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DE1644" w14:textId="77777777" w:rsidR="00A50F68" w:rsidRDefault="00A50F68">
      <w:pPr>
        <w:rPr>
          <w:rFonts w:ascii="Myriad Pro Condensed" w:hAnsi="Myriad Pro Condensed" w:cs="Miriam"/>
          <w:color w:val="BFBFBF" w:themeColor="background1" w:themeShade="BF"/>
          <w:sz w:val="22"/>
          <w:szCs w:val="22"/>
          <w:lang w:val="es-ES"/>
        </w:rPr>
      </w:pPr>
      <w:bookmarkStart w:id="0" w:name="_Hlk65649416"/>
      <w:bookmarkEnd w:id="0"/>
    </w:p>
    <w:p w14:paraId="042EB080" w14:textId="77777777" w:rsidR="00A50F68" w:rsidRDefault="00A50F68">
      <w:pPr>
        <w:rPr>
          <w:rFonts w:ascii="Myriad Pro Condensed" w:hAnsi="Myriad Pro Condensed" w:cs="Miriam"/>
          <w:color w:val="BFBFBF" w:themeColor="background1" w:themeShade="BF"/>
          <w:sz w:val="22"/>
          <w:szCs w:val="22"/>
          <w:lang w:val="es-ES"/>
        </w:rPr>
      </w:pPr>
    </w:p>
    <w:p w14:paraId="447156B6" w14:textId="77777777" w:rsidR="00A50F68" w:rsidRDefault="00A50F68">
      <w:pPr>
        <w:rPr>
          <w:rFonts w:ascii="Myriad Pro Condensed" w:hAnsi="Myriad Pro Condensed" w:cs="Miriam"/>
          <w:color w:val="BFBFBF" w:themeColor="background1" w:themeShade="BF"/>
          <w:sz w:val="22"/>
          <w:szCs w:val="22"/>
          <w:lang w:val="es-ES"/>
        </w:rPr>
      </w:pPr>
    </w:p>
    <w:p w14:paraId="034635BF" w14:textId="77777777" w:rsidR="00A50F68" w:rsidRDefault="00A50F68">
      <w:pPr>
        <w:rPr>
          <w:rFonts w:ascii="Myriad Pro Condensed" w:hAnsi="Myriad Pro Condensed" w:cs="Miriam"/>
          <w:color w:val="BFBFBF" w:themeColor="background1" w:themeShade="BF"/>
          <w:sz w:val="22"/>
          <w:szCs w:val="22"/>
          <w:lang w:val="es-ES"/>
        </w:rPr>
      </w:pPr>
    </w:p>
    <w:p w14:paraId="76316939" w14:textId="3D9CCEA1" w:rsidR="008C5698" w:rsidRDefault="00EC5F41" w:rsidP="00EC5F41">
      <w:r>
        <w:rPr>
          <w:rFonts w:ascii="Myriad Pro Condensed" w:hAnsi="Myriad Pro Condensed" w:cs="Miriam"/>
          <w:noProof/>
          <w:color w:val="BFBFBF" w:themeColor="background1" w:themeShade="BF"/>
          <w:sz w:val="22"/>
          <w:szCs w:val="22"/>
          <w:lang w:val="es-ES"/>
        </w:rPr>
        <w:drawing>
          <wp:inline distT="0" distB="0" distL="0" distR="0" wp14:anchorId="44B04D59" wp14:editId="256A24B4">
            <wp:extent cx="1381125" cy="2075156"/>
            <wp:effectExtent l="0" t="0" r="0" b="1905"/>
            <wp:docPr id="668302771" name="Imagen 668302771" descr="Logotipo, 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302771" name="Imagen 19" descr="Logotipo, Icono&#10;&#10;Descripción generada automáticament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87314" cy="2084456"/>
                    </a:xfrm>
                    <a:prstGeom prst="rect">
                      <a:avLst/>
                    </a:prstGeom>
                  </pic:spPr>
                </pic:pic>
              </a:graphicData>
            </a:graphic>
          </wp:inline>
        </w:drawing>
      </w:r>
    </w:p>
    <w:p w14:paraId="3FCFD1D9" w14:textId="77777777" w:rsidR="008C5698" w:rsidRPr="00E05037" w:rsidRDefault="008C5698" w:rsidP="00325BCF">
      <w:pPr>
        <w:pStyle w:val="TituloguiaUNP"/>
      </w:pPr>
    </w:p>
    <w:p w14:paraId="6EB24D34" w14:textId="08E72FC5" w:rsidR="00E1660B" w:rsidRPr="00325BCF" w:rsidRDefault="00300F11" w:rsidP="00325BCF">
      <w:pPr>
        <w:pStyle w:val="TituloguiaUNP"/>
        <w:rPr>
          <w:sz w:val="70"/>
          <w:szCs w:val="70"/>
        </w:rPr>
      </w:pPr>
      <w:r>
        <w:rPr>
          <w:sz w:val="70"/>
          <w:szCs w:val="70"/>
        </w:rPr>
        <w:t>Plan</w:t>
      </w:r>
    </w:p>
    <w:p w14:paraId="2F4FAA09" w14:textId="77777777" w:rsidR="00FA295E" w:rsidRPr="007E4308" w:rsidRDefault="00FA295E" w:rsidP="00325BCF">
      <w:pPr>
        <w:pStyle w:val="TituloguiaUNP"/>
      </w:pPr>
      <w:r w:rsidRPr="007E4308">
        <w:rPr>
          <w:noProof/>
        </w:rPr>
        <mc:AlternateContent>
          <mc:Choice Requires="wpg">
            <w:drawing>
              <wp:anchor distT="0" distB="0" distL="114300" distR="114300" simplePos="0" relativeHeight="251658240" behindDoc="0" locked="0" layoutInCell="1" allowOverlap="1" wp14:anchorId="31988A45" wp14:editId="343DF9B0">
                <wp:simplePos x="0" y="0"/>
                <wp:positionH relativeFrom="column">
                  <wp:posOffset>-12065</wp:posOffset>
                </wp:positionH>
                <wp:positionV relativeFrom="paragraph">
                  <wp:posOffset>50165</wp:posOffset>
                </wp:positionV>
                <wp:extent cx="3603600" cy="46800"/>
                <wp:effectExtent l="0" t="0" r="3810" b="4445"/>
                <wp:wrapNone/>
                <wp:docPr id="6" name="Grupo 6"/>
                <wp:cNvGraphicFramePr/>
                <a:graphic xmlns:a="http://schemas.openxmlformats.org/drawingml/2006/main">
                  <a:graphicData uri="http://schemas.microsoft.com/office/word/2010/wordprocessingGroup">
                    <wpg:wgp>
                      <wpg:cNvGrpSpPr/>
                      <wpg:grpSpPr>
                        <a:xfrm>
                          <a:off x="0" y="0"/>
                          <a:ext cx="3603600" cy="46800"/>
                          <a:chOff x="0" y="0"/>
                          <a:chExt cx="3604126" cy="45719"/>
                        </a:xfrm>
                      </wpg:grpSpPr>
                      <wps:wsp>
                        <wps:cNvPr id="3" name="Rectángulo 3"/>
                        <wps:cNvSpPr/>
                        <wps:spPr>
                          <a:xfrm>
                            <a:off x="0" y="0"/>
                            <a:ext cx="3276600" cy="45719"/>
                          </a:xfrm>
                          <a:prstGeom prst="rect">
                            <a:avLst/>
                          </a:prstGeom>
                          <a:solidFill>
                            <a:schemeClr val="bg2">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 name="Rectángulo 4"/>
                        <wps:cNvSpPr/>
                        <wps:spPr>
                          <a:xfrm>
                            <a:off x="3320716" y="0"/>
                            <a:ext cx="101032" cy="45719"/>
                          </a:xfrm>
                          <a:prstGeom prst="rect">
                            <a:avLst/>
                          </a:prstGeom>
                          <a:solidFill>
                            <a:schemeClr val="bg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 name="Rectángulo 5"/>
                        <wps:cNvSpPr/>
                        <wps:spPr>
                          <a:xfrm flipV="1">
                            <a:off x="3470442" y="0"/>
                            <a:ext cx="133684" cy="45719"/>
                          </a:xfrm>
                          <a:prstGeom prst="rect">
                            <a:avLst/>
                          </a:prstGeom>
                          <a:solidFill>
                            <a:schemeClr val="bg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C3BD0A1" id="Grupo 6" o:spid="_x0000_s1026" style="position:absolute;margin-left:-.95pt;margin-top:3.95pt;width:283.75pt;height:3.7pt;z-index:251658240;mso-width-relative:margin;mso-height-relative:margin" coordsize="36041,4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">
                <v:rect id="Rectángulo 3" o:spid="_x0000_s1027" style="position:absolute;width:32766;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" fillcolor="#747070 [1614]" stroked="f" strokeweight="1pt"/>
                <v:rect id="Rectángulo 4" o:spid="_x0000_s1028" style="position:absolute;left:33207;width:1010;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" fillcolor="#aeaaaa [2414]" stroked="f" strokeweight="1pt"/>
                <v:rect id="Rectángulo 5" o:spid="_x0000_s1029" style="position:absolute;left:34704;width:1337;height:457;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" fillcolor="#aeaaaa [2414]" stroked="f" strokeweight="1pt"/>
              </v:group>
            </w:pict>
          </mc:Fallback>
        </mc:AlternateContent>
      </w:r>
    </w:p>
    <w:p w14:paraId="4948C897" w14:textId="4955E3EE" w:rsidR="00663B02" w:rsidRPr="00DE51CC" w:rsidRDefault="00E35AC5" w:rsidP="00325BCF">
      <w:pPr>
        <w:pStyle w:val="TituloguiaUNP"/>
        <w:rPr>
          <w:sz w:val="50"/>
          <w:szCs w:val="50"/>
        </w:rPr>
      </w:pPr>
      <w:r>
        <w:t>Gestión del Conocimiento y la Innovación</w:t>
      </w:r>
    </w:p>
    <w:p w14:paraId="084416B6" w14:textId="5CFAFDFB" w:rsidR="00663B02" w:rsidRPr="00325BCF" w:rsidRDefault="00073CCC" w:rsidP="00325BCF">
      <w:pPr>
        <w:pStyle w:val="TituloguiaUNP"/>
      </w:pPr>
      <w:r w:rsidRPr="00325BCF">
        <w:t>GTH</w:t>
      </w:r>
      <w:r w:rsidR="00663B02" w:rsidRPr="00325BCF">
        <w:t>-</w:t>
      </w:r>
      <w:r w:rsidR="00D9547B">
        <w:t>PL</w:t>
      </w:r>
      <w:r w:rsidR="00663B02" w:rsidRPr="00325BCF">
        <w:t>-0</w:t>
      </w:r>
      <w:r w:rsidR="005961D6" w:rsidRPr="00325BCF">
        <w:t>X</w:t>
      </w:r>
      <w:r w:rsidR="00663B02" w:rsidRPr="00325BCF">
        <w:t>-V</w:t>
      </w:r>
      <w:r w:rsidR="005961D6" w:rsidRPr="00325BCF">
        <w:t>X</w:t>
      </w:r>
    </w:p>
    <w:p w14:paraId="11BD0621" w14:textId="77777777" w:rsidR="00A84B2C" w:rsidRPr="008C5698" w:rsidRDefault="00A84B2C" w:rsidP="00325BCF">
      <w:pPr>
        <w:pStyle w:val="SubtituloguiaUNP"/>
      </w:pPr>
    </w:p>
    <w:p w14:paraId="4A769A35" w14:textId="77777777" w:rsidR="008B3723" w:rsidRDefault="008B3723" w:rsidP="00325BCF">
      <w:pPr>
        <w:pStyle w:val="SubtituloguiaUNP"/>
      </w:pPr>
    </w:p>
    <w:p w14:paraId="1BA0D8A3" w14:textId="5B8B3EEC" w:rsidR="001E19DA" w:rsidRPr="00324F72" w:rsidRDefault="001E19DA" w:rsidP="00325BCF">
      <w:pPr>
        <w:pStyle w:val="TituloguiaUNP"/>
      </w:pPr>
      <w:r w:rsidRPr="00324F72">
        <w:t>Gestión</w:t>
      </w:r>
      <w:r w:rsidR="00D77272">
        <w:t xml:space="preserve"> </w:t>
      </w:r>
      <w:r w:rsidR="001955B4">
        <w:t>Estratégica de</w:t>
      </w:r>
      <w:r w:rsidR="00A7107B">
        <w:t>l</w:t>
      </w:r>
      <w:r w:rsidR="001955B4">
        <w:t xml:space="preserve"> Talento Humano</w:t>
      </w:r>
    </w:p>
    <w:p w14:paraId="04A3A4FC" w14:textId="77777777" w:rsidR="00663B02" w:rsidRPr="00324F72" w:rsidRDefault="001E19DA" w:rsidP="00325BCF">
      <w:pPr>
        <w:pStyle w:val="TituloguiaUNP"/>
      </w:pPr>
      <w:r w:rsidRPr="00324F72">
        <w:t>UNIDAD NACIONAL DE PROTECCIÓN</w:t>
      </w:r>
    </w:p>
    <w:p w14:paraId="14FCFAC4" w14:textId="559DD315" w:rsidR="00096E08" w:rsidRDefault="00096E08" w:rsidP="00325BCF">
      <w:pPr>
        <w:pStyle w:val="TituloguiaUNP"/>
      </w:pPr>
    </w:p>
    <w:p w14:paraId="4F949AE6" w14:textId="77777777" w:rsidR="008B3723" w:rsidRDefault="008B3723" w:rsidP="00325BCF">
      <w:pPr>
        <w:pStyle w:val="TituloguiaUNP"/>
      </w:pPr>
    </w:p>
    <w:p w14:paraId="182191D5" w14:textId="77777777" w:rsidR="008B3723" w:rsidRDefault="008B3723" w:rsidP="00325BCF">
      <w:pPr>
        <w:pStyle w:val="TituloguiaUNP"/>
      </w:pPr>
    </w:p>
    <w:p w14:paraId="050BA1B6" w14:textId="77777777" w:rsidR="008B3723" w:rsidRPr="00324F72" w:rsidRDefault="008B3723" w:rsidP="00325BCF">
      <w:pPr>
        <w:pStyle w:val="TituloguiaUNP"/>
      </w:pPr>
    </w:p>
    <w:p w14:paraId="5537A3B9" w14:textId="77777777" w:rsidR="008B3723" w:rsidRPr="00E05037" w:rsidRDefault="008B3723" w:rsidP="00325BCF">
      <w:pPr>
        <w:pStyle w:val="SubtituloguiaUNP"/>
      </w:pPr>
    </w:p>
    <w:p w14:paraId="2A8DBDF9" w14:textId="3C14601E" w:rsidR="00437709" w:rsidRDefault="0088773E" w:rsidP="00325BCF">
      <w:pPr>
        <w:pStyle w:val="SubtituloguiaUNP"/>
        <w:sectPr w:rsidR="00437709" w:rsidSect="0044593B">
          <w:headerReference w:type="even" r:id="rId12"/>
          <w:headerReference w:type="default" r:id="rId13"/>
          <w:footerReference w:type="default" r:id="rId14"/>
          <w:pgSz w:w="12240" w:h="15840"/>
          <w:pgMar w:top="1134" w:right="1134" w:bottom="567" w:left="1134" w:header="454" w:footer="850" w:gutter="0"/>
          <w:pgNumType w:chapStyle="1"/>
          <w:cols w:space="708"/>
          <w:docGrid w:linePitch="360"/>
        </w:sectPr>
      </w:pPr>
      <w:r w:rsidRPr="00E05037">
        <w:rPr>
          <w:noProof/>
        </w:rPr>
        <mc:AlternateContent>
          <mc:Choice Requires="wpg">
            <w:drawing>
              <wp:anchor distT="0" distB="0" distL="114300" distR="114300" simplePos="0" relativeHeight="251658241" behindDoc="1" locked="0" layoutInCell="1" allowOverlap="1" wp14:anchorId="04936215" wp14:editId="49FD8204">
                <wp:simplePos x="0" y="0"/>
                <wp:positionH relativeFrom="page">
                  <wp:posOffset>-13648</wp:posOffset>
                </wp:positionH>
                <wp:positionV relativeFrom="paragraph">
                  <wp:posOffset>988199</wp:posOffset>
                </wp:positionV>
                <wp:extent cx="7927690" cy="1529519"/>
                <wp:effectExtent l="0" t="0" r="0" b="0"/>
                <wp:wrapNone/>
                <wp:docPr id="16" name="Grupo 16"/>
                <wp:cNvGraphicFramePr/>
                <a:graphic xmlns:a="http://schemas.openxmlformats.org/drawingml/2006/main">
                  <a:graphicData uri="http://schemas.microsoft.com/office/word/2010/wordprocessingGroup">
                    <wpg:wgp>
                      <wpg:cNvGrpSpPr/>
                      <wpg:grpSpPr>
                        <a:xfrm>
                          <a:off x="0" y="0"/>
                          <a:ext cx="7927690" cy="1529519"/>
                          <a:chOff x="-13750" y="804041"/>
                          <a:chExt cx="7927690" cy="1529649"/>
                        </a:xfrm>
                      </wpg:grpSpPr>
                      <wps:wsp>
                        <wps:cNvPr id="8" name="Rectángulo 8"/>
                        <wps:cNvSpPr/>
                        <wps:spPr>
                          <a:xfrm>
                            <a:off x="-13750" y="1041357"/>
                            <a:ext cx="7914005" cy="1292333"/>
                          </a:xfrm>
                          <a:prstGeom prst="rect">
                            <a:avLst/>
                          </a:prstGeom>
                          <a:solidFill>
                            <a:srgbClr val="4D601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9" name="Grupo 9"/>
                        <wpg:cNvGrpSpPr/>
                        <wpg:grpSpPr>
                          <a:xfrm flipV="1">
                            <a:off x="157655" y="804041"/>
                            <a:ext cx="7756285" cy="78801"/>
                            <a:chOff x="0" y="0"/>
                            <a:chExt cx="3604126" cy="45719"/>
                          </a:xfrm>
                        </wpg:grpSpPr>
                        <wps:wsp>
                          <wps:cNvPr id="10" name="Rectángulo 10"/>
                          <wps:cNvSpPr/>
                          <wps:spPr>
                            <a:xfrm>
                              <a:off x="0" y="0"/>
                              <a:ext cx="3276600" cy="45719"/>
                            </a:xfrm>
                            <a:prstGeom prst="rect">
                              <a:avLst/>
                            </a:prstGeom>
                            <a:solidFill>
                              <a:schemeClr val="bg2">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Rectángulo 11"/>
                          <wps:cNvSpPr/>
                          <wps:spPr>
                            <a:xfrm>
                              <a:off x="3320716" y="0"/>
                              <a:ext cx="101032" cy="45719"/>
                            </a:xfrm>
                            <a:prstGeom prst="rect">
                              <a:avLst/>
                            </a:prstGeom>
                            <a:solidFill>
                              <a:schemeClr val="bg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 name="Rectángulo 12"/>
                          <wps:cNvSpPr/>
                          <wps:spPr>
                            <a:xfrm flipV="1">
                              <a:off x="3470442" y="0"/>
                              <a:ext cx="133684" cy="45719"/>
                            </a:xfrm>
                            <a:prstGeom prst="rect">
                              <a:avLst/>
                            </a:prstGeom>
                            <a:solidFill>
                              <a:schemeClr val="bg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14:sizeRelH relativeFrom="margin">
                  <wp14:pctWidth>0</wp14:pctWidth>
                </wp14:sizeRelH>
                <wp14:sizeRelV relativeFrom="margin">
                  <wp14:pctHeight>0</wp14:pctHeight>
                </wp14:sizeRelV>
              </wp:anchor>
            </w:drawing>
          </mc:Choice>
          <mc:Fallback>
            <w:pict>
              <v:group w14:anchorId="0B123D87" id="Grupo 16" o:spid="_x0000_s1026" style="position:absolute;margin-left:-1.05pt;margin-top:77.8pt;width:624.25pt;height:120.45pt;z-index:-251658239;mso-position-horizontal-relative:page;mso-width-relative:margin;mso-height-relative:margin" coordorigin="-137,8040" coordsize="79276,152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">
                <v:rect id="Rectángulo 8" o:spid="_x0000_s1027" style="position:absolute;left:-137;top:10413;width:79139;height:1292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" fillcolor="#4d6015" stroked="f" strokeweight="1pt"/>
                <v:group id="Grupo 9" o:spid="_x0000_s1028" style="position:absolute;left:1576;top:8040;width:77563;height:788;flip:y" coordsize="36041,4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">
                  <v:rect id="Rectángulo 10" o:spid="_x0000_s1029" style="position:absolute;width:32766;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" fillcolor="#747070 [1614]" stroked="f" strokeweight="1pt"/>
                  <v:rect id="Rectángulo 11" o:spid="_x0000_s1030" style="position:absolute;left:33207;width:1010;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" fillcolor="#aeaaaa [2414]" stroked="f" strokeweight="1pt"/>
                  <v:rect id="Rectángulo 12" o:spid="_x0000_s1031" style="position:absolute;left:34704;width:1337;height:457;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" fillcolor="#aeaaaa [2414]" stroked="f" strokeweight="1pt"/>
                </v:group>
                <w10:wrap anchorx="page"/>
              </v:group>
            </w:pict>
          </mc:Fallback>
        </mc:AlternateContent>
      </w:r>
      <w:r w:rsidR="00C03F87" w:rsidRPr="001D411B">
        <w:rPr>
          <w:noProof/>
        </w:rPr>
        <w:drawing>
          <wp:anchor distT="0" distB="0" distL="114300" distR="114300" simplePos="0" relativeHeight="251658242" behindDoc="0" locked="0" layoutInCell="1" allowOverlap="1" wp14:anchorId="4F1450EB" wp14:editId="7C1480BA">
            <wp:simplePos x="0" y="0"/>
            <wp:positionH relativeFrom="column">
              <wp:posOffset>5842464</wp:posOffset>
            </wp:positionH>
            <wp:positionV relativeFrom="paragraph">
              <wp:posOffset>1010816</wp:posOffset>
            </wp:positionV>
            <wp:extent cx="990600" cy="990600"/>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990600" cy="990600"/>
                    </a:xfrm>
                    <a:prstGeom prst="rect">
                      <a:avLst/>
                    </a:prstGeom>
                  </pic:spPr>
                </pic:pic>
              </a:graphicData>
            </a:graphic>
            <wp14:sizeRelH relativeFrom="page">
              <wp14:pctWidth>0</wp14:pctWidth>
            </wp14:sizeRelH>
            <wp14:sizeRelV relativeFrom="page">
              <wp14:pctHeight>0</wp14:pctHeight>
            </wp14:sizeRelV>
          </wp:anchor>
        </w:drawing>
      </w:r>
    </w:p>
    <w:sdt>
      <w:sdtPr>
        <w:rPr>
          <w:rFonts w:eastAsiaTheme="minorEastAsia" w:cstheme="minorBidi"/>
          <w:color w:val="808080" w:themeColor="background1" w:themeShade="80"/>
          <w:sz w:val="22"/>
          <w:szCs w:val="22"/>
          <w:lang w:val="es-CO" w:eastAsia="en-US"/>
        </w:rPr>
        <w:id w:val="-405457657"/>
        <w:docPartObj>
          <w:docPartGallery w:val="Table of Contents"/>
          <w:docPartUnique/>
        </w:docPartObj>
      </w:sdtPr>
      <w:sdtEndPr>
        <w:rPr>
          <w:b/>
          <w:bCs/>
        </w:rPr>
      </w:sdtEndPr>
      <w:sdtContent>
        <w:p w14:paraId="74F29E0D" w14:textId="2EE06FE3" w:rsidR="00C52C5F" w:rsidRPr="00B91A36" w:rsidRDefault="009233C2">
          <w:pPr>
            <w:pStyle w:val="TtuloTDC"/>
            <w:rPr>
              <w:rFonts w:ascii="Arial" w:eastAsiaTheme="minorHAnsi" w:hAnsi="Arial" w:cs="Arial"/>
              <w:b/>
              <w:bCs/>
              <w:sz w:val="22"/>
              <w:szCs w:val="22"/>
              <w:lang w:eastAsia="en-US"/>
            </w:rPr>
          </w:pPr>
          <w:r w:rsidRPr="00B91A36">
            <w:rPr>
              <w:rFonts w:ascii="Arial" w:eastAsiaTheme="minorHAnsi" w:hAnsi="Arial" w:cs="Arial"/>
              <w:b/>
              <w:bCs/>
              <w:sz w:val="22"/>
              <w:szCs w:val="22"/>
              <w:lang w:eastAsia="en-US"/>
            </w:rPr>
            <w:t xml:space="preserve">Tabla de </w:t>
          </w:r>
          <w:r w:rsidR="00C52C5F" w:rsidRPr="00B91A36">
            <w:rPr>
              <w:rFonts w:ascii="Arial" w:eastAsiaTheme="minorHAnsi" w:hAnsi="Arial" w:cs="Arial"/>
              <w:b/>
              <w:bCs/>
              <w:sz w:val="22"/>
              <w:szCs w:val="22"/>
              <w:lang w:eastAsia="en-US"/>
            </w:rPr>
            <w:t>Contenido</w:t>
          </w:r>
        </w:p>
        <w:p w14:paraId="34B5D000" w14:textId="6CFABF0C" w:rsidR="00B07D97" w:rsidRDefault="00C52C5F">
          <w:pPr>
            <w:pStyle w:val="TDC1"/>
            <w:tabs>
              <w:tab w:val="left" w:pos="480"/>
              <w:tab w:val="right" w:leader="dot" w:pos="9962"/>
            </w:tabs>
            <w:rPr>
              <w:rFonts w:asciiTheme="minorHAnsi" w:eastAsiaTheme="minorEastAsia" w:hAnsiTheme="minorHAnsi"/>
              <w:b w:val="0"/>
              <w:bCs w:val="0"/>
              <w:noProof/>
              <w:color w:val="auto"/>
              <w:kern w:val="2"/>
              <w:sz w:val="24"/>
              <w:szCs w:val="24"/>
              <w:lang w:eastAsia="es-CO"/>
              <w14:ligatures w14:val="standardContextual"/>
            </w:rPr>
          </w:pPr>
          <w:r w:rsidRPr="008C5698">
            <w:rPr>
              <w:rFonts w:ascii="Arial" w:hAnsi="Arial" w:cs="Arial"/>
              <w:color w:val="000000" w:themeColor="text1"/>
              <w:sz w:val="24"/>
              <w:szCs w:val="24"/>
            </w:rPr>
            <w:fldChar w:fldCharType="begin"/>
          </w:r>
          <w:r w:rsidRPr="008C5698">
            <w:rPr>
              <w:rFonts w:ascii="Arial" w:hAnsi="Arial" w:cs="Arial"/>
              <w:color w:val="000000" w:themeColor="text1"/>
              <w:sz w:val="24"/>
              <w:szCs w:val="24"/>
            </w:rPr>
            <w:instrText xml:space="preserve"> TOC \o "1-3" \h \z \u </w:instrText>
          </w:r>
          <w:r w:rsidRPr="008C5698">
            <w:rPr>
              <w:rFonts w:ascii="Arial" w:hAnsi="Arial" w:cs="Arial"/>
              <w:color w:val="000000" w:themeColor="text1"/>
              <w:sz w:val="24"/>
              <w:szCs w:val="24"/>
            </w:rPr>
            <w:fldChar w:fldCharType="separate"/>
          </w:r>
          <w:hyperlink w:anchor="_Toc178618761" w:history="1">
            <w:r w:rsidR="00B07D97" w:rsidRPr="003A4535">
              <w:rPr>
                <w:rStyle w:val="Hipervnculo"/>
                <w:rFonts w:ascii="Arial" w:hAnsi="Arial" w:cs="Arial"/>
                <w:noProof/>
                <w:lang w:val="es-ES"/>
              </w:rPr>
              <w:t>1.</w:t>
            </w:r>
            <w:r w:rsidR="00B07D97">
              <w:rPr>
                <w:rFonts w:asciiTheme="minorHAnsi" w:eastAsiaTheme="minorEastAsia" w:hAnsiTheme="minorHAnsi"/>
                <w:b w:val="0"/>
                <w:bCs w:val="0"/>
                <w:noProof/>
                <w:color w:val="auto"/>
                <w:kern w:val="2"/>
                <w:sz w:val="24"/>
                <w:szCs w:val="24"/>
                <w:lang w:eastAsia="es-CO"/>
                <w14:ligatures w14:val="standardContextual"/>
              </w:rPr>
              <w:tab/>
            </w:r>
            <w:r w:rsidR="00B07D97" w:rsidRPr="003A4535">
              <w:rPr>
                <w:rStyle w:val="Hipervnculo"/>
                <w:rFonts w:ascii="Arial" w:hAnsi="Arial" w:cs="Arial"/>
                <w:noProof/>
                <w:lang w:val="es-ES"/>
              </w:rPr>
              <w:t>OBJETIVO</w:t>
            </w:r>
            <w:r w:rsidR="00B07D97">
              <w:rPr>
                <w:noProof/>
                <w:webHidden/>
              </w:rPr>
              <w:tab/>
            </w:r>
            <w:r w:rsidR="00B07D97">
              <w:rPr>
                <w:noProof/>
                <w:webHidden/>
              </w:rPr>
              <w:fldChar w:fldCharType="begin"/>
            </w:r>
            <w:r w:rsidR="00B07D97">
              <w:rPr>
                <w:noProof/>
                <w:webHidden/>
              </w:rPr>
              <w:instrText xml:space="preserve"> PAGEREF _Toc178618761 \h </w:instrText>
            </w:r>
            <w:r w:rsidR="00B07D97">
              <w:rPr>
                <w:noProof/>
                <w:webHidden/>
              </w:rPr>
            </w:r>
            <w:r w:rsidR="00B07D97">
              <w:rPr>
                <w:noProof/>
                <w:webHidden/>
              </w:rPr>
              <w:fldChar w:fldCharType="separate"/>
            </w:r>
            <w:r w:rsidR="00B07D97">
              <w:rPr>
                <w:noProof/>
                <w:webHidden/>
              </w:rPr>
              <w:t>4</w:t>
            </w:r>
            <w:r w:rsidR="00B07D97">
              <w:rPr>
                <w:noProof/>
                <w:webHidden/>
              </w:rPr>
              <w:fldChar w:fldCharType="end"/>
            </w:r>
          </w:hyperlink>
        </w:p>
        <w:p w14:paraId="3DF956BC" w14:textId="09C45C49" w:rsidR="00B07D97" w:rsidRDefault="00B07D97">
          <w:pPr>
            <w:pStyle w:val="TDC1"/>
            <w:tabs>
              <w:tab w:val="left" w:pos="480"/>
              <w:tab w:val="right" w:leader="dot" w:pos="9962"/>
            </w:tabs>
            <w:rPr>
              <w:rFonts w:asciiTheme="minorHAnsi" w:eastAsiaTheme="minorEastAsia" w:hAnsiTheme="minorHAnsi"/>
              <w:b w:val="0"/>
              <w:bCs w:val="0"/>
              <w:noProof/>
              <w:color w:val="auto"/>
              <w:kern w:val="2"/>
              <w:sz w:val="24"/>
              <w:szCs w:val="24"/>
              <w:lang w:eastAsia="es-CO"/>
              <w14:ligatures w14:val="standardContextual"/>
            </w:rPr>
          </w:pPr>
          <w:hyperlink w:anchor="_Toc178618762" w:history="1">
            <w:r w:rsidRPr="003A4535">
              <w:rPr>
                <w:rStyle w:val="Hipervnculo"/>
                <w:rFonts w:ascii="Arial" w:hAnsi="Arial" w:cs="Arial"/>
                <w:noProof/>
                <w:lang w:val="es-ES"/>
              </w:rPr>
              <w:t>2.</w:t>
            </w:r>
            <w:r>
              <w:rPr>
                <w:rFonts w:asciiTheme="minorHAnsi" w:eastAsiaTheme="minorEastAsia" w:hAnsiTheme="minorHAnsi"/>
                <w:b w:val="0"/>
                <w:bCs w:val="0"/>
                <w:noProof/>
                <w:color w:val="auto"/>
                <w:kern w:val="2"/>
                <w:sz w:val="24"/>
                <w:szCs w:val="24"/>
                <w:lang w:eastAsia="es-CO"/>
                <w14:ligatures w14:val="standardContextual"/>
              </w:rPr>
              <w:tab/>
            </w:r>
            <w:r w:rsidRPr="003A4535">
              <w:rPr>
                <w:rStyle w:val="Hipervnculo"/>
                <w:rFonts w:ascii="Arial" w:hAnsi="Arial" w:cs="Arial"/>
                <w:noProof/>
                <w:lang w:val="es-ES"/>
              </w:rPr>
              <w:t>ALCANCE</w:t>
            </w:r>
            <w:r>
              <w:rPr>
                <w:noProof/>
                <w:webHidden/>
              </w:rPr>
              <w:tab/>
            </w:r>
            <w:r>
              <w:rPr>
                <w:noProof/>
                <w:webHidden/>
              </w:rPr>
              <w:fldChar w:fldCharType="begin"/>
            </w:r>
            <w:r>
              <w:rPr>
                <w:noProof/>
                <w:webHidden/>
              </w:rPr>
              <w:instrText xml:space="preserve"> PAGEREF _Toc178618762 \h </w:instrText>
            </w:r>
            <w:r>
              <w:rPr>
                <w:noProof/>
                <w:webHidden/>
              </w:rPr>
            </w:r>
            <w:r>
              <w:rPr>
                <w:noProof/>
                <w:webHidden/>
              </w:rPr>
              <w:fldChar w:fldCharType="separate"/>
            </w:r>
            <w:r>
              <w:rPr>
                <w:noProof/>
                <w:webHidden/>
              </w:rPr>
              <w:t>4</w:t>
            </w:r>
            <w:r>
              <w:rPr>
                <w:noProof/>
                <w:webHidden/>
              </w:rPr>
              <w:fldChar w:fldCharType="end"/>
            </w:r>
          </w:hyperlink>
        </w:p>
        <w:p w14:paraId="218146C3" w14:textId="01C7581F" w:rsidR="00B07D97" w:rsidRDefault="00B07D97">
          <w:pPr>
            <w:pStyle w:val="TDC1"/>
            <w:tabs>
              <w:tab w:val="left" w:pos="480"/>
              <w:tab w:val="right" w:leader="dot" w:pos="9962"/>
            </w:tabs>
            <w:rPr>
              <w:rFonts w:asciiTheme="minorHAnsi" w:eastAsiaTheme="minorEastAsia" w:hAnsiTheme="minorHAnsi"/>
              <w:b w:val="0"/>
              <w:bCs w:val="0"/>
              <w:noProof/>
              <w:color w:val="auto"/>
              <w:kern w:val="2"/>
              <w:sz w:val="24"/>
              <w:szCs w:val="24"/>
              <w:lang w:eastAsia="es-CO"/>
              <w14:ligatures w14:val="standardContextual"/>
            </w:rPr>
          </w:pPr>
          <w:hyperlink w:anchor="_Toc178618763" w:history="1">
            <w:r w:rsidRPr="003A4535">
              <w:rPr>
                <w:rStyle w:val="Hipervnculo"/>
                <w:rFonts w:ascii="Arial" w:hAnsi="Arial" w:cs="Arial"/>
                <w:noProof/>
                <w:lang w:val="es-ES"/>
              </w:rPr>
              <w:t>3.</w:t>
            </w:r>
            <w:r>
              <w:rPr>
                <w:rFonts w:asciiTheme="minorHAnsi" w:eastAsiaTheme="minorEastAsia" w:hAnsiTheme="minorHAnsi"/>
                <w:b w:val="0"/>
                <w:bCs w:val="0"/>
                <w:noProof/>
                <w:color w:val="auto"/>
                <w:kern w:val="2"/>
                <w:sz w:val="24"/>
                <w:szCs w:val="24"/>
                <w:lang w:eastAsia="es-CO"/>
                <w14:ligatures w14:val="standardContextual"/>
              </w:rPr>
              <w:tab/>
            </w:r>
            <w:r w:rsidRPr="003A4535">
              <w:rPr>
                <w:rStyle w:val="Hipervnculo"/>
                <w:rFonts w:ascii="Arial" w:hAnsi="Arial" w:cs="Arial"/>
                <w:noProof/>
                <w:lang w:val="es-ES"/>
              </w:rPr>
              <w:t>DEFINICIONES</w:t>
            </w:r>
            <w:r>
              <w:rPr>
                <w:noProof/>
                <w:webHidden/>
              </w:rPr>
              <w:tab/>
            </w:r>
            <w:r>
              <w:rPr>
                <w:noProof/>
                <w:webHidden/>
              </w:rPr>
              <w:fldChar w:fldCharType="begin"/>
            </w:r>
            <w:r>
              <w:rPr>
                <w:noProof/>
                <w:webHidden/>
              </w:rPr>
              <w:instrText xml:space="preserve"> PAGEREF _Toc178618763 \h </w:instrText>
            </w:r>
            <w:r>
              <w:rPr>
                <w:noProof/>
                <w:webHidden/>
              </w:rPr>
            </w:r>
            <w:r>
              <w:rPr>
                <w:noProof/>
                <w:webHidden/>
              </w:rPr>
              <w:fldChar w:fldCharType="separate"/>
            </w:r>
            <w:r>
              <w:rPr>
                <w:noProof/>
                <w:webHidden/>
              </w:rPr>
              <w:t>4</w:t>
            </w:r>
            <w:r>
              <w:rPr>
                <w:noProof/>
                <w:webHidden/>
              </w:rPr>
              <w:fldChar w:fldCharType="end"/>
            </w:r>
          </w:hyperlink>
        </w:p>
        <w:p w14:paraId="77845FDB" w14:textId="4D8D1963" w:rsidR="00B07D97" w:rsidRDefault="00B07D97">
          <w:pPr>
            <w:pStyle w:val="TDC1"/>
            <w:tabs>
              <w:tab w:val="left" w:pos="480"/>
              <w:tab w:val="right" w:leader="dot" w:pos="9962"/>
            </w:tabs>
            <w:rPr>
              <w:rFonts w:asciiTheme="minorHAnsi" w:eastAsiaTheme="minorEastAsia" w:hAnsiTheme="minorHAnsi"/>
              <w:b w:val="0"/>
              <w:bCs w:val="0"/>
              <w:noProof/>
              <w:color w:val="auto"/>
              <w:kern w:val="2"/>
              <w:sz w:val="24"/>
              <w:szCs w:val="24"/>
              <w:lang w:eastAsia="es-CO"/>
              <w14:ligatures w14:val="standardContextual"/>
            </w:rPr>
          </w:pPr>
          <w:hyperlink w:anchor="_Toc178618764" w:history="1">
            <w:r w:rsidRPr="003A4535">
              <w:rPr>
                <w:rStyle w:val="Hipervnculo"/>
                <w:rFonts w:ascii="Arial" w:hAnsi="Arial" w:cs="Arial"/>
                <w:noProof/>
                <w:lang w:val="es-ES"/>
              </w:rPr>
              <w:t>4.</w:t>
            </w:r>
            <w:r>
              <w:rPr>
                <w:rFonts w:asciiTheme="minorHAnsi" w:eastAsiaTheme="minorEastAsia" w:hAnsiTheme="minorHAnsi"/>
                <w:b w:val="0"/>
                <w:bCs w:val="0"/>
                <w:noProof/>
                <w:color w:val="auto"/>
                <w:kern w:val="2"/>
                <w:sz w:val="24"/>
                <w:szCs w:val="24"/>
                <w:lang w:eastAsia="es-CO"/>
                <w14:ligatures w14:val="standardContextual"/>
              </w:rPr>
              <w:tab/>
            </w:r>
            <w:r w:rsidRPr="003A4535">
              <w:rPr>
                <w:rStyle w:val="Hipervnculo"/>
                <w:rFonts w:ascii="Arial" w:hAnsi="Arial" w:cs="Arial"/>
                <w:noProof/>
                <w:lang w:eastAsia="es-CO"/>
              </w:rPr>
              <w:t>MARCO LEGAL</w:t>
            </w:r>
            <w:r>
              <w:rPr>
                <w:noProof/>
                <w:webHidden/>
              </w:rPr>
              <w:tab/>
            </w:r>
            <w:r>
              <w:rPr>
                <w:noProof/>
                <w:webHidden/>
              </w:rPr>
              <w:fldChar w:fldCharType="begin"/>
            </w:r>
            <w:r>
              <w:rPr>
                <w:noProof/>
                <w:webHidden/>
              </w:rPr>
              <w:instrText xml:space="preserve"> PAGEREF _Toc178618764 \h </w:instrText>
            </w:r>
            <w:r>
              <w:rPr>
                <w:noProof/>
                <w:webHidden/>
              </w:rPr>
            </w:r>
            <w:r>
              <w:rPr>
                <w:noProof/>
                <w:webHidden/>
              </w:rPr>
              <w:fldChar w:fldCharType="separate"/>
            </w:r>
            <w:r>
              <w:rPr>
                <w:noProof/>
                <w:webHidden/>
              </w:rPr>
              <w:t>12</w:t>
            </w:r>
            <w:r>
              <w:rPr>
                <w:noProof/>
                <w:webHidden/>
              </w:rPr>
              <w:fldChar w:fldCharType="end"/>
            </w:r>
          </w:hyperlink>
        </w:p>
        <w:p w14:paraId="2C5E5D87" w14:textId="3242DF59" w:rsidR="00B07D97" w:rsidRDefault="00B07D97">
          <w:pPr>
            <w:pStyle w:val="TDC1"/>
            <w:tabs>
              <w:tab w:val="left" w:pos="480"/>
              <w:tab w:val="right" w:leader="dot" w:pos="9962"/>
            </w:tabs>
            <w:rPr>
              <w:rFonts w:asciiTheme="minorHAnsi" w:eastAsiaTheme="minorEastAsia" w:hAnsiTheme="minorHAnsi"/>
              <w:b w:val="0"/>
              <w:bCs w:val="0"/>
              <w:noProof/>
              <w:color w:val="auto"/>
              <w:kern w:val="2"/>
              <w:sz w:val="24"/>
              <w:szCs w:val="24"/>
              <w:lang w:eastAsia="es-CO"/>
              <w14:ligatures w14:val="standardContextual"/>
            </w:rPr>
          </w:pPr>
          <w:hyperlink w:anchor="_Toc178618765" w:history="1">
            <w:r w:rsidRPr="003A4535">
              <w:rPr>
                <w:rStyle w:val="Hipervnculo"/>
                <w:rFonts w:ascii="Arial" w:hAnsi="Arial" w:cs="Arial"/>
                <w:noProof/>
                <w:lang w:eastAsia="es-CO"/>
              </w:rPr>
              <w:t>5.</w:t>
            </w:r>
            <w:r>
              <w:rPr>
                <w:rFonts w:asciiTheme="minorHAnsi" w:eastAsiaTheme="minorEastAsia" w:hAnsiTheme="minorHAnsi"/>
                <w:b w:val="0"/>
                <w:bCs w:val="0"/>
                <w:noProof/>
                <w:color w:val="auto"/>
                <w:kern w:val="2"/>
                <w:sz w:val="24"/>
                <w:szCs w:val="24"/>
                <w:lang w:eastAsia="es-CO"/>
                <w14:ligatures w14:val="standardContextual"/>
              </w:rPr>
              <w:tab/>
            </w:r>
            <w:r w:rsidRPr="003A4535">
              <w:rPr>
                <w:rStyle w:val="Hipervnculo"/>
                <w:rFonts w:ascii="Arial" w:hAnsi="Arial" w:cs="Arial"/>
                <w:noProof/>
                <w:lang w:eastAsia="es-CO"/>
              </w:rPr>
              <w:t>CONDICIONES GENERALES</w:t>
            </w:r>
            <w:r>
              <w:rPr>
                <w:noProof/>
                <w:webHidden/>
              </w:rPr>
              <w:tab/>
            </w:r>
            <w:r>
              <w:rPr>
                <w:noProof/>
                <w:webHidden/>
              </w:rPr>
              <w:fldChar w:fldCharType="begin"/>
            </w:r>
            <w:r>
              <w:rPr>
                <w:noProof/>
                <w:webHidden/>
              </w:rPr>
              <w:instrText xml:space="preserve"> PAGEREF _Toc178618765 \h </w:instrText>
            </w:r>
            <w:r>
              <w:rPr>
                <w:noProof/>
                <w:webHidden/>
              </w:rPr>
            </w:r>
            <w:r>
              <w:rPr>
                <w:noProof/>
                <w:webHidden/>
              </w:rPr>
              <w:fldChar w:fldCharType="separate"/>
            </w:r>
            <w:r>
              <w:rPr>
                <w:noProof/>
                <w:webHidden/>
              </w:rPr>
              <w:t>13</w:t>
            </w:r>
            <w:r>
              <w:rPr>
                <w:noProof/>
                <w:webHidden/>
              </w:rPr>
              <w:fldChar w:fldCharType="end"/>
            </w:r>
          </w:hyperlink>
        </w:p>
        <w:p w14:paraId="3B36DF62" w14:textId="06167309" w:rsidR="00B07D97" w:rsidRDefault="00B07D97">
          <w:pPr>
            <w:pStyle w:val="TDC1"/>
            <w:tabs>
              <w:tab w:val="left" w:pos="480"/>
              <w:tab w:val="right" w:leader="dot" w:pos="9962"/>
            </w:tabs>
            <w:rPr>
              <w:rFonts w:asciiTheme="minorHAnsi" w:eastAsiaTheme="minorEastAsia" w:hAnsiTheme="minorHAnsi"/>
              <w:b w:val="0"/>
              <w:bCs w:val="0"/>
              <w:noProof/>
              <w:color w:val="auto"/>
              <w:kern w:val="2"/>
              <w:sz w:val="24"/>
              <w:szCs w:val="24"/>
              <w:lang w:eastAsia="es-CO"/>
              <w14:ligatures w14:val="standardContextual"/>
            </w:rPr>
          </w:pPr>
          <w:hyperlink w:anchor="_Toc178618766" w:history="1">
            <w:r w:rsidRPr="003A4535">
              <w:rPr>
                <w:rStyle w:val="Hipervnculo"/>
                <w:rFonts w:ascii="Arial" w:hAnsi="Arial" w:cs="Arial"/>
                <w:noProof/>
                <w:lang w:eastAsia="es-CO"/>
              </w:rPr>
              <w:t>6.</w:t>
            </w:r>
            <w:r>
              <w:rPr>
                <w:rFonts w:asciiTheme="minorHAnsi" w:eastAsiaTheme="minorEastAsia" w:hAnsiTheme="minorHAnsi"/>
                <w:b w:val="0"/>
                <w:bCs w:val="0"/>
                <w:noProof/>
                <w:color w:val="auto"/>
                <w:kern w:val="2"/>
                <w:sz w:val="24"/>
                <w:szCs w:val="24"/>
                <w:lang w:eastAsia="es-CO"/>
                <w14:ligatures w14:val="standardContextual"/>
              </w:rPr>
              <w:tab/>
            </w:r>
            <w:r w:rsidRPr="003A4535">
              <w:rPr>
                <w:rStyle w:val="Hipervnculo"/>
                <w:rFonts w:ascii="Arial" w:hAnsi="Arial" w:cs="Arial"/>
                <w:noProof/>
                <w:lang w:eastAsia="es-CO"/>
              </w:rPr>
              <w:t>CONTENIDO</w:t>
            </w:r>
            <w:r>
              <w:rPr>
                <w:noProof/>
                <w:webHidden/>
              </w:rPr>
              <w:tab/>
            </w:r>
            <w:r>
              <w:rPr>
                <w:noProof/>
                <w:webHidden/>
              </w:rPr>
              <w:fldChar w:fldCharType="begin"/>
            </w:r>
            <w:r>
              <w:rPr>
                <w:noProof/>
                <w:webHidden/>
              </w:rPr>
              <w:instrText xml:space="preserve"> PAGEREF _Toc178618766 \h </w:instrText>
            </w:r>
            <w:r>
              <w:rPr>
                <w:noProof/>
                <w:webHidden/>
              </w:rPr>
            </w:r>
            <w:r>
              <w:rPr>
                <w:noProof/>
                <w:webHidden/>
              </w:rPr>
              <w:fldChar w:fldCharType="separate"/>
            </w:r>
            <w:r>
              <w:rPr>
                <w:noProof/>
                <w:webHidden/>
              </w:rPr>
              <w:t>14</w:t>
            </w:r>
            <w:r>
              <w:rPr>
                <w:noProof/>
                <w:webHidden/>
              </w:rPr>
              <w:fldChar w:fldCharType="end"/>
            </w:r>
          </w:hyperlink>
        </w:p>
        <w:p w14:paraId="43247630" w14:textId="4FA002E9" w:rsidR="00B07D97" w:rsidRDefault="00B07D97">
          <w:pPr>
            <w:pStyle w:val="TDC1"/>
            <w:tabs>
              <w:tab w:val="left" w:pos="720"/>
              <w:tab w:val="right" w:leader="dot" w:pos="9962"/>
            </w:tabs>
            <w:rPr>
              <w:rFonts w:asciiTheme="minorHAnsi" w:eastAsiaTheme="minorEastAsia" w:hAnsiTheme="minorHAnsi"/>
              <w:b w:val="0"/>
              <w:bCs w:val="0"/>
              <w:noProof/>
              <w:color w:val="auto"/>
              <w:kern w:val="2"/>
              <w:sz w:val="24"/>
              <w:szCs w:val="24"/>
              <w:lang w:eastAsia="es-CO"/>
              <w14:ligatures w14:val="standardContextual"/>
            </w:rPr>
          </w:pPr>
          <w:hyperlink w:anchor="_Toc178618767" w:history="1">
            <w:r w:rsidRPr="003A4535">
              <w:rPr>
                <w:rStyle w:val="Hipervnculo"/>
                <w:rFonts w:ascii="Arial" w:hAnsi="Arial" w:cs="Arial"/>
                <w:noProof/>
                <w:lang w:eastAsia="es-CO"/>
              </w:rPr>
              <w:t>6.1.</w:t>
            </w:r>
            <w:r>
              <w:rPr>
                <w:rFonts w:asciiTheme="minorHAnsi" w:eastAsiaTheme="minorEastAsia" w:hAnsiTheme="minorHAnsi"/>
                <w:b w:val="0"/>
                <w:bCs w:val="0"/>
                <w:noProof/>
                <w:color w:val="auto"/>
                <w:kern w:val="2"/>
                <w:sz w:val="24"/>
                <w:szCs w:val="24"/>
                <w:lang w:eastAsia="es-CO"/>
                <w14:ligatures w14:val="standardContextual"/>
              </w:rPr>
              <w:tab/>
            </w:r>
            <w:r w:rsidRPr="003A4535">
              <w:rPr>
                <w:rStyle w:val="Hipervnculo"/>
                <w:rFonts w:ascii="Arial" w:hAnsi="Arial" w:cs="Arial"/>
                <w:noProof/>
                <w:lang w:eastAsia="es-CO"/>
              </w:rPr>
              <w:t>FASE DE PLANEACIÓN</w:t>
            </w:r>
            <w:r>
              <w:rPr>
                <w:noProof/>
                <w:webHidden/>
              </w:rPr>
              <w:tab/>
            </w:r>
            <w:r>
              <w:rPr>
                <w:noProof/>
                <w:webHidden/>
              </w:rPr>
              <w:fldChar w:fldCharType="begin"/>
            </w:r>
            <w:r>
              <w:rPr>
                <w:noProof/>
                <w:webHidden/>
              </w:rPr>
              <w:instrText xml:space="preserve"> PAGEREF _Toc178618767 \h </w:instrText>
            </w:r>
            <w:r>
              <w:rPr>
                <w:noProof/>
                <w:webHidden/>
              </w:rPr>
            </w:r>
            <w:r>
              <w:rPr>
                <w:noProof/>
                <w:webHidden/>
              </w:rPr>
              <w:fldChar w:fldCharType="separate"/>
            </w:r>
            <w:r>
              <w:rPr>
                <w:noProof/>
                <w:webHidden/>
              </w:rPr>
              <w:t>14</w:t>
            </w:r>
            <w:r>
              <w:rPr>
                <w:noProof/>
                <w:webHidden/>
              </w:rPr>
              <w:fldChar w:fldCharType="end"/>
            </w:r>
          </w:hyperlink>
        </w:p>
        <w:p w14:paraId="68D6E321" w14:textId="6574D595" w:rsidR="00B07D97" w:rsidRDefault="00B07D97">
          <w:pPr>
            <w:pStyle w:val="TDC1"/>
            <w:tabs>
              <w:tab w:val="left" w:pos="720"/>
              <w:tab w:val="right" w:leader="dot" w:pos="9962"/>
            </w:tabs>
            <w:rPr>
              <w:rFonts w:asciiTheme="minorHAnsi" w:eastAsiaTheme="minorEastAsia" w:hAnsiTheme="minorHAnsi"/>
              <w:b w:val="0"/>
              <w:bCs w:val="0"/>
              <w:noProof/>
              <w:color w:val="auto"/>
              <w:kern w:val="2"/>
              <w:sz w:val="24"/>
              <w:szCs w:val="24"/>
              <w:lang w:eastAsia="es-CO"/>
              <w14:ligatures w14:val="standardContextual"/>
            </w:rPr>
          </w:pPr>
          <w:hyperlink w:anchor="_Toc178618768" w:history="1">
            <w:r w:rsidRPr="003A4535">
              <w:rPr>
                <w:rStyle w:val="Hipervnculo"/>
                <w:rFonts w:ascii="Arial" w:hAnsi="Arial" w:cs="Arial"/>
                <w:noProof/>
                <w:lang w:eastAsia="es-CO"/>
              </w:rPr>
              <w:t>6.2.</w:t>
            </w:r>
            <w:r>
              <w:rPr>
                <w:rFonts w:asciiTheme="minorHAnsi" w:eastAsiaTheme="minorEastAsia" w:hAnsiTheme="minorHAnsi"/>
                <w:b w:val="0"/>
                <w:bCs w:val="0"/>
                <w:noProof/>
                <w:color w:val="auto"/>
                <w:kern w:val="2"/>
                <w:sz w:val="24"/>
                <w:szCs w:val="24"/>
                <w:lang w:eastAsia="es-CO"/>
                <w14:ligatures w14:val="standardContextual"/>
              </w:rPr>
              <w:tab/>
            </w:r>
            <w:r w:rsidRPr="003A4535">
              <w:rPr>
                <w:rStyle w:val="Hipervnculo"/>
                <w:rFonts w:ascii="Arial" w:hAnsi="Arial" w:cs="Arial"/>
                <w:noProof/>
                <w:lang w:eastAsia="es-CO"/>
              </w:rPr>
              <w:t>FASE DE EJECUCIÓN</w:t>
            </w:r>
            <w:r>
              <w:rPr>
                <w:noProof/>
                <w:webHidden/>
              </w:rPr>
              <w:tab/>
            </w:r>
            <w:r>
              <w:rPr>
                <w:noProof/>
                <w:webHidden/>
              </w:rPr>
              <w:fldChar w:fldCharType="begin"/>
            </w:r>
            <w:r>
              <w:rPr>
                <w:noProof/>
                <w:webHidden/>
              </w:rPr>
              <w:instrText xml:space="preserve"> PAGEREF _Toc178618768 \h </w:instrText>
            </w:r>
            <w:r>
              <w:rPr>
                <w:noProof/>
                <w:webHidden/>
              </w:rPr>
            </w:r>
            <w:r>
              <w:rPr>
                <w:noProof/>
                <w:webHidden/>
              </w:rPr>
              <w:fldChar w:fldCharType="separate"/>
            </w:r>
            <w:r>
              <w:rPr>
                <w:noProof/>
                <w:webHidden/>
              </w:rPr>
              <w:t>23</w:t>
            </w:r>
            <w:r>
              <w:rPr>
                <w:noProof/>
                <w:webHidden/>
              </w:rPr>
              <w:fldChar w:fldCharType="end"/>
            </w:r>
          </w:hyperlink>
        </w:p>
        <w:p w14:paraId="16D46513" w14:textId="5CEF2343" w:rsidR="00B07D97" w:rsidRDefault="00B07D97">
          <w:pPr>
            <w:pStyle w:val="TDC1"/>
            <w:tabs>
              <w:tab w:val="left" w:pos="960"/>
              <w:tab w:val="right" w:leader="dot" w:pos="9962"/>
            </w:tabs>
            <w:rPr>
              <w:rFonts w:asciiTheme="minorHAnsi" w:eastAsiaTheme="minorEastAsia" w:hAnsiTheme="minorHAnsi"/>
              <w:b w:val="0"/>
              <w:bCs w:val="0"/>
              <w:noProof/>
              <w:color w:val="auto"/>
              <w:kern w:val="2"/>
              <w:sz w:val="24"/>
              <w:szCs w:val="24"/>
              <w:lang w:eastAsia="es-CO"/>
              <w14:ligatures w14:val="standardContextual"/>
            </w:rPr>
          </w:pPr>
          <w:hyperlink w:anchor="_Toc178618769" w:history="1">
            <w:r w:rsidRPr="003A4535">
              <w:rPr>
                <w:rStyle w:val="Hipervnculo"/>
                <w:rFonts w:ascii="Arial" w:hAnsi="Arial" w:cs="Arial"/>
                <w:noProof/>
                <w:lang w:eastAsia="es-CO"/>
              </w:rPr>
              <w:t>6.2.1.</w:t>
            </w:r>
            <w:r>
              <w:rPr>
                <w:rFonts w:asciiTheme="minorHAnsi" w:eastAsiaTheme="minorEastAsia" w:hAnsiTheme="minorHAnsi"/>
                <w:b w:val="0"/>
                <w:bCs w:val="0"/>
                <w:noProof/>
                <w:color w:val="auto"/>
                <w:kern w:val="2"/>
                <w:sz w:val="24"/>
                <w:szCs w:val="24"/>
                <w:lang w:eastAsia="es-CO"/>
                <w14:ligatures w14:val="standardContextual"/>
              </w:rPr>
              <w:tab/>
            </w:r>
            <w:r w:rsidRPr="003A4535">
              <w:rPr>
                <w:rStyle w:val="Hipervnculo"/>
                <w:rFonts w:ascii="Arial" w:hAnsi="Arial" w:cs="Arial"/>
                <w:noProof/>
                <w:lang w:eastAsia="es-CO"/>
              </w:rPr>
              <w:t>Eje 1: Generación y producción</w:t>
            </w:r>
            <w:r>
              <w:rPr>
                <w:noProof/>
                <w:webHidden/>
              </w:rPr>
              <w:tab/>
            </w:r>
            <w:r>
              <w:rPr>
                <w:noProof/>
                <w:webHidden/>
              </w:rPr>
              <w:fldChar w:fldCharType="begin"/>
            </w:r>
            <w:r>
              <w:rPr>
                <w:noProof/>
                <w:webHidden/>
              </w:rPr>
              <w:instrText xml:space="preserve"> PAGEREF _Toc178618769 \h </w:instrText>
            </w:r>
            <w:r>
              <w:rPr>
                <w:noProof/>
                <w:webHidden/>
              </w:rPr>
            </w:r>
            <w:r>
              <w:rPr>
                <w:noProof/>
                <w:webHidden/>
              </w:rPr>
              <w:fldChar w:fldCharType="separate"/>
            </w:r>
            <w:r>
              <w:rPr>
                <w:noProof/>
                <w:webHidden/>
              </w:rPr>
              <w:t>23</w:t>
            </w:r>
            <w:r>
              <w:rPr>
                <w:noProof/>
                <w:webHidden/>
              </w:rPr>
              <w:fldChar w:fldCharType="end"/>
            </w:r>
          </w:hyperlink>
        </w:p>
        <w:p w14:paraId="6D363595" w14:textId="60EB3951" w:rsidR="00B07D97" w:rsidRDefault="00B07D97">
          <w:pPr>
            <w:pStyle w:val="TDC1"/>
            <w:tabs>
              <w:tab w:val="left" w:pos="960"/>
              <w:tab w:val="right" w:leader="dot" w:pos="9962"/>
            </w:tabs>
            <w:rPr>
              <w:rFonts w:asciiTheme="minorHAnsi" w:eastAsiaTheme="minorEastAsia" w:hAnsiTheme="minorHAnsi"/>
              <w:b w:val="0"/>
              <w:bCs w:val="0"/>
              <w:noProof/>
              <w:color w:val="auto"/>
              <w:kern w:val="2"/>
              <w:sz w:val="24"/>
              <w:szCs w:val="24"/>
              <w:lang w:eastAsia="es-CO"/>
              <w14:ligatures w14:val="standardContextual"/>
            </w:rPr>
          </w:pPr>
          <w:hyperlink w:anchor="_Toc178618770" w:history="1">
            <w:r w:rsidRPr="003A4535">
              <w:rPr>
                <w:rStyle w:val="Hipervnculo"/>
                <w:rFonts w:ascii="Arial" w:hAnsi="Arial" w:cs="Arial"/>
                <w:noProof/>
                <w:lang w:eastAsia="es-CO"/>
              </w:rPr>
              <w:t>6.2.2.</w:t>
            </w:r>
            <w:r>
              <w:rPr>
                <w:rFonts w:asciiTheme="minorHAnsi" w:eastAsiaTheme="minorEastAsia" w:hAnsiTheme="minorHAnsi"/>
                <w:b w:val="0"/>
                <w:bCs w:val="0"/>
                <w:noProof/>
                <w:color w:val="auto"/>
                <w:kern w:val="2"/>
                <w:sz w:val="24"/>
                <w:szCs w:val="24"/>
                <w:lang w:eastAsia="es-CO"/>
                <w14:ligatures w14:val="standardContextual"/>
              </w:rPr>
              <w:tab/>
            </w:r>
            <w:r w:rsidRPr="003A4535">
              <w:rPr>
                <w:rStyle w:val="Hipervnculo"/>
                <w:rFonts w:ascii="Arial" w:hAnsi="Arial" w:cs="Arial"/>
                <w:noProof/>
                <w:lang w:eastAsia="es-CO"/>
              </w:rPr>
              <w:t>Eje 2: Herramientas de uso y apropiación</w:t>
            </w:r>
            <w:r>
              <w:rPr>
                <w:noProof/>
                <w:webHidden/>
              </w:rPr>
              <w:tab/>
            </w:r>
            <w:r>
              <w:rPr>
                <w:noProof/>
                <w:webHidden/>
              </w:rPr>
              <w:fldChar w:fldCharType="begin"/>
            </w:r>
            <w:r>
              <w:rPr>
                <w:noProof/>
                <w:webHidden/>
              </w:rPr>
              <w:instrText xml:space="preserve"> PAGEREF _Toc178618770 \h </w:instrText>
            </w:r>
            <w:r>
              <w:rPr>
                <w:noProof/>
                <w:webHidden/>
              </w:rPr>
            </w:r>
            <w:r>
              <w:rPr>
                <w:noProof/>
                <w:webHidden/>
              </w:rPr>
              <w:fldChar w:fldCharType="separate"/>
            </w:r>
            <w:r>
              <w:rPr>
                <w:noProof/>
                <w:webHidden/>
              </w:rPr>
              <w:t>26</w:t>
            </w:r>
            <w:r>
              <w:rPr>
                <w:noProof/>
                <w:webHidden/>
              </w:rPr>
              <w:fldChar w:fldCharType="end"/>
            </w:r>
          </w:hyperlink>
        </w:p>
        <w:p w14:paraId="53B2915C" w14:textId="380D09AE" w:rsidR="00B07D97" w:rsidRDefault="00B07D97">
          <w:pPr>
            <w:pStyle w:val="TDC1"/>
            <w:tabs>
              <w:tab w:val="left" w:pos="960"/>
              <w:tab w:val="right" w:leader="dot" w:pos="9962"/>
            </w:tabs>
            <w:rPr>
              <w:rFonts w:asciiTheme="minorHAnsi" w:eastAsiaTheme="minorEastAsia" w:hAnsiTheme="minorHAnsi"/>
              <w:b w:val="0"/>
              <w:bCs w:val="0"/>
              <w:noProof/>
              <w:color w:val="auto"/>
              <w:kern w:val="2"/>
              <w:sz w:val="24"/>
              <w:szCs w:val="24"/>
              <w:lang w:eastAsia="es-CO"/>
              <w14:ligatures w14:val="standardContextual"/>
            </w:rPr>
          </w:pPr>
          <w:hyperlink w:anchor="_Toc178618771" w:history="1">
            <w:r w:rsidRPr="003A4535">
              <w:rPr>
                <w:rStyle w:val="Hipervnculo"/>
                <w:rFonts w:ascii="Arial" w:hAnsi="Arial" w:cs="Arial"/>
                <w:noProof/>
                <w:lang w:eastAsia="es-CO"/>
              </w:rPr>
              <w:t>6.2.3.</w:t>
            </w:r>
            <w:r>
              <w:rPr>
                <w:rFonts w:asciiTheme="minorHAnsi" w:eastAsiaTheme="minorEastAsia" w:hAnsiTheme="minorHAnsi"/>
                <w:b w:val="0"/>
                <w:bCs w:val="0"/>
                <w:noProof/>
                <w:color w:val="auto"/>
                <w:kern w:val="2"/>
                <w:sz w:val="24"/>
                <w:szCs w:val="24"/>
                <w:lang w:eastAsia="es-CO"/>
                <w14:ligatures w14:val="standardContextual"/>
              </w:rPr>
              <w:tab/>
            </w:r>
            <w:r w:rsidRPr="003A4535">
              <w:rPr>
                <w:rStyle w:val="Hipervnculo"/>
                <w:rFonts w:ascii="Arial" w:hAnsi="Arial" w:cs="Arial"/>
                <w:noProof/>
                <w:lang w:eastAsia="es-CO"/>
              </w:rPr>
              <w:t>Eje 3: Analítica institucional</w:t>
            </w:r>
            <w:r>
              <w:rPr>
                <w:noProof/>
                <w:webHidden/>
              </w:rPr>
              <w:tab/>
            </w:r>
            <w:r>
              <w:rPr>
                <w:noProof/>
                <w:webHidden/>
              </w:rPr>
              <w:fldChar w:fldCharType="begin"/>
            </w:r>
            <w:r>
              <w:rPr>
                <w:noProof/>
                <w:webHidden/>
              </w:rPr>
              <w:instrText xml:space="preserve"> PAGEREF _Toc178618771 \h </w:instrText>
            </w:r>
            <w:r>
              <w:rPr>
                <w:noProof/>
                <w:webHidden/>
              </w:rPr>
            </w:r>
            <w:r>
              <w:rPr>
                <w:noProof/>
                <w:webHidden/>
              </w:rPr>
              <w:fldChar w:fldCharType="separate"/>
            </w:r>
            <w:r>
              <w:rPr>
                <w:noProof/>
                <w:webHidden/>
              </w:rPr>
              <w:t>29</w:t>
            </w:r>
            <w:r>
              <w:rPr>
                <w:noProof/>
                <w:webHidden/>
              </w:rPr>
              <w:fldChar w:fldCharType="end"/>
            </w:r>
          </w:hyperlink>
        </w:p>
        <w:p w14:paraId="047F568F" w14:textId="6A2BC5F1" w:rsidR="00B07D97" w:rsidRDefault="00B07D97">
          <w:pPr>
            <w:pStyle w:val="TDC1"/>
            <w:tabs>
              <w:tab w:val="left" w:pos="960"/>
              <w:tab w:val="right" w:leader="dot" w:pos="9962"/>
            </w:tabs>
            <w:rPr>
              <w:rFonts w:asciiTheme="minorHAnsi" w:eastAsiaTheme="minorEastAsia" w:hAnsiTheme="minorHAnsi"/>
              <w:b w:val="0"/>
              <w:bCs w:val="0"/>
              <w:noProof/>
              <w:color w:val="auto"/>
              <w:kern w:val="2"/>
              <w:sz w:val="24"/>
              <w:szCs w:val="24"/>
              <w:lang w:eastAsia="es-CO"/>
              <w14:ligatures w14:val="standardContextual"/>
            </w:rPr>
          </w:pPr>
          <w:hyperlink w:anchor="_Toc178618772" w:history="1">
            <w:r w:rsidRPr="003A4535">
              <w:rPr>
                <w:rStyle w:val="Hipervnculo"/>
                <w:rFonts w:ascii="Arial" w:hAnsi="Arial" w:cs="Arial"/>
                <w:noProof/>
                <w:lang w:eastAsia="es-CO"/>
              </w:rPr>
              <w:t>6.2.4.</w:t>
            </w:r>
            <w:r>
              <w:rPr>
                <w:rFonts w:asciiTheme="minorHAnsi" w:eastAsiaTheme="minorEastAsia" w:hAnsiTheme="minorHAnsi"/>
                <w:b w:val="0"/>
                <w:bCs w:val="0"/>
                <w:noProof/>
                <w:color w:val="auto"/>
                <w:kern w:val="2"/>
                <w:sz w:val="24"/>
                <w:szCs w:val="24"/>
                <w:lang w:eastAsia="es-CO"/>
                <w14:ligatures w14:val="standardContextual"/>
              </w:rPr>
              <w:tab/>
            </w:r>
            <w:r w:rsidRPr="003A4535">
              <w:rPr>
                <w:rStyle w:val="Hipervnculo"/>
                <w:rFonts w:ascii="Arial" w:hAnsi="Arial" w:cs="Arial"/>
                <w:noProof/>
                <w:lang w:eastAsia="es-CO"/>
              </w:rPr>
              <w:t>Eje 4: Cultura del Compartir y Difundir</w:t>
            </w:r>
            <w:r>
              <w:rPr>
                <w:noProof/>
                <w:webHidden/>
              </w:rPr>
              <w:tab/>
            </w:r>
            <w:r>
              <w:rPr>
                <w:noProof/>
                <w:webHidden/>
              </w:rPr>
              <w:fldChar w:fldCharType="begin"/>
            </w:r>
            <w:r>
              <w:rPr>
                <w:noProof/>
                <w:webHidden/>
              </w:rPr>
              <w:instrText xml:space="preserve"> PAGEREF _Toc178618772 \h </w:instrText>
            </w:r>
            <w:r>
              <w:rPr>
                <w:noProof/>
                <w:webHidden/>
              </w:rPr>
            </w:r>
            <w:r>
              <w:rPr>
                <w:noProof/>
                <w:webHidden/>
              </w:rPr>
              <w:fldChar w:fldCharType="separate"/>
            </w:r>
            <w:r>
              <w:rPr>
                <w:noProof/>
                <w:webHidden/>
              </w:rPr>
              <w:t>31</w:t>
            </w:r>
            <w:r>
              <w:rPr>
                <w:noProof/>
                <w:webHidden/>
              </w:rPr>
              <w:fldChar w:fldCharType="end"/>
            </w:r>
          </w:hyperlink>
        </w:p>
        <w:p w14:paraId="24286126" w14:textId="7CE11DB9" w:rsidR="00B07D97" w:rsidRDefault="00B07D97">
          <w:pPr>
            <w:pStyle w:val="TDC1"/>
            <w:tabs>
              <w:tab w:val="left" w:pos="720"/>
              <w:tab w:val="right" w:leader="dot" w:pos="9962"/>
            </w:tabs>
            <w:rPr>
              <w:rFonts w:asciiTheme="minorHAnsi" w:eastAsiaTheme="minorEastAsia" w:hAnsiTheme="minorHAnsi"/>
              <w:b w:val="0"/>
              <w:bCs w:val="0"/>
              <w:noProof/>
              <w:color w:val="auto"/>
              <w:kern w:val="2"/>
              <w:sz w:val="24"/>
              <w:szCs w:val="24"/>
              <w:lang w:eastAsia="es-CO"/>
              <w14:ligatures w14:val="standardContextual"/>
            </w:rPr>
          </w:pPr>
          <w:hyperlink w:anchor="_Toc178618773" w:history="1">
            <w:r w:rsidRPr="003A4535">
              <w:rPr>
                <w:rStyle w:val="Hipervnculo"/>
                <w:rFonts w:ascii="Arial" w:hAnsi="Arial" w:cs="Arial"/>
                <w:noProof/>
                <w:lang w:eastAsia="es-CO"/>
              </w:rPr>
              <w:t>6.3.</w:t>
            </w:r>
            <w:r>
              <w:rPr>
                <w:rFonts w:asciiTheme="minorHAnsi" w:eastAsiaTheme="minorEastAsia" w:hAnsiTheme="minorHAnsi"/>
                <w:b w:val="0"/>
                <w:bCs w:val="0"/>
                <w:noProof/>
                <w:color w:val="auto"/>
                <w:kern w:val="2"/>
                <w:sz w:val="24"/>
                <w:szCs w:val="24"/>
                <w:lang w:eastAsia="es-CO"/>
                <w14:ligatures w14:val="standardContextual"/>
              </w:rPr>
              <w:tab/>
            </w:r>
            <w:r w:rsidRPr="003A4535">
              <w:rPr>
                <w:rStyle w:val="Hipervnculo"/>
                <w:rFonts w:ascii="Arial" w:hAnsi="Arial" w:cs="Arial"/>
                <w:noProof/>
                <w:lang w:eastAsia="es-CO"/>
              </w:rPr>
              <w:t>FASE DE VERIFICACIÓN</w:t>
            </w:r>
            <w:r>
              <w:rPr>
                <w:noProof/>
                <w:webHidden/>
              </w:rPr>
              <w:tab/>
            </w:r>
            <w:r>
              <w:rPr>
                <w:noProof/>
                <w:webHidden/>
              </w:rPr>
              <w:fldChar w:fldCharType="begin"/>
            </w:r>
            <w:r>
              <w:rPr>
                <w:noProof/>
                <w:webHidden/>
              </w:rPr>
              <w:instrText xml:space="preserve"> PAGEREF _Toc178618773 \h </w:instrText>
            </w:r>
            <w:r>
              <w:rPr>
                <w:noProof/>
                <w:webHidden/>
              </w:rPr>
            </w:r>
            <w:r>
              <w:rPr>
                <w:noProof/>
                <w:webHidden/>
              </w:rPr>
              <w:fldChar w:fldCharType="separate"/>
            </w:r>
            <w:r>
              <w:rPr>
                <w:noProof/>
                <w:webHidden/>
              </w:rPr>
              <w:t>33</w:t>
            </w:r>
            <w:r>
              <w:rPr>
                <w:noProof/>
                <w:webHidden/>
              </w:rPr>
              <w:fldChar w:fldCharType="end"/>
            </w:r>
          </w:hyperlink>
        </w:p>
        <w:p w14:paraId="3C23C74C" w14:textId="3A4C7C91" w:rsidR="00B07D97" w:rsidRDefault="00B07D97">
          <w:pPr>
            <w:pStyle w:val="TDC1"/>
            <w:tabs>
              <w:tab w:val="left" w:pos="960"/>
              <w:tab w:val="right" w:leader="dot" w:pos="9962"/>
            </w:tabs>
            <w:rPr>
              <w:rFonts w:asciiTheme="minorHAnsi" w:eastAsiaTheme="minorEastAsia" w:hAnsiTheme="minorHAnsi"/>
              <w:b w:val="0"/>
              <w:bCs w:val="0"/>
              <w:noProof/>
              <w:color w:val="auto"/>
              <w:kern w:val="2"/>
              <w:sz w:val="24"/>
              <w:szCs w:val="24"/>
              <w:lang w:eastAsia="es-CO"/>
              <w14:ligatures w14:val="standardContextual"/>
            </w:rPr>
          </w:pPr>
          <w:hyperlink w:anchor="_Toc178618774" w:history="1">
            <w:r w:rsidRPr="003A4535">
              <w:rPr>
                <w:rStyle w:val="Hipervnculo"/>
                <w:rFonts w:ascii="Arial" w:hAnsi="Arial" w:cs="Arial"/>
                <w:noProof/>
                <w:lang w:eastAsia="es-CO"/>
              </w:rPr>
              <w:t>6.3.1.</w:t>
            </w:r>
            <w:r>
              <w:rPr>
                <w:rFonts w:asciiTheme="minorHAnsi" w:eastAsiaTheme="minorEastAsia" w:hAnsiTheme="minorHAnsi"/>
                <w:b w:val="0"/>
                <w:bCs w:val="0"/>
                <w:noProof/>
                <w:color w:val="auto"/>
                <w:kern w:val="2"/>
                <w:sz w:val="24"/>
                <w:szCs w:val="24"/>
                <w:lang w:eastAsia="es-CO"/>
                <w14:ligatures w14:val="standardContextual"/>
              </w:rPr>
              <w:tab/>
            </w:r>
            <w:r w:rsidRPr="003A4535">
              <w:rPr>
                <w:rStyle w:val="Hipervnculo"/>
                <w:rFonts w:ascii="Arial" w:hAnsi="Arial" w:cs="Arial"/>
                <w:noProof/>
                <w:lang w:eastAsia="es-CO"/>
              </w:rPr>
              <w:t>SEGUIMIENTO</w:t>
            </w:r>
            <w:r>
              <w:rPr>
                <w:noProof/>
                <w:webHidden/>
              </w:rPr>
              <w:tab/>
            </w:r>
            <w:r>
              <w:rPr>
                <w:noProof/>
                <w:webHidden/>
              </w:rPr>
              <w:fldChar w:fldCharType="begin"/>
            </w:r>
            <w:r>
              <w:rPr>
                <w:noProof/>
                <w:webHidden/>
              </w:rPr>
              <w:instrText xml:space="preserve"> PAGEREF _Toc178618774 \h </w:instrText>
            </w:r>
            <w:r>
              <w:rPr>
                <w:noProof/>
                <w:webHidden/>
              </w:rPr>
            </w:r>
            <w:r>
              <w:rPr>
                <w:noProof/>
                <w:webHidden/>
              </w:rPr>
              <w:fldChar w:fldCharType="separate"/>
            </w:r>
            <w:r>
              <w:rPr>
                <w:noProof/>
                <w:webHidden/>
              </w:rPr>
              <w:t>33</w:t>
            </w:r>
            <w:r>
              <w:rPr>
                <w:noProof/>
                <w:webHidden/>
              </w:rPr>
              <w:fldChar w:fldCharType="end"/>
            </w:r>
          </w:hyperlink>
        </w:p>
        <w:p w14:paraId="43A175F1" w14:textId="2CEA6359" w:rsidR="00B07D97" w:rsidRDefault="00B07D97">
          <w:pPr>
            <w:pStyle w:val="TDC1"/>
            <w:tabs>
              <w:tab w:val="left" w:pos="960"/>
              <w:tab w:val="right" w:leader="dot" w:pos="9962"/>
            </w:tabs>
            <w:rPr>
              <w:rFonts w:asciiTheme="minorHAnsi" w:eastAsiaTheme="minorEastAsia" w:hAnsiTheme="minorHAnsi"/>
              <w:b w:val="0"/>
              <w:bCs w:val="0"/>
              <w:noProof/>
              <w:color w:val="auto"/>
              <w:kern w:val="2"/>
              <w:sz w:val="24"/>
              <w:szCs w:val="24"/>
              <w:lang w:eastAsia="es-CO"/>
              <w14:ligatures w14:val="standardContextual"/>
            </w:rPr>
          </w:pPr>
          <w:hyperlink w:anchor="_Toc178618775" w:history="1">
            <w:r w:rsidRPr="003A4535">
              <w:rPr>
                <w:rStyle w:val="Hipervnculo"/>
                <w:rFonts w:ascii="Arial" w:hAnsi="Arial" w:cs="Arial"/>
                <w:noProof/>
                <w:lang w:eastAsia="es-CO"/>
              </w:rPr>
              <w:t>6.3.2.</w:t>
            </w:r>
            <w:r>
              <w:rPr>
                <w:rFonts w:asciiTheme="minorHAnsi" w:eastAsiaTheme="minorEastAsia" w:hAnsiTheme="minorHAnsi"/>
                <w:b w:val="0"/>
                <w:bCs w:val="0"/>
                <w:noProof/>
                <w:color w:val="auto"/>
                <w:kern w:val="2"/>
                <w:sz w:val="24"/>
                <w:szCs w:val="24"/>
                <w:lang w:eastAsia="es-CO"/>
                <w14:ligatures w14:val="standardContextual"/>
              </w:rPr>
              <w:tab/>
            </w:r>
            <w:r w:rsidRPr="003A4535">
              <w:rPr>
                <w:rStyle w:val="Hipervnculo"/>
                <w:rFonts w:ascii="Arial" w:hAnsi="Arial" w:cs="Arial"/>
                <w:noProof/>
                <w:lang w:eastAsia="es-CO"/>
              </w:rPr>
              <w:t>EVALUACIÓN</w:t>
            </w:r>
            <w:r>
              <w:rPr>
                <w:noProof/>
                <w:webHidden/>
              </w:rPr>
              <w:tab/>
            </w:r>
            <w:r>
              <w:rPr>
                <w:noProof/>
                <w:webHidden/>
              </w:rPr>
              <w:fldChar w:fldCharType="begin"/>
            </w:r>
            <w:r>
              <w:rPr>
                <w:noProof/>
                <w:webHidden/>
              </w:rPr>
              <w:instrText xml:space="preserve"> PAGEREF _Toc178618775 \h </w:instrText>
            </w:r>
            <w:r>
              <w:rPr>
                <w:noProof/>
                <w:webHidden/>
              </w:rPr>
            </w:r>
            <w:r>
              <w:rPr>
                <w:noProof/>
                <w:webHidden/>
              </w:rPr>
              <w:fldChar w:fldCharType="separate"/>
            </w:r>
            <w:r>
              <w:rPr>
                <w:noProof/>
                <w:webHidden/>
              </w:rPr>
              <w:t>34</w:t>
            </w:r>
            <w:r>
              <w:rPr>
                <w:noProof/>
                <w:webHidden/>
              </w:rPr>
              <w:fldChar w:fldCharType="end"/>
            </w:r>
          </w:hyperlink>
        </w:p>
        <w:p w14:paraId="24367565" w14:textId="58BACB97" w:rsidR="00B07D97" w:rsidRDefault="00B07D97">
          <w:pPr>
            <w:pStyle w:val="TDC1"/>
            <w:tabs>
              <w:tab w:val="left" w:pos="960"/>
              <w:tab w:val="right" w:leader="dot" w:pos="9962"/>
            </w:tabs>
            <w:rPr>
              <w:rFonts w:asciiTheme="minorHAnsi" w:eastAsiaTheme="minorEastAsia" w:hAnsiTheme="minorHAnsi"/>
              <w:b w:val="0"/>
              <w:bCs w:val="0"/>
              <w:noProof/>
              <w:color w:val="auto"/>
              <w:kern w:val="2"/>
              <w:sz w:val="24"/>
              <w:szCs w:val="24"/>
              <w:lang w:eastAsia="es-CO"/>
              <w14:ligatures w14:val="standardContextual"/>
            </w:rPr>
          </w:pPr>
          <w:hyperlink w:anchor="_Toc178618776" w:history="1">
            <w:r w:rsidRPr="003A4535">
              <w:rPr>
                <w:rStyle w:val="Hipervnculo"/>
                <w:rFonts w:ascii="Arial" w:hAnsi="Arial" w:cs="Arial"/>
                <w:noProof/>
                <w:lang w:eastAsia="es-CO"/>
              </w:rPr>
              <w:t>6.3.3.</w:t>
            </w:r>
            <w:r>
              <w:rPr>
                <w:rFonts w:asciiTheme="minorHAnsi" w:eastAsiaTheme="minorEastAsia" w:hAnsiTheme="minorHAnsi"/>
                <w:b w:val="0"/>
                <w:bCs w:val="0"/>
                <w:noProof/>
                <w:color w:val="auto"/>
                <w:kern w:val="2"/>
                <w:sz w:val="24"/>
                <w:szCs w:val="24"/>
                <w:lang w:eastAsia="es-CO"/>
                <w14:ligatures w14:val="standardContextual"/>
              </w:rPr>
              <w:tab/>
            </w:r>
            <w:r w:rsidRPr="003A4535">
              <w:rPr>
                <w:rStyle w:val="Hipervnculo"/>
                <w:rFonts w:ascii="Arial" w:hAnsi="Arial" w:cs="Arial"/>
                <w:noProof/>
                <w:lang w:eastAsia="es-CO"/>
              </w:rPr>
              <w:t>MEDICIÓN</w:t>
            </w:r>
            <w:r>
              <w:rPr>
                <w:noProof/>
                <w:webHidden/>
              </w:rPr>
              <w:tab/>
            </w:r>
            <w:r>
              <w:rPr>
                <w:noProof/>
                <w:webHidden/>
              </w:rPr>
              <w:fldChar w:fldCharType="begin"/>
            </w:r>
            <w:r>
              <w:rPr>
                <w:noProof/>
                <w:webHidden/>
              </w:rPr>
              <w:instrText xml:space="preserve"> PAGEREF _Toc178618776 \h </w:instrText>
            </w:r>
            <w:r>
              <w:rPr>
                <w:noProof/>
                <w:webHidden/>
              </w:rPr>
            </w:r>
            <w:r>
              <w:rPr>
                <w:noProof/>
                <w:webHidden/>
              </w:rPr>
              <w:fldChar w:fldCharType="separate"/>
            </w:r>
            <w:r>
              <w:rPr>
                <w:noProof/>
                <w:webHidden/>
              </w:rPr>
              <w:t>34</w:t>
            </w:r>
            <w:r>
              <w:rPr>
                <w:noProof/>
                <w:webHidden/>
              </w:rPr>
              <w:fldChar w:fldCharType="end"/>
            </w:r>
          </w:hyperlink>
        </w:p>
        <w:p w14:paraId="58426B2C" w14:textId="2C136CC0" w:rsidR="00B07D97" w:rsidRDefault="00B07D97">
          <w:pPr>
            <w:pStyle w:val="TDC1"/>
            <w:tabs>
              <w:tab w:val="left" w:pos="720"/>
              <w:tab w:val="right" w:leader="dot" w:pos="9962"/>
            </w:tabs>
            <w:rPr>
              <w:rFonts w:asciiTheme="minorHAnsi" w:eastAsiaTheme="minorEastAsia" w:hAnsiTheme="minorHAnsi"/>
              <w:b w:val="0"/>
              <w:bCs w:val="0"/>
              <w:noProof/>
              <w:color w:val="auto"/>
              <w:kern w:val="2"/>
              <w:sz w:val="24"/>
              <w:szCs w:val="24"/>
              <w:lang w:eastAsia="es-CO"/>
              <w14:ligatures w14:val="standardContextual"/>
            </w:rPr>
          </w:pPr>
          <w:hyperlink w:anchor="_Toc178618777" w:history="1">
            <w:r w:rsidRPr="003A4535">
              <w:rPr>
                <w:rStyle w:val="Hipervnculo"/>
                <w:rFonts w:ascii="Arial" w:hAnsi="Arial" w:cs="Arial"/>
                <w:noProof/>
                <w:lang w:eastAsia="es-CO"/>
              </w:rPr>
              <w:t>6.4.</w:t>
            </w:r>
            <w:r>
              <w:rPr>
                <w:rFonts w:asciiTheme="minorHAnsi" w:eastAsiaTheme="minorEastAsia" w:hAnsiTheme="minorHAnsi"/>
                <w:b w:val="0"/>
                <w:bCs w:val="0"/>
                <w:noProof/>
                <w:color w:val="auto"/>
                <w:kern w:val="2"/>
                <w:sz w:val="24"/>
                <w:szCs w:val="24"/>
                <w:lang w:eastAsia="es-CO"/>
                <w14:ligatures w14:val="standardContextual"/>
              </w:rPr>
              <w:tab/>
            </w:r>
            <w:r w:rsidRPr="003A4535">
              <w:rPr>
                <w:rStyle w:val="Hipervnculo"/>
                <w:rFonts w:ascii="Arial" w:hAnsi="Arial" w:cs="Arial"/>
                <w:noProof/>
                <w:lang w:eastAsia="es-CO"/>
              </w:rPr>
              <w:t>FASE DE ACCIÓN</w:t>
            </w:r>
            <w:r>
              <w:rPr>
                <w:noProof/>
                <w:webHidden/>
              </w:rPr>
              <w:tab/>
            </w:r>
            <w:r>
              <w:rPr>
                <w:noProof/>
                <w:webHidden/>
              </w:rPr>
              <w:fldChar w:fldCharType="begin"/>
            </w:r>
            <w:r>
              <w:rPr>
                <w:noProof/>
                <w:webHidden/>
              </w:rPr>
              <w:instrText xml:space="preserve"> PAGEREF _Toc178618777 \h </w:instrText>
            </w:r>
            <w:r>
              <w:rPr>
                <w:noProof/>
                <w:webHidden/>
              </w:rPr>
            </w:r>
            <w:r>
              <w:rPr>
                <w:noProof/>
                <w:webHidden/>
              </w:rPr>
              <w:fldChar w:fldCharType="separate"/>
            </w:r>
            <w:r>
              <w:rPr>
                <w:noProof/>
                <w:webHidden/>
              </w:rPr>
              <w:t>36</w:t>
            </w:r>
            <w:r>
              <w:rPr>
                <w:noProof/>
                <w:webHidden/>
              </w:rPr>
              <w:fldChar w:fldCharType="end"/>
            </w:r>
          </w:hyperlink>
        </w:p>
        <w:p w14:paraId="07165BC4" w14:textId="700AC53D" w:rsidR="00B07D97" w:rsidRDefault="00B07D97">
          <w:pPr>
            <w:pStyle w:val="TDC1"/>
            <w:tabs>
              <w:tab w:val="left" w:pos="480"/>
              <w:tab w:val="right" w:leader="dot" w:pos="9962"/>
            </w:tabs>
            <w:rPr>
              <w:rFonts w:asciiTheme="minorHAnsi" w:eastAsiaTheme="minorEastAsia" w:hAnsiTheme="minorHAnsi"/>
              <w:b w:val="0"/>
              <w:bCs w:val="0"/>
              <w:noProof/>
              <w:color w:val="auto"/>
              <w:kern w:val="2"/>
              <w:sz w:val="24"/>
              <w:szCs w:val="24"/>
              <w:lang w:eastAsia="es-CO"/>
              <w14:ligatures w14:val="standardContextual"/>
            </w:rPr>
          </w:pPr>
          <w:hyperlink w:anchor="_Toc178618778" w:history="1">
            <w:r w:rsidRPr="003A4535">
              <w:rPr>
                <w:rStyle w:val="Hipervnculo"/>
                <w:rFonts w:ascii="Arial" w:hAnsi="Arial" w:cs="Arial"/>
                <w:noProof/>
                <w:lang w:eastAsia="es-CO"/>
              </w:rPr>
              <w:t>7.</w:t>
            </w:r>
            <w:r>
              <w:rPr>
                <w:rFonts w:asciiTheme="minorHAnsi" w:eastAsiaTheme="minorEastAsia" w:hAnsiTheme="minorHAnsi"/>
                <w:b w:val="0"/>
                <w:bCs w:val="0"/>
                <w:noProof/>
                <w:color w:val="auto"/>
                <w:kern w:val="2"/>
                <w:sz w:val="24"/>
                <w:szCs w:val="24"/>
                <w:lang w:eastAsia="es-CO"/>
                <w14:ligatures w14:val="standardContextual"/>
              </w:rPr>
              <w:tab/>
            </w:r>
            <w:r w:rsidRPr="003A4535">
              <w:rPr>
                <w:rStyle w:val="Hipervnculo"/>
                <w:rFonts w:ascii="Arial" w:hAnsi="Arial" w:cs="Arial"/>
                <w:noProof/>
                <w:lang w:eastAsia="es-CO"/>
              </w:rPr>
              <w:t>DOCUMENTOS RELACIONADOS</w:t>
            </w:r>
            <w:r>
              <w:rPr>
                <w:noProof/>
                <w:webHidden/>
              </w:rPr>
              <w:tab/>
            </w:r>
            <w:r>
              <w:rPr>
                <w:noProof/>
                <w:webHidden/>
              </w:rPr>
              <w:fldChar w:fldCharType="begin"/>
            </w:r>
            <w:r>
              <w:rPr>
                <w:noProof/>
                <w:webHidden/>
              </w:rPr>
              <w:instrText xml:space="preserve"> PAGEREF _Toc178618778 \h </w:instrText>
            </w:r>
            <w:r>
              <w:rPr>
                <w:noProof/>
                <w:webHidden/>
              </w:rPr>
            </w:r>
            <w:r>
              <w:rPr>
                <w:noProof/>
                <w:webHidden/>
              </w:rPr>
              <w:fldChar w:fldCharType="separate"/>
            </w:r>
            <w:r>
              <w:rPr>
                <w:noProof/>
                <w:webHidden/>
              </w:rPr>
              <w:t>36</w:t>
            </w:r>
            <w:r>
              <w:rPr>
                <w:noProof/>
                <w:webHidden/>
              </w:rPr>
              <w:fldChar w:fldCharType="end"/>
            </w:r>
          </w:hyperlink>
        </w:p>
        <w:p w14:paraId="7FCB2D70" w14:textId="3F0A54E9" w:rsidR="00B07D97" w:rsidRDefault="00B07D97">
          <w:pPr>
            <w:pStyle w:val="TDC1"/>
            <w:tabs>
              <w:tab w:val="left" w:pos="480"/>
              <w:tab w:val="right" w:leader="dot" w:pos="9962"/>
            </w:tabs>
            <w:rPr>
              <w:rFonts w:asciiTheme="minorHAnsi" w:eastAsiaTheme="minorEastAsia" w:hAnsiTheme="minorHAnsi"/>
              <w:b w:val="0"/>
              <w:bCs w:val="0"/>
              <w:noProof/>
              <w:color w:val="auto"/>
              <w:kern w:val="2"/>
              <w:sz w:val="24"/>
              <w:szCs w:val="24"/>
              <w:lang w:eastAsia="es-CO"/>
              <w14:ligatures w14:val="standardContextual"/>
            </w:rPr>
          </w:pPr>
          <w:hyperlink w:anchor="_Toc178618779" w:history="1">
            <w:r w:rsidRPr="003A4535">
              <w:rPr>
                <w:rStyle w:val="Hipervnculo"/>
                <w:rFonts w:ascii="Arial" w:hAnsi="Arial" w:cs="Arial"/>
                <w:noProof/>
              </w:rPr>
              <w:t>8.</w:t>
            </w:r>
            <w:r>
              <w:rPr>
                <w:rFonts w:asciiTheme="minorHAnsi" w:eastAsiaTheme="minorEastAsia" w:hAnsiTheme="minorHAnsi"/>
                <w:b w:val="0"/>
                <w:bCs w:val="0"/>
                <w:noProof/>
                <w:color w:val="auto"/>
                <w:kern w:val="2"/>
                <w:sz w:val="24"/>
                <w:szCs w:val="24"/>
                <w:lang w:eastAsia="es-CO"/>
                <w14:ligatures w14:val="standardContextual"/>
              </w:rPr>
              <w:tab/>
            </w:r>
            <w:r w:rsidRPr="003A4535">
              <w:rPr>
                <w:rStyle w:val="Hipervnculo"/>
                <w:rFonts w:ascii="Arial" w:hAnsi="Arial" w:cs="Arial"/>
                <w:noProof/>
              </w:rPr>
              <w:t>CONTROL DE CAMBIOS</w:t>
            </w:r>
            <w:r>
              <w:rPr>
                <w:noProof/>
                <w:webHidden/>
              </w:rPr>
              <w:tab/>
            </w:r>
            <w:r>
              <w:rPr>
                <w:noProof/>
                <w:webHidden/>
              </w:rPr>
              <w:fldChar w:fldCharType="begin"/>
            </w:r>
            <w:r>
              <w:rPr>
                <w:noProof/>
                <w:webHidden/>
              </w:rPr>
              <w:instrText xml:space="preserve"> PAGEREF _Toc178618779 \h </w:instrText>
            </w:r>
            <w:r>
              <w:rPr>
                <w:noProof/>
                <w:webHidden/>
              </w:rPr>
            </w:r>
            <w:r>
              <w:rPr>
                <w:noProof/>
                <w:webHidden/>
              </w:rPr>
              <w:fldChar w:fldCharType="separate"/>
            </w:r>
            <w:r>
              <w:rPr>
                <w:noProof/>
                <w:webHidden/>
              </w:rPr>
              <w:t>36</w:t>
            </w:r>
            <w:r>
              <w:rPr>
                <w:noProof/>
                <w:webHidden/>
              </w:rPr>
              <w:fldChar w:fldCharType="end"/>
            </w:r>
          </w:hyperlink>
        </w:p>
        <w:p w14:paraId="309B2D94" w14:textId="1D7B8243" w:rsidR="00B07D97" w:rsidRDefault="00B07D97">
          <w:pPr>
            <w:pStyle w:val="TDC1"/>
            <w:tabs>
              <w:tab w:val="left" w:pos="480"/>
              <w:tab w:val="right" w:leader="dot" w:pos="9962"/>
            </w:tabs>
            <w:rPr>
              <w:rFonts w:asciiTheme="minorHAnsi" w:eastAsiaTheme="minorEastAsia" w:hAnsiTheme="minorHAnsi"/>
              <w:b w:val="0"/>
              <w:bCs w:val="0"/>
              <w:noProof/>
              <w:color w:val="auto"/>
              <w:kern w:val="2"/>
              <w:sz w:val="24"/>
              <w:szCs w:val="24"/>
              <w:lang w:eastAsia="es-CO"/>
              <w14:ligatures w14:val="standardContextual"/>
            </w:rPr>
          </w:pPr>
          <w:hyperlink w:anchor="_Toc178618780" w:history="1">
            <w:r w:rsidRPr="003A4535">
              <w:rPr>
                <w:rStyle w:val="Hipervnculo"/>
                <w:rFonts w:ascii="Arial" w:hAnsi="Arial" w:cs="Arial"/>
                <w:noProof/>
              </w:rPr>
              <w:t>9.</w:t>
            </w:r>
            <w:r>
              <w:rPr>
                <w:rFonts w:asciiTheme="minorHAnsi" w:eastAsiaTheme="minorEastAsia" w:hAnsiTheme="minorHAnsi"/>
                <w:b w:val="0"/>
                <w:bCs w:val="0"/>
                <w:noProof/>
                <w:color w:val="auto"/>
                <w:kern w:val="2"/>
                <w:sz w:val="24"/>
                <w:szCs w:val="24"/>
                <w:lang w:eastAsia="es-CO"/>
                <w14:ligatures w14:val="standardContextual"/>
              </w:rPr>
              <w:tab/>
            </w:r>
            <w:r w:rsidRPr="003A4535">
              <w:rPr>
                <w:rStyle w:val="Hipervnculo"/>
                <w:rFonts w:ascii="Arial" w:hAnsi="Arial" w:cs="Arial"/>
                <w:noProof/>
              </w:rPr>
              <w:t>CRÉDITOS</w:t>
            </w:r>
            <w:r>
              <w:rPr>
                <w:noProof/>
                <w:webHidden/>
              </w:rPr>
              <w:tab/>
            </w:r>
            <w:r>
              <w:rPr>
                <w:noProof/>
                <w:webHidden/>
              </w:rPr>
              <w:fldChar w:fldCharType="begin"/>
            </w:r>
            <w:r>
              <w:rPr>
                <w:noProof/>
                <w:webHidden/>
              </w:rPr>
              <w:instrText xml:space="preserve"> PAGEREF _Toc178618780 \h </w:instrText>
            </w:r>
            <w:r>
              <w:rPr>
                <w:noProof/>
                <w:webHidden/>
              </w:rPr>
            </w:r>
            <w:r>
              <w:rPr>
                <w:noProof/>
                <w:webHidden/>
              </w:rPr>
              <w:fldChar w:fldCharType="separate"/>
            </w:r>
            <w:r>
              <w:rPr>
                <w:noProof/>
                <w:webHidden/>
              </w:rPr>
              <w:t>37</w:t>
            </w:r>
            <w:r>
              <w:rPr>
                <w:noProof/>
                <w:webHidden/>
              </w:rPr>
              <w:fldChar w:fldCharType="end"/>
            </w:r>
          </w:hyperlink>
        </w:p>
        <w:p w14:paraId="375D0FB6" w14:textId="1E871F7E" w:rsidR="00066E73" w:rsidRDefault="00C52C5F" w:rsidP="00066E73">
          <w:pPr>
            <w:rPr>
              <w:rFonts w:ascii="Arial" w:hAnsi="Arial" w:cs="Arial"/>
              <w:b/>
              <w:bCs/>
              <w:color w:val="000000" w:themeColor="text1"/>
            </w:rPr>
          </w:pPr>
          <w:r w:rsidRPr="008C5698">
            <w:rPr>
              <w:rFonts w:ascii="Arial" w:hAnsi="Arial" w:cs="Arial"/>
              <w:b/>
              <w:bCs/>
              <w:color w:val="000000" w:themeColor="text1"/>
            </w:rPr>
            <w:fldChar w:fldCharType="end"/>
          </w:r>
        </w:p>
        <w:p w14:paraId="4740F82E" w14:textId="77777777" w:rsidR="00066E73" w:rsidRDefault="00066E73" w:rsidP="00066E73">
          <w:pPr>
            <w:rPr>
              <w:rFonts w:ascii="Arial" w:hAnsi="Arial" w:cs="Arial"/>
              <w:b/>
              <w:bCs/>
              <w:color w:val="000000" w:themeColor="text1"/>
            </w:rPr>
          </w:pPr>
        </w:p>
        <w:p w14:paraId="516BA795" w14:textId="77777777" w:rsidR="00066E73" w:rsidRDefault="00066E73" w:rsidP="00066E73">
          <w:pPr>
            <w:rPr>
              <w:rFonts w:ascii="Arial" w:hAnsi="Arial" w:cs="Arial"/>
              <w:b/>
              <w:bCs/>
              <w:color w:val="000000" w:themeColor="text1"/>
            </w:rPr>
          </w:pPr>
        </w:p>
        <w:p w14:paraId="31EE22F4" w14:textId="77777777" w:rsidR="00066E73" w:rsidRDefault="00066E73" w:rsidP="00066E73">
          <w:pPr>
            <w:rPr>
              <w:rFonts w:ascii="Arial" w:hAnsi="Arial" w:cs="Arial"/>
              <w:b/>
              <w:bCs/>
              <w:color w:val="000000" w:themeColor="text1"/>
            </w:rPr>
          </w:pPr>
        </w:p>
        <w:p w14:paraId="3303F2CE" w14:textId="77777777" w:rsidR="00066E73" w:rsidRDefault="00066E73" w:rsidP="00066E73">
          <w:pPr>
            <w:rPr>
              <w:rFonts w:ascii="Arial" w:hAnsi="Arial" w:cs="Arial"/>
              <w:b/>
              <w:bCs/>
              <w:color w:val="000000" w:themeColor="text1"/>
            </w:rPr>
          </w:pPr>
        </w:p>
        <w:p w14:paraId="7B60EC6F" w14:textId="77777777" w:rsidR="00066E73" w:rsidRDefault="00066E73" w:rsidP="00325BCF">
          <w:pPr>
            <w:pStyle w:val="CodigotituloguiaUNP"/>
          </w:pPr>
        </w:p>
        <w:p w14:paraId="599451D4" w14:textId="77777777" w:rsidR="00066E73" w:rsidRDefault="00066E73" w:rsidP="00066E73">
          <w:pPr>
            <w:rPr>
              <w:rFonts w:ascii="Arial" w:hAnsi="Arial" w:cs="Arial"/>
              <w:b/>
              <w:bCs/>
              <w:color w:val="000000" w:themeColor="text1"/>
            </w:rPr>
          </w:pPr>
        </w:p>
        <w:p w14:paraId="5DCFC576" w14:textId="77777777" w:rsidR="00066E73" w:rsidRDefault="00066E73" w:rsidP="00066E73">
          <w:pPr>
            <w:rPr>
              <w:rFonts w:ascii="Arial" w:hAnsi="Arial" w:cs="Arial"/>
              <w:b/>
              <w:bCs/>
              <w:color w:val="000000" w:themeColor="text1"/>
            </w:rPr>
          </w:pPr>
        </w:p>
        <w:p w14:paraId="08E1B9D0" w14:textId="77777777" w:rsidR="00066E73" w:rsidRDefault="00066E73" w:rsidP="00066E73">
          <w:pPr>
            <w:rPr>
              <w:rFonts w:ascii="Arial" w:hAnsi="Arial" w:cs="Arial"/>
              <w:b/>
              <w:bCs/>
              <w:color w:val="000000" w:themeColor="text1"/>
            </w:rPr>
          </w:pPr>
        </w:p>
        <w:p w14:paraId="227D3A18" w14:textId="77777777" w:rsidR="00066E73" w:rsidRDefault="00066E73" w:rsidP="00066E73">
          <w:pPr>
            <w:rPr>
              <w:rFonts w:ascii="Arial" w:hAnsi="Arial" w:cs="Arial"/>
              <w:b/>
              <w:bCs/>
              <w:color w:val="000000" w:themeColor="text1"/>
            </w:rPr>
          </w:pPr>
        </w:p>
        <w:p w14:paraId="2935D84B" w14:textId="77777777" w:rsidR="00066E73" w:rsidRDefault="00066E73" w:rsidP="00066E73">
          <w:pPr>
            <w:rPr>
              <w:rFonts w:ascii="Arial" w:hAnsi="Arial" w:cs="Arial"/>
              <w:b/>
              <w:bCs/>
              <w:color w:val="000000" w:themeColor="text1"/>
            </w:rPr>
          </w:pPr>
        </w:p>
        <w:p w14:paraId="2A881452" w14:textId="2057A76D" w:rsidR="00066E73" w:rsidRDefault="00066E73" w:rsidP="00066E73">
          <w:pPr>
            <w:rPr>
              <w:rFonts w:ascii="Arial" w:hAnsi="Arial" w:cs="Arial"/>
              <w:b/>
              <w:bCs/>
              <w:color w:val="000000" w:themeColor="text1"/>
            </w:rPr>
          </w:pPr>
        </w:p>
        <w:p w14:paraId="676D7E01" w14:textId="63AF0B2A" w:rsidR="00E05C27" w:rsidRDefault="00000000" w:rsidP="00E05C27">
          <w:pPr>
            <w:rPr>
              <w:b/>
              <w:bCs/>
              <w:sz w:val="22"/>
              <w:szCs w:val="22"/>
            </w:rPr>
          </w:pPr>
        </w:p>
      </w:sdtContent>
    </w:sdt>
    <w:p w14:paraId="599378E7" w14:textId="11C940DB" w:rsidR="00401EDA" w:rsidRDefault="00401EDA">
      <w:pPr>
        <w:rPr>
          <w:b/>
          <w:bCs/>
          <w:sz w:val="22"/>
          <w:szCs w:val="22"/>
        </w:rPr>
      </w:pPr>
      <w:r>
        <w:rPr>
          <w:b/>
          <w:bCs/>
          <w:sz w:val="22"/>
          <w:szCs w:val="22"/>
        </w:rPr>
        <w:br w:type="page"/>
      </w:r>
    </w:p>
    <w:p w14:paraId="55AFC6F4" w14:textId="5EB04B2B" w:rsidR="008C5698" w:rsidRPr="00AB7553" w:rsidRDefault="00D63A25" w:rsidP="001736CD">
      <w:pPr>
        <w:pStyle w:val="Ttulo1"/>
        <w:numPr>
          <w:ilvl w:val="0"/>
          <w:numId w:val="3"/>
        </w:numPr>
        <w:spacing w:after="240"/>
        <w:rPr>
          <w:rFonts w:ascii="Arial" w:eastAsiaTheme="minorEastAsia" w:hAnsi="Arial" w:cs="Arial"/>
          <w:b/>
          <w:sz w:val="24"/>
          <w:szCs w:val="24"/>
          <w:lang w:val="es-ES"/>
        </w:rPr>
      </w:pPr>
      <w:bookmarkStart w:id="1" w:name="_Toc178618761"/>
      <w:r w:rsidRPr="579200EA">
        <w:rPr>
          <w:rFonts w:ascii="Arial" w:eastAsiaTheme="minorEastAsia" w:hAnsi="Arial" w:cs="Arial"/>
          <w:b/>
          <w:bCs/>
          <w:sz w:val="24"/>
          <w:szCs w:val="24"/>
          <w:lang w:val="es-ES"/>
        </w:rPr>
        <w:lastRenderedPageBreak/>
        <w:t>OBJETIVO</w:t>
      </w:r>
      <w:bookmarkEnd w:id="1"/>
      <w:r w:rsidR="04D6E509" w:rsidRPr="579200EA">
        <w:rPr>
          <w:rFonts w:ascii="Arial" w:eastAsiaTheme="minorEastAsia" w:hAnsi="Arial" w:cs="Arial"/>
          <w:b/>
          <w:bCs/>
          <w:sz w:val="24"/>
          <w:szCs w:val="24"/>
          <w:lang w:val="es-ES"/>
        </w:rPr>
        <w:t xml:space="preserve"> </w:t>
      </w:r>
    </w:p>
    <w:p w14:paraId="304419F2" w14:textId="612CDF5E" w:rsidR="008C5698" w:rsidRPr="003B414A" w:rsidRDefault="39DB016C" w:rsidP="00C94790">
      <w:pPr>
        <w:spacing w:line="276" w:lineRule="auto"/>
        <w:jc w:val="both"/>
        <w:rPr>
          <w:lang w:val="es-ES"/>
        </w:rPr>
      </w:pPr>
      <w:r w:rsidRPr="00AB7553">
        <w:rPr>
          <w:rFonts w:ascii="Arial" w:eastAsia="Aptos" w:hAnsi="Arial" w:cs="Arial"/>
          <w:color w:val="auto"/>
          <w:lang w:val="es-ES"/>
        </w:rPr>
        <w:t>Promover y fortalecer la gestión del conocimiento y la innovación</w:t>
      </w:r>
      <w:r w:rsidR="00AF3CB6">
        <w:rPr>
          <w:rFonts w:ascii="Arial" w:eastAsia="Aptos" w:hAnsi="Arial" w:cs="Arial"/>
          <w:color w:val="auto"/>
          <w:lang w:val="es-ES"/>
        </w:rPr>
        <w:t xml:space="preserve"> en la Unidad Nacional de Protección</w:t>
      </w:r>
      <w:r w:rsidRPr="00AB7553">
        <w:rPr>
          <w:rFonts w:ascii="Arial" w:eastAsia="Aptos" w:hAnsi="Arial" w:cs="Arial"/>
          <w:color w:val="auto"/>
          <w:lang w:val="es-ES"/>
        </w:rPr>
        <w:t xml:space="preserve"> bajo los parámetros establecidos en el Modelo Integrado de Planeación y Gestión (MIPG), la plataforma de modernización de la entidad y los diferentes </w:t>
      </w:r>
      <w:commentRangeStart w:id="2"/>
      <w:commentRangeStart w:id="3"/>
      <w:r w:rsidRPr="00AB7553">
        <w:rPr>
          <w:rFonts w:ascii="Arial" w:eastAsia="Aptos" w:hAnsi="Arial" w:cs="Arial"/>
          <w:color w:val="auto"/>
          <w:lang w:val="es-ES"/>
        </w:rPr>
        <w:t>referentes sectoriales</w:t>
      </w:r>
      <w:commentRangeEnd w:id="2"/>
      <w:r w:rsidR="00763C77">
        <w:rPr>
          <w:rStyle w:val="Refdecomentario"/>
        </w:rPr>
        <w:commentReference w:id="2"/>
      </w:r>
      <w:commentRangeEnd w:id="3"/>
      <w:r w:rsidR="00075E01">
        <w:rPr>
          <w:rStyle w:val="Refdecomentario"/>
        </w:rPr>
        <w:commentReference w:id="3"/>
      </w:r>
      <w:r w:rsidRPr="00AB7553">
        <w:rPr>
          <w:rFonts w:ascii="Arial" w:eastAsia="Aptos" w:hAnsi="Arial" w:cs="Arial"/>
          <w:color w:val="auto"/>
          <w:lang w:val="es-ES"/>
        </w:rPr>
        <w:t>, buscando mejorar la administración del conocimiento tácito y explicito para la provisión de servicios, resultados de gestión y capacidades institucionales de la entidad en razón a su misionalidad.</w:t>
      </w:r>
    </w:p>
    <w:p w14:paraId="159348F4" w14:textId="771FF8FC" w:rsidR="004172C3" w:rsidRPr="003B414A" w:rsidRDefault="004172C3" w:rsidP="001736CD">
      <w:pPr>
        <w:pStyle w:val="Ttulo1"/>
        <w:numPr>
          <w:ilvl w:val="0"/>
          <w:numId w:val="3"/>
        </w:numPr>
        <w:rPr>
          <w:rFonts w:ascii="Arial" w:eastAsiaTheme="minorEastAsia" w:hAnsi="Arial" w:cs="Arial"/>
          <w:b/>
          <w:sz w:val="24"/>
          <w:szCs w:val="24"/>
          <w:lang w:val="es-ES"/>
        </w:rPr>
      </w:pPr>
      <w:bookmarkStart w:id="4" w:name="_Toc178618762"/>
      <w:r w:rsidRPr="579200EA">
        <w:rPr>
          <w:rFonts w:ascii="Arial" w:eastAsiaTheme="minorEastAsia" w:hAnsi="Arial" w:cs="Arial"/>
          <w:b/>
          <w:bCs/>
          <w:sz w:val="24"/>
          <w:szCs w:val="24"/>
          <w:lang w:val="es-ES"/>
        </w:rPr>
        <w:t>ALCANCE</w:t>
      </w:r>
      <w:bookmarkEnd w:id="4"/>
      <w:r w:rsidR="44DB2BD8" w:rsidRPr="579200EA">
        <w:rPr>
          <w:rFonts w:ascii="Arial" w:eastAsiaTheme="minorEastAsia" w:hAnsi="Arial" w:cs="Arial"/>
          <w:b/>
          <w:bCs/>
          <w:sz w:val="24"/>
          <w:szCs w:val="24"/>
          <w:lang w:val="es-ES"/>
        </w:rPr>
        <w:t xml:space="preserve"> </w:t>
      </w:r>
    </w:p>
    <w:p w14:paraId="1094BAF8" w14:textId="7677F71A" w:rsidR="00831003" w:rsidRDefault="00831003" w:rsidP="003C122C">
      <w:pPr>
        <w:spacing w:line="276" w:lineRule="auto"/>
        <w:jc w:val="both"/>
        <w:rPr>
          <w:rFonts w:ascii="Arial" w:eastAsia="Aptos" w:hAnsi="Arial" w:cs="Arial"/>
          <w:color w:val="auto"/>
          <w:lang w:val="es-ES"/>
        </w:rPr>
      </w:pPr>
    </w:p>
    <w:p w14:paraId="74DCC5ED" w14:textId="610DE3DA" w:rsidR="00831003" w:rsidRPr="003B414A" w:rsidRDefault="00831003" w:rsidP="003C122C">
      <w:pPr>
        <w:spacing w:line="276" w:lineRule="auto"/>
        <w:jc w:val="both"/>
        <w:rPr>
          <w:rFonts w:ascii="Arial" w:hAnsi="Arial" w:cs="Arial"/>
          <w:color w:val="auto"/>
          <w:lang w:eastAsia="es-CO"/>
        </w:rPr>
      </w:pPr>
      <w:r>
        <w:rPr>
          <w:rFonts w:ascii="Arial" w:hAnsi="Arial" w:cs="Arial"/>
          <w:color w:val="auto"/>
          <w:lang w:eastAsia="es-CO"/>
        </w:rPr>
        <w:t>El Plan de Gestión del Conocimiento</w:t>
      </w:r>
      <w:r w:rsidRPr="00831003">
        <w:rPr>
          <w:rFonts w:ascii="Arial" w:hAnsi="Arial" w:cs="Arial"/>
          <w:color w:val="auto"/>
          <w:lang w:eastAsia="es-CO"/>
        </w:rPr>
        <w:t xml:space="preserve"> </w:t>
      </w:r>
      <w:r>
        <w:rPr>
          <w:rFonts w:ascii="Arial" w:hAnsi="Arial" w:cs="Arial"/>
          <w:color w:val="auto"/>
          <w:lang w:eastAsia="es-CO"/>
        </w:rPr>
        <w:t xml:space="preserve">inicia </w:t>
      </w:r>
      <w:r w:rsidRPr="00831003">
        <w:rPr>
          <w:rFonts w:ascii="Arial" w:hAnsi="Arial" w:cs="Arial"/>
          <w:color w:val="auto"/>
          <w:lang w:eastAsia="es-CO"/>
        </w:rPr>
        <w:t>con la identificación de necesidades en los procesos misionales y estratégicos relacionados con la gestión del conocimiento e innovación de la entidad, y culmina con la fase de verificación de los indicadores definidos en el Plan de Gestión del Conocimiento e Innovación.</w:t>
      </w:r>
    </w:p>
    <w:p w14:paraId="1184253E" w14:textId="5AE9FBCF" w:rsidR="00B47C6A" w:rsidRPr="003B414A" w:rsidRDefault="00B47C6A" w:rsidP="00842CA0">
      <w:pPr>
        <w:tabs>
          <w:tab w:val="left" w:pos="7870"/>
        </w:tabs>
        <w:jc w:val="both"/>
        <w:rPr>
          <w:rFonts w:ascii="Arial" w:hAnsi="Arial" w:cs="Arial"/>
          <w:color w:val="auto"/>
          <w:lang w:eastAsia="es-CO"/>
        </w:rPr>
      </w:pPr>
    </w:p>
    <w:p w14:paraId="2F351E26" w14:textId="2E556050" w:rsidR="003E57BC" w:rsidRPr="003B414A" w:rsidRDefault="45308FC0" w:rsidP="001736CD">
      <w:pPr>
        <w:pStyle w:val="Ttulo1"/>
        <w:numPr>
          <w:ilvl w:val="0"/>
          <w:numId w:val="3"/>
        </w:numPr>
        <w:spacing w:before="0"/>
        <w:rPr>
          <w:rFonts w:ascii="Arial" w:eastAsiaTheme="minorEastAsia" w:hAnsi="Arial" w:cs="Arial"/>
          <w:b/>
          <w:sz w:val="24"/>
          <w:szCs w:val="24"/>
          <w:lang w:val="es-ES"/>
        </w:rPr>
      </w:pPr>
      <w:bookmarkStart w:id="5" w:name="_Toc178618763"/>
      <w:r w:rsidRPr="2FD69BED">
        <w:rPr>
          <w:rFonts w:ascii="Arial" w:eastAsiaTheme="minorEastAsia" w:hAnsi="Arial" w:cs="Arial"/>
          <w:b/>
          <w:bCs/>
          <w:sz w:val="24"/>
          <w:szCs w:val="24"/>
          <w:lang w:val="es-ES"/>
        </w:rPr>
        <w:t>DEFINICIONES</w:t>
      </w:r>
      <w:bookmarkEnd w:id="5"/>
      <w:r w:rsidR="42F07053" w:rsidRPr="2FD69BED">
        <w:rPr>
          <w:rFonts w:ascii="Arial" w:eastAsiaTheme="minorEastAsia" w:hAnsi="Arial" w:cs="Arial"/>
          <w:b/>
          <w:bCs/>
          <w:sz w:val="24"/>
          <w:szCs w:val="24"/>
          <w:lang w:val="es-ES"/>
        </w:rPr>
        <w:t xml:space="preserve"> </w:t>
      </w:r>
    </w:p>
    <w:p w14:paraId="08973FC9" w14:textId="77777777" w:rsidR="00447BFA" w:rsidRPr="003B414A" w:rsidRDefault="00447BFA" w:rsidP="55380B40">
      <w:pPr>
        <w:jc w:val="both"/>
        <w:rPr>
          <w:rFonts w:ascii="Arial" w:hAnsi="Arial" w:cs="Arial"/>
          <w:lang w:val="es-ES"/>
        </w:rPr>
      </w:pPr>
    </w:p>
    <w:p w14:paraId="7A0F9661" w14:textId="064345F3" w:rsidR="00075E01" w:rsidRPr="00075E01" w:rsidRDefault="39579B97" w:rsidP="00075E01">
      <w:pPr>
        <w:spacing w:after="240" w:line="276" w:lineRule="auto"/>
        <w:jc w:val="both"/>
        <w:textAlignment w:val="baseline"/>
        <w:rPr>
          <w:rFonts w:ascii="Arial" w:eastAsia="Arial" w:hAnsi="Arial" w:cs="Arial"/>
          <w:color w:val="auto"/>
          <w:lang w:eastAsia="es-CO"/>
        </w:rPr>
      </w:pPr>
      <w:commentRangeStart w:id="6"/>
      <w:commentRangeStart w:id="7"/>
      <w:r w:rsidRPr="55380B40">
        <w:rPr>
          <w:rFonts w:ascii="Arial" w:eastAsia="Arial" w:hAnsi="Arial" w:cs="Arial"/>
          <w:b/>
          <w:bCs/>
          <w:color w:val="auto"/>
          <w:lang w:eastAsia="es-CO"/>
        </w:rPr>
        <w:t>Analítica de Datos:</w:t>
      </w:r>
      <w:r w:rsidR="6FD062C3" w:rsidRPr="55380B40">
        <w:rPr>
          <w:rFonts w:ascii="Arial" w:eastAsia="Arial" w:hAnsi="Arial" w:cs="Arial"/>
          <w:b/>
          <w:bCs/>
          <w:color w:val="auto"/>
          <w:lang w:eastAsia="es-CO"/>
        </w:rPr>
        <w:t xml:space="preserve"> </w:t>
      </w:r>
      <w:commentRangeEnd w:id="6"/>
      <w:r w:rsidR="00831003">
        <w:rPr>
          <w:rStyle w:val="Refdecomentario"/>
        </w:rPr>
        <w:commentReference w:id="6"/>
      </w:r>
      <w:commentRangeEnd w:id="7"/>
      <w:r w:rsidR="00AF3598">
        <w:rPr>
          <w:rStyle w:val="Refdecomentario"/>
        </w:rPr>
        <w:commentReference w:id="7"/>
      </w:r>
      <w:r w:rsidR="00075E01" w:rsidRPr="00075E01">
        <w:t xml:space="preserve"> </w:t>
      </w:r>
      <w:r w:rsidR="00075E01" w:rsidRPr="00075E01">
        <w:rPr>
          <w:rFonts w:ascii="Arial" w:eastAsia="Arial" w:hAnsi="Arial" w:cs="Arial"/>
          <w:color w:val="auto"/>
          <w:lang w:eastAsia="es-CO"/>
        </w:rPr>
        <w:t>proceso sociotécnico en el que convergen por una</w:t>
      </w:r>
      <w:r w:rsidR="00075E01">
        <w:rPr>
          <w:rFonts w:ascii="Arial" w:eastAsia="Arial" w:hAnsi="Arial" w:cs="Arial"/>
          <w:color w:val="auto"/>
          <w:lang w:eastAsia="es-CO"/>
        </w:rPr>
        <w:t xml:space="preserve"> </w:t>
      </w:r>
      <w:r w:rsidR="00075E01" w:rsidRPr="00075E01">
        <w:rPr>
          <w:rFonts w:ascii="Arial" w:eastAsia="Arial" w:hAnsi="Arial" w:cs="Arial"/>
          <w:color w:val="auto"/>
          <w:lang w:eastAsia="es-CO"/>
        </w:rPr>
        <w:t>parte tecnologías y técnicas para abordar los retos de procesamiento</w:t>
      </w:r>
      <w:r w:rsidR="00075E01">
        <w:rPr>
          <w:rFonts w:ascii="Arial" w:eastAsia="Arial" w:hAnsi="Arial" w:cs="Arial"/>
          <w:color w:val="auto"/>
          <w:lang w:eastAsia="es-CO"/>
        </w:rPr>
        <w:t xml:space="preserve"> </w:t>
      </w:r>
      <w:r w:rsidR="00075E01" w:rsidRPr="00075E01">
        <w:rPr>
          <w:rFonts w:ascii="Arial" w:eastAsia="Arial" w:hAnsi="Arial" w:cs="Arial"/>
          <w:color w:val="auto"/>
          <w:lang w:eastAsia="es-CO"/>
        </w:rPr>
        <w:t>y almacenamiento de datos con los procesos estructurados para</w:t>
      </w:r>
      <w:r w:rsidR="00075E01">
        <w:rPr>
          <w:rFonts w:ascii="Arial" w:eastAsia="Arial" w:hAnsi="Arial" w:cs="Arial"/>
          <w:color w:val="auto"/>
          <w:lang w:eastAsia="es-CO"/>
        </w:rPr>
        <w:t xml:space="preserve"> </w:t>
      </w:r>
      <w:r w:rsidR="00075E01" w:rsidRPr="00075E01">
        <w:rPr>
          <w:rFonts w:ascii="Arial" w:eastAsia="Arial" w:hAnsi="Arial" w:cs="Arial"/>
          <w:color w:val="auto"/>
          <w:lang w:eastAsia="es-CO"/>
        </w:rPr>
        <w:t>garantizar la implementación de acciones sistemáticas, de modo que</w:t>
      </w:r>
      <w:r w:rsidR="00075E01">
        <w:rPr>
          <w:rFonts w:ascii="Arial" w:eastAsia="Arial" w:hAnsi="Arial" w:cs="Arial"/>
          <w:color w:val="auto"/>
          <w:lang w:eastAsia="es-CO"/>
        </w:rPr>
        <w:t xml:space="preserve"> </w:t>
      </w:r>
      <w:r w:rsidR="00075E01" w:rsidRPr="00075E01">
        <w:rPr>
          <w:rFonts w:ascii="Arial" w:eastAsia="Arial" w:hAnsi="Arial" w:cs="Arial"/>
          <w:color w:val="auto"/>
          <w:lang w:eastAsia="es-CO"/>
        </w:rPr>
        <w:t>el talento humano aproveche los datos para ejecutar estos procesos</w:t>
      </w:r>
      <w:r w:rsidR="00075E01">
        <w:rPr>
          <w:rFonts w:ascii="Arial" w:eastAsia="Arial" w:hAnsi="Arial" w:cs="Arial"/>
          <w:color w:val="auto"/>
          <w:lang w:eastAsia="es-CO"/>
        </w:rPr>
        <w:t xml:space="preserve"> </w:t>
      </w:r>
      <w:r w:rsidR="00075E01" w:rsidRPr="00075E01">
        <w:rPr>
          <w:rFonts w:ascii="Arial" w:eastAsia="Arial" w:hAnsi="Arial" w:cs="Arial"/>
          <w:color w:val="auto"/>
          <w:lang w:eastAsia="es-CO"/>
        </w:rPr>
        <w:t>y, a su vez, tome decisiones.</w:t>
      </w:r>
    </w:p>
    <w:p w14:paraId="06354D2B" w14:textId="1E678578" w:rsidR="00075E01" w:rsidRDefault="00075E01" w:rsidP="00075E01">
      <w:pPr>
        <w:spacing w:after="240" w:line="276" w:lineRule="auto"/>
        <w:jc w:val="both"/>
        <w:textAlignment w:val="baseline"/>
        <w:rPr>
          <w:rFonts w:ascii="Arial" w:eastAsia="Arial" w:hAnsi="Arial" w:cs="Arial"/>
          <w:color w:val="auto"/>
          <w:lang w:eastAsia="es-CO"/>
        </w:rPr>
      </w:pPr>
      <w:r w:rsidRPr="00075E01">
        <w:rPr>
          <w:rFonts w:ascii="Arial" w:eastAsia="Arial" w:hAnsi="Arial" w:cs="Arial"/>
          <w:color w:val="auto"/>
          <w:lang w:eastAsia="es-CO"/>
        </w:rPr>
        <w:t>La analítica de datos es un proceso que permite transformar</w:t>
      </w:r>
      <w:r>
        <w:rPr>
          <w:rFonts w:ascii="Arial" w:eastAsia="Arial" w:hAnsi="Arial" w:cs="Arial"/>
          <w:color w:val="auto"/>
          <w:lang w:eastAsia="es-CO"/>
        </w:rPr>
        <w:t xml:space="preserve"> </w:t>
      </w:r>
      <w:r w:rsidRPr="00075E01">
        <w:rPr>
          <w:rFonts w:ascii="Arial" w:eastAsia="Arial" w:hAnsi="Arial" w:cs="Arial"/>
          <w:color w:val="auto"/>
          <w:lang w:eastAsia="es-CO"/>
        </w:rPr>
        <w:t>conjuntos de datos en información para la toma de decisiones basada</w:t>
      </w:r>
      <w:r>
        <w:rPr>
          <w:rFonts w:ascii="Arial" w:eastAsia="Arial" w:hAnsi="Arial" w:cs="Arial"/>
          <w:color w:val="auto"/>
          <w:lang w:eastAsia="es-CO"/>
        </w:rPr>
        <w:t xml:space="preserve"> </w:t>
      </w:r>
      <w:r w:rsidRPr="00075E01">
        <w:rPr>
          <w:rFonts w:ascii="Arial" w:eastAsia="Arial" w:hAnsi="Arial" w:cs="Arial"/>
          <w:color w:val="auto"/>
          <w:lang w:eastAsia="es-CO"/>
        </w:rPr>
        <w:t>en evidencia, que para el sector público puede implicar el diseño, implementación y evaluación de políticas públicas, ya que permite</w:t>
      </w:r>
      <w:r>
        <w:rPr>
          <w:rFonts w:ascii="Arial" w:eastAsia="Arial" w:hAnsi="Arial" w:cs="Arial"/>
          <w:color w:val="auto"/>
          <w:lang w:eastAsia="es-CO"/>
        </w:rPr>
        <w:t xml:space="preserve"> </w:t>
      </w:r>
      <w:r w:rsidRPr="00075E01">
        <w:rPr>
          <w:rFonts w:ascii="Arial" w:eastAsia="Arial" w:hAnsi="Arial" w:cs="Arial"/>
          <w:color w:val="auto"/>
          <w:lang w:eastAsia="es-CO"/>
        </w:rPr>
        <w:t>comprender problemas o fenómenos que pueden ser intervenidos en</w:t>
      </w:r>
      <w:r>
        <w:rPr>
          <w:rFonts w:ascii="Arial" w:eastAsia="Arial" w:hAnsi="Arial" w:cs="Arial"/>
          <w:color w:val="auto"/>
          <w:lang w:eastAsia="es-CO"/>
        </w:rPr>
        <w:t xml:space="preserve"> </w:t>
      </w:r>
      <w:r w:rsidRPr="00075E01">
        <w:rPr>
          <w:rFonts w:ascii="Arial" w:eastAsia="Arial" w:hAnsi="Arial" w:cs="Arial"/>
          <w:color w:val="auto"/>
          <w:lang w:eastAsia="es-CO"/>
        </w:rPr>
        <w:t>diferentes materias como la salud, educación, transporte, vivienda</w:t>
      </w:r>
      <w:r>
        <w:rPr>
          <w:rFonts w:ascii="Arial" w:eastAsia="Arial" w:hAnsi="Arial" w:cs="Arial"/>
          <w:color w:val="auto"/>
          <w:lang w:eastAsia="es-CO"/>
        </w:rPr>
        <w:t xml:space="preserve"> </w:t>
      </w:r>
      <w:r w:rsidRPr="00075E01">
        <w:rPr>
          <w:rFonts w:ascii="Arial" w:eastAsia="Arial" w:hAnsi="Arial" w:cs="Arial"/>
          <w:color w:val="auto"/>
          <w:lang w:eastAsia="es-CO"/>
        </w:rPr>
        <w:t xml:space="preserve">e </w:t>
      </w:r>
      <w:r w:rsidRPr="00255110">
        <w:rPr>
          <w:rFonts w:ascii="Arial" w:eastAsia="Arial" w:hAnsi="Arial" w:cs="Arial"/>
          <w:color w:val="000000" w:themeColor="text1"/>
          <w:lang w:eastAsia="es-CO"/>
        </w:rPr>
        <w:t xml:space="preserve">inclusión social, entre otros, atendiendo diferentes contextos sociales, demográfico y territoriales </w:t>
      </w:r>
      <w:hyperlink r:id="rId20" w:history="1">
        <w:r w:rsidRPr="00255110">
          <w:rPr>
            <w:rStyle w:val="Hipervnculo"/>
            <w:rFonts w:ascii="Arial" w:eastAsia="Arial" w:hAnsi="Arial" w:cs="Arial"/>
            <w:color w:val="000000" w:themeColor="text1"/>
            <w:lang w:eastAsia="es-CO"/>
          </w:rPr>
          <w:t>(Guía para la analítica de datos y su uso en la planificación y ejecución de auditorías internas basadas en riesgos, DAFP, 2021).</w:t>
        </w:r>
      </w:hyperlink>
    </w:p>
    <w:p w14:paraId="6B2A033B" w14:textId="134B9AC7" w:rsidR="008605FD" w:rsidRDefault="008605FD" w:rsidP="00075E01">
      <w:pPr>
        <w:spacing w:after="240" w:line="276" w:lineRule="auto"/>
        <w:jc w:val="both"/>
        <w:textAlignment w:val="baseline"/>
        <w:rPr>
          <w:rFonts w:ascii="Arial" w:eastAsia="Arial" w:hAnsi="Arial" w:cs="Arial"/>
          <w:color w:val="auto"/>
          <w:lang w:eastAsia="es-CO"/>
        </w:rPr>
      </w:pPr>
      <w:r>
        <w:rPr>
          <w:rFonts w:ascii="Arial" w:eastAsia="Arial" w:hAnsi="Arial" w:cs="Arial"/>
          <w:b/>
          <w:bCs/>
          <w:color w:val="auto"/>
          <w:lang w:eastAsia="es-CO"/>
        </w:rPr>
        <w:t xml:space="preserve">Analítica institucional: </w:t>
      </w:r>
      <w:r w:rsidR="00AF3598" w:rsidRPr="00AF3598">
        <w:rPr>
          <w:rFonts w:ascii="Arial" w:eastAsia="Arial" w:hAnsi="Arial" w:cs="Arial"/>
          <w:color w:val="auto"/>
          <w:lang w:eastAsia="es-CO"/>
        </w:rPr>
        <w:t>La analítica institucional es el eje de la gestión del conocimiento y la innovación que permite convertir los datos producidos por la entidad en conocimiento útil para la toma de decisiones a través de su análisis.</w:t>
      </w:r>
      <w:r w:rsidR="00AF3598">
        <w:rPr>
          <w:rFonts w:ascii="Arial" w:eastAsia="Arial" w:hAnsi="Arial" w:cs="Arial"/>
          <w:color w:val="auto"/>
          <w:lang w:eastAsia="es-CO"/>
        </w:rPr>
        <w:t xml:space="preserve"> </w:t>
      </w:r>
      <w:r w:rsidR="00AF3598" w:rsidRPr="00AF3598">
        <w:rPr>
          <w:rFonts w:ascii="Arial" w:eastAsia="Arial" w:hAnsi="Arial" w:cs="Arial"/>
          <w:color w:val="auto"/>
          <w:lang w:eastAsia="es-CO"/>
        </w:rPr>
        <w:t xml:space="preserve">Con la identificación de las relaciones, entre datos producidos por la entidad y otros datos externos, se pueden generar distintos modelos para identificar relaciones entre variables </w:t>
      </w:r>
      <w:r w:rsidR="00AF3598" w:rsidRPr="00255110">
        <w:rPr>
          <w:rFonts w:ascii="Arial" w:eastAsia="Arial" w:hAnsi="Arial" w:cs="Arial"/>
          <w:color w:val="000000" w:themeColor="text1"/>
          <w:lang w:eastAsia="es-CO"/>
        </w:rPr>
        <w:t xml:space="preserve">representadas en lo datos, tendencias y entender el comportamiento de los procesos y como estos pueden ser mejorados. Este eje nos permite </w:t>
      </w:r>
      <w:r w:rsidR="00AF3598" w:rsidRPr="00255110">
        <w:rPr>
          <w:rFonts w:ascii="Arial" w:eastAsia="Arial" w:hAnsi="Arial" w:cs="Arial"/>
          <w:color w:val="000000" w:themeColor="text1"/>
          <w:lang w:eastAsia="es-CO"/>
        </w:rPr>
        <w:lastRenderedPageBreak/>
        <w:t>tener evidencia que ayude a responder preguntas que posteriormente guíen la toma de decisiones con la mayor cantidad de información posible</w:t>
      </w:r>
      <w:r w:rsidRPr="00255110">
        <w:rPr>
          <w:rFonts w:ascii="Arial" w:eastAsia="Arial" w:hAnsi="Arial" w:cs="Arial"/>
          <w:color w:val="000000" w:themeColor="text1"/>
          <w:lang w:eastAsia="es-CO"/>
        </w:rPr>
        <w:t xml:space="preserve">. </w:t>
      </w:r>
      <w:hyperlink r:id="rId21" w:history="1">
        <w:r w:rsidRPr="00255110">
          <w:rPr>
            <w:rStyle w:val="Hipervnculo"/>
            <w:rFonts w:ascii="Arial" w:eastAsia="Arial" w:hAnsi="Arial" w:cs="Arial"/>
            <w:color w:val="000000" w:themeColor="text1"/>
            <w:lang w:eastAsia="es-CO"/>
          </w:rPr>
          <w:t>(</w:t>
        </w:r>
        <w:r w:rsidR="00AF3598" w:rsidRPr="00255110">
          <w:rPr>
            <w:rStyle w:val="Hipervnculo"/>
            <w:rFonts w:ascii="Arial" w:eastAsia="Arial" w:hAnsi="Arial" w:cs="Arial"/>
            <w:color w:val="000000" w:themeColor="text1"/>
            <w:lang w:eastAsia="es-CO"/>
          </w:rPr>
          <w:t>DAFP</w:t>
        </w:r>
        <w:r w:rsidRPr="00255110">
          <w:rPr>
            <w:rStyle w:val="Hipervnculo"/>
            <w:rFonts w:ascii="Arial" w:eastAsia="Arial" w:hAnsi="Arial" w:cs="Arial"/>
            <w:color w:val="000000" w:themeColor="text1"/>
            <w:lang w:eastAsia="es-CO"/>
          </w:rPr>
          <w:t>, 202</w:t>
        </w:r>
        <w:r w:rsidR="00AF3598" w:rsidRPr="00255110">
          <w:rPr>
            <w:rStyle w:val="Hipervnculo"/>
            <w:rFonts w:ascii="Arial" w:eastAsia="Arial" w:hAnsi="Arial" w:cs="Arial"/>
            <w:color w:val="000000" w:themeColor="text1"/>
            <w:lang w:eastAsia="es-CO"/>
          </w:rPr>
          <w:t>5</w:t>
        </w:r>
        <w:r w:rsidRPr="00255110">
          <w:rPr>
            <w:rStyle w:val="Hipervnculo"/>
            <w:rFonts w:ascii="Arial" w:eastAsia="Arial" w:hAnsi="Arial" w:cs="Arial"/>
            <w:color w:val="000000" w:themeColor="text1"/>
            <w:lang w:eastAsia="es-CO"/>
          </w:rPr>
          <w:t>)</w:t>
        </w:r>
      </w:hyperlink>
    </w:p>
    <w:p w14:paraId="489F70FD" w14:textId="0A867888" w:rsidR="00790601" w:rsidRDefault="60294F82" w:rsidP="2FD69BED">
      <w:pPr>
        <w:spacing w:after="240" w:line="276" w:lineRule="auto"/>
        <w:textAlignment w:val="baseline"/>
        <w:rPr>
          <w:rFonts w:ascii="Arial" w:eastAsia="Arial" w:hAnsi="Arial" w:cs="Arial"/>
          <w:color w:val="0D0D0D" w:themeColor="text1" w:themeTint="F2"/>
        </w:rPr>
      </w:pPr>
      <w:r w:rsidRPr="2FD69BED">
        <w:rPr>
          <w:rFonts w:ascii="Arial" w:eastAsia="Arial" w:hAnsi="Arial" w:cs="Arial"/>
          <w:b/>
          <w:bCs/>
          <w:color w:val="auto"/>
          <w:lang w:eastAsia="es-CO"/>
        </w:rPr>
        <w:t>Aprendizaje Organizacional:</w:t>
      </w:r>
      <w:r w:rsidRPr="2FD69BED">
        <w:rPr>
          <w:rFonts w:ascii="Arial" w:eastAsia="Arial" w:hAnsi="Arial" w:cs="Arial"/>
          <w:color w:val="auto"/>
          <w:lang w:eastAsia="es-CO"/>
        </w:rPr>
        <w:t xml:space="preserve"> </w:t>
      </w:r>
      <w:r w:rsidR="041BC498" w:rsidRPr="2FD69BED">
        <w:rPr>
          <w:rFonts w:ascii="Arial" w:eastAsia="Arial" w:hAnsi="Arial" w:cs="Arial"/>
          <w:color w:val="auto"/>
        </w:rPr>
        <w:t>proceso de adquisición y transferencia de conocimiento que se da en tres niveles: individual, grupal y organizacional (…)”, que tiene el propósito de generar en la entidad capacidades y habilidades para mejorar su gestión y adaptarse a los cambios y transformaciones que ocurren en su contexto.</w:t>
      </w:r>
      <w:r w:rsidR="22F2A208" w:rsidRPr="2FD69BED">
        <w:rPr>
          <w:rFonts w:ascii="Arial" w:eastAsia="Arial" w:hAnsi="Arial" w:cs="Arial"/>
          <w:color w:val="auto"/>
        </w:rPr>
        <w:t xml:space="preserve"> </w:t>
      </w:r>
      <w:hyperlink r:id="rId22">
        <w:r w:rsidR="22F2A208" w:rsidRPr="2FD69BED">
          <w:rPr>
            <w:rStyle w:val="Hipervnculo"/>
            <w:rFonts w:ascii="Arial" w:eastAsia="Arial" w:hAnsi="Arial" w:cs="Arial"/>
            <w:color w:val="auto"/>
          </w:rPr>
          <w:t>(</w:t>
        </w:r>
        <w:r w:rsidR="006879AE">
          <w:rPr>
            <w:rStyle w:val="Hipervnculo"/>
            <w:rFonts w:ascii="Arial" w:eastAsia="Arial" w:hAnsi="Arial" w:cs="Arial"/>
            <w:color w:val="auto"/>
          </w:rPr>
          <w:t>El aprendizaje organizacional a través de las buenas prácticas y lecciones aprendidas, DAFP</w:t>
        </w:r>
        <w:r w:rsidR="22F2A208" w:rsidRPr="2FD69BED">
          <w:rPr>
            <w:rStyle w:val="Hipervnculo"/>
            <w:rFonts w:ascii="Arial" w:eastAsia="Arial" w:hAnsi="Arial" w:cs="Arial"/>
            <w:color w:val="auto"/>
          </w:rPr>
          <w:t>, 2022)</w:t>
        </w:r>
      </w:hyperlink>
    </w:p>
    <w:p w14:paraId="07FBFBA1" w14:textId="77777777" w:rsidR="00AE772B" w:rsidRDefault="1844FD9B" w:rsidP="4B2B993C">
      <w:pPr>
        <w:shd w:val="clear" w:color="auto" w:fill="FFFFFF" w:themeFill="background1"/>
        <w:spacing w:after="240" w:line="276" w:lineRule="auto"/>
        <w:jc w:val="both"/>
        <w:rPr>
          <w:rFonts w:ascii="Arial" w:eastAsia="Arial" w:hAnsi="Arial" w:cs="Arial"/>
          <w:color w:val="auto"/>
          <w:lang w:eastAsia="es-CO"/>
        </w:rPr>
      </w:pPr>
      <w:r w:rsidRPr="4B2B993C">
        <w:rPr>
          <w:rFonts w:ascii="Arial" w:eastAsia="Arial" w:hAnsi="Arial" w:cs="Arial"/>
          <w:b/>
          <w:bCs/>
          <w:color w:val="auto"/>
          <w:lang w:eastAsia="es-CO"/>
        </w:rPr>
        <w:t>Aprendizaje Asincrónico:</w:t>
      </w:r>
      <w:r w:rsidRPr="4B2B993C">
        <w:rPr>
          <w:rFonts w:ascii="Arial" w:eastAsia="Arial" w:hAnsi="Arial" w:cs="Arial"/>
          <w:color w:val="auto"/>
          <w:lang w:eastAsia="es-CO"/>
        </w:rPr>
        <w:t xml:space="preserve"> Es el que permite a los estudiantes hacer uso, en el tiempo y lugar de manera independiente y autónoma, donde puedan acceder a clases y contenido en el momento de su preferencia que les permita concentración, absorción y reflexión sobre el contenido a través de elementos asincrónicos como videos, foros de discusión, entre otros. </w:t>
      </w:r>
      <w:r w:rsidRPr="57559C0B">
        <w:rPr>
          <w:rFonts w:ascii="Arial" w:eastAsia="Arial" w:hAnsi="Arial" w:cs="Arial"/>
          <w:color w:val="auto"/>
          <w:lang w:eastAsia="es-CO"/>
        </w:rPr>
        <w:t>(</w:t>
      </w:r>
      <w:hyperlink r:id="rId23" w:history="1">
        <w:r w:rsidRPr="00EE2835">
          <w:rPr>
            <w:rStyle w:val="Hipervnculo"/>
            <w:rFonts w:ascii="Arial" w:eastAsia="Arial" w:hAnsi="Arial" w:cs="Arial"/>
            <w:color w:val="auto"/>
            <w:lang w:eastAsia="es-CO"/>
          </w:rPr>
          <w:t>Ministerio Nacional de Educación, 2021</w:t>
        </w:r>
      </w:hyperlink>
      <w:r w:rsidRPr="57559C0B">
        <w:rPr>
          <w:rFonts w:ascii="Arial" w:eastAsia="Arial" w:hAnsi="Arial" w:cs="Arial"/>
          <w:color w:val="auto"/>
          <w:lang w:eastAsia="es-CO"/>
        </w:rPr>
        <w:t>) </w:t>
      </w:r>
    </w:p>
    <w:p w14:paraId="00B3838A" w14:textId="6C11958E" w:rsidR="00AE772B" w:rsidRPr="00255110" w:rsidRDefault="48F0EBCF" w:rsidP="4B2B993C">
      <w:pPr>
        <w:shd w:val="clear" w:color="auto" w:fill="FFFFFF" w:themeFill="background1"/>
        <w:spacing w:after="240" w:line="276" w:lineRule="auto"/>
        <w:jc w:val="both"/>
        <w:rPr>
          <w:rFonts w:ascii="Arial" w:eastAsia="Arial" w:hAnsi="Arial" w:cs="Arial"/>
          <w:color w:val="000000" w:themeColor="text1"/>
          <w:lang w:eastAsia="es-CO"/>
        </w:rPr>
      </w:pPr>
      <w:r w:rsidRPr="4B2B993C">
        <w:rPr>
          <w:rFonts w:ascii="Arial" w:eastAsia="Arial" w:hAnsi="Arial" w:cs="Arial"/>
          <w:b/>
          <w:bCs/>
          <w:color w:val="auto"/>
          <w:lang w:eastAsia="es-CO"/>
        </w:rPr>
        <w:t>Aprendizaje Sincrónico:</w:t>
      </w:r>
      <w:r w:rsidRPr="4B2B993C">
        <w:rPr>
          <w:rFonts w:ascii="Arial" w:eastAsia="Arial" w:hAnsi="Arial" w:cs="Arial"/>
          <w:color w:val="auto"/>
          <w:lang w:eastAsia="es-CO"/>
        </w:rPr>
        <w:t xml:space="preserve"> </w:t>
      </w:r>
      <w:r w:rsidR="4C618AB3" w:rsidRPr="5F9004B1">
        <w:rPr>
          <w:rFonts w:ascii="Arial" w:eastAsia="Arial" w:hAnsi="Arial" w:cs="Arial"/>
          <w:color w:val="auto"/>
          <w:lang w:eastAsia="es-CO"/>
        </w:rPr>
        <w:t>P</w:t>
      </w:r>
      <w:r w:rsidRPr="5F9004B1">
        <w:rPr>
          <w:rFonts w:ascii="Arial" w:eastAsia="Arial" w:hAnsi="Arial" w:cs="Arial"/>
          <w:color w:val="auto"/>
          <w:lang w:eastAsia="es-CO"/>
        </w:rPr>
        <w:t>ermite</w:t>
      </w:r>
      <w:r w:rsidRPr="4B2B993C">
        <w:rPr>
          <w:rFonts w:ascii="Arial" w:eastAsia="Arial" w:hAnsi="Arial" w:cs="Arial"/>
          <w:color w:val="auto"/>
          <w:lang w:eastAsia="es-CO"/>
        </w:rPr>
        <w:t xml:space="preserve"> que los estudiantes y el docente o instructor tengan interacción en tiempo real, donde se pueda </w:t>
      </w:r>
      <w:r w:rsidRPr="00255110">
        <w:rPr>
          <w:rFonts w:ascii="Arial" w:eastAsia="Arial" w:hAnsi="Arial" w:cs="Arial"/>
          <w:color w:val="000000" w:themeColor="text1"/>
          <w:lang w:eastAsia="es-CO"/>
        </w:rPr>
        <w:t>trabajar colaborativo, establecer discusiones e intercambiar conocimientos inmediatamente, y que los estudiantes tengan retroalimentación, aclaración de dudas y guía inmediata.</w:t>
      </w:r>
      <w:r w:rsidR="1844FD9B" w:rsidRPr="00255110">
        <w:rPr>
          <w:rFonts w:ascii="Arial" w:eastAsia="Arial" w:hAnsi="Arial" w:cs="Arial"/>
          <w:color w:val="000000" w:themeColor="text1"/>
          <w:lang w:eastAsia="es-CO"/>
        </w:rPr>
        <w:t xml:space="preserve"> </w:t>
      </w:r>
      <w:hyperlink r:id="rId24" w:history="1">
        <w:r w:rsidR="1844FD9B" w:rsidRPr="00255110">
          <w:rPr>
            <w:rStyle w:val="Hipervnculo"/>
            <w:rFonts w:ascii="Arial" w:eastAsia="Arial" w:hAnsi="Arial" w:cs="Arial"/>
            <w:color w:val="000000" w:themeColor="text1"/>
            <w:lang w:eastAsia="es-CO"/>
          </w:rPr>
          <w:t>(Ministerio de Educación Nacional, 2015)</w:t>
        </w:r>
      </w:hyperlink>
    </w:p>
    <w:p w14:paraId="7E769EFD" w14:textId="2683260B" w:rsidR="00AE772B" w:rsidRPr="00255110" w:rsidRDefault="1844FD9B" w:rsidP="0050314A">
      <w:pPr>
        <w:shd w:val="clear" w:color="auto" w:fill="FFFFFF" w:themeFill="background1"/>
        <w:spacing w:after="240" w:line="276" w:lineRule="auto"/>
        <w:jc w:val="both"/>
        <w:rPr>
          <w:rFonts w:ascii="Arial" w:eastAsia="Arial" w:hAnsi="Arial" w:cs="Arial"/>
          <w:color w:val="000000" w:themeColor="text1"/>
          <w:lang w:eastAsia="es-CO"/>
        </w:rPr>
      </w:pPr>
      <w:r w:rsidRPr="00255110">
        <w:rPr>
          <w:rFonts w:ascii="Arial" w:eastAsia="Arial" w:hAnsi="Arial" w:cs="Arial"/>
          <w:b/>
          <w:bCs/>
          <w:color w:val="000000" w:themeColor="text1"/>
          <w:lang w:eastAsia="es-CO"/>
        </w:rPr>
        <w:t>Auxilios educativos:</w:t>
      </w:r>
      <w:r w:rsidRPr="00255110">
        <w:rPr>
          <w:rFonts w:ascii="Arial" w:eastAsia="Arial" w:hAnsi="Arial" w:cs="Arial"/>
          <w:color w:val="000000" w:themeColor="text1"/>
          <w:lang w:eastAsia="es-CO"/>
        </w:rPr>
        <w:t xml:space="preserve"> </w:t>
      </w:r>
      <w:r w:rsidR="0050314A" w:rsidRPr="00255110">
        <w:rPr>
          <w:rFonts w:ascii="Arial" w:eastAsia="Arial" w:hAnsi="Arial" w:cs="Arial"/>
          <w:color w:val="000000" w:themeColor="text1"/>
          <w:lang w:eastAsia="es-CO"/>
        </w:rPr>
        <w:t xml:space="preserve">Mecanismo económico para apoyar el acceso, permanencia y la culminación de programas de diferentes ciclos de educación formal, que se otorgar a los servidores públicos que cumplen con los requisitos establecidos en la reglamentación interna y san favorecidos en la asignación de este” </w:t>
      </w:r>
      <w:hyperlink r:id="rId25" w:history="1">
        <w:r w:rsidR="0050314A" w:rsidRPr="00255110">
          <w:rPr>
            <w:rStyle w:val="Hipervnculo"/>
            <w:rFonts w:ascii="Arial" w:eastAsia="Arial" w:hAnsi="Arial" w:cs="Arial"/>
            <w:color w:val="000000" w:themeColor="text1"/>
            <w:lang w:eastAsia="es-CO"/>
          </w:rPr>
          <w:t>(Resolución 1200 del 18 de agosto, UNP, 2021)</w:t>
        </w:r>
      </w:hyperlink>
    </w:p>
    <w:p w14:paraId="014C7FE2" w14:textId="1F29981D" w:rsidR="00AE772B" w:rsidRPr="00255110" w:rsidRDefault="1844FD9B" w:rsidP="0050314A">
      <w:pPr>
        <w:shd w:val="clear" w:color="auto" w:fill="FFFFFF" w:themeFill="background1"/>
        <w:spacing w:after="240" w:line="276" w:lineRule="auto"/>
        <w:jc w:val="both"/>
        <w:rPr>
          <w:rFonts w:ascii="Arial" w:eastAsia="Arial" w:hAnsi="Arial" w:cs="Arial"/>
          <w:color w:val="000000" w:themeColor="text1"/>
          <w:lang w:eastAsia="es-CO"/>
        </w:rPr>
      </w:pPr>
      <w:r w:rsidRPr="00255110">
        <w:rPr>
          <w:rFonts w:ascii="Arial" w:eastAsia="Arial" w:hAnsi="Arial" w:cs="Arial"/>
          <w:b/>
          <w:bCs/>
          <w:color w:val="000000" w:themeColor="text1"/>
          <w:lang w:eastAsia="es-CO"/>
        </w:rPr>
        <w:t>Beneficiario</w:t>
      </w:r>
      <w:r w:rsidRPr="00255110">
        <w:rPr>
          <w:rFonts w:ascii="Arial" w:eastAsia="Arial" w:hAnsi="Arial" w:cs="Arial"/>
          <w:color w:val="000000" w:themeColor="text1"/>
          <w:lang w:eastAsia="es-CO"/>
        </w:rPr>
        <w:t xml:space="preserve">: </w:t>
      </w:r>
      <w:r w:rsidR="0050314A" w:rsidRPr="00255110">
        <w:rPr>
          <w:rFonts w:ascii="Arial" w:eastAsia="Arial" w:hAnsi="Arial" w:cs="Arial"/>
          <w:color w:val="000000" w:themeColor="text1"/>
          <w:lang w:eastAsia="es-CO"/>
        </w:rPr>
        <w:t xml:space="preserve">Servidores públicos de la [UNP] (libre nombramiento y remoción, carrera  administrativa y provisionales), cuyos cargos se encuentren en los niveles: Asistencial, Técnico y Profesional” </w:t>
      </w:r>
      <w:hyperlink r:id="rId26" w:history="1">
        <w:r w:rsidR="0050314A" w:rsidRPr="00255110">
          <w:rPr>
            <w:rStyle w:val="Hipervnculo"/>
            <w:rFonts w:ascii="Arial" w:eastAsia="Arial" w:hAnsi="Arial" w:cs="Arial"/>
            <w:color w:val="000000" w:themeColor="text1"/>
            <w:lang w:eastAsia="es-CO"/>
          </w:rPr>
          <w:t>(Resolución 1200 del 18 de agosto, UNP, 2021)</w:t>
        </w:r>
      </w:hyperlink>
    </w:p>
    <w:p w14:paraId="1A55D386" w14:textId="4AC04BF9" w:rsidR="00782A4D" w:rsidRPr="00255110" w:rsidRDefault="00782A4D" w:rsidP="4B2B993C">
      <w:pPr>
        <w:shd w:val="clear" w:color="auto" w:fill="FFFFFF" w:themeFill="background1"/>
        <w:spacing w:after="240" w:line="276" w:lineRule="auto"/>
        <w:jc w:val="both"/>
        <w:rPr>
          <w:color w:val="000000" w:themeColor="text1"/>
        </w:rPr>
      </w:pPr>
      <w:r w:rsidRPr="00255110">
        <w:rPr>
          <w:rFonts w:ascii="Arial" w:eastAsia="Arial" w:hAnsi="Arial" w:cs="Arial"/>
          <w:b/>
          <w:bCs/>
          <w:color w:val="000000" w:themeColor="text1"/>
          <w:lang w:eastAsia="es-CO"/>
        </w:rPr>
        <w:t>Capital Intelectual:</w:t>
      </w:r>
      <w:r w:rsidRPr="00255110">
        <w:rPr>
          <w:rFonts w:ascii="Arial" w:eastAsia="Arial" w:hAnsi="Arial" w:cs="Arial"/>
          <w:color w:val="000000" w:themeColor="text1"/>
          <w:lang w:eastAsia="es-CO"/>
        </w:rPr>
        <w:t xml:space="preserve"> Valor intangible de una organización, que incluye su conocimiento, habilidades, innovaciones y relaciones con clientes y colaboradores.</w:t>
      </w:r>
      <w:r w:rsidR="72EEA55F" w:rsidRPr="00255110">
        <w:rPr>
          <w:rFonts w:ascii="Arial" w:eastAsia="Arial" w:hAnsi="Arial" w:cs="Arial"/>
          <w:color w:val="000000" w:themeColor="text1"/>
          <w:lang w:eastAsia="es-CO"/>
        </w:rPr>
        <w:t xml:space="preserve"> </w:t>
      </w:r>
      <w:r w:rsidR="72EEA55F" w:rsidRPr="00255110">
        <w:rPr>
          <w:rFonts w:ascii="Arial" w:eastAsia="Arial" w:hAnsi="Arial" w:cs="Arial"/>
          <w:color w:val="000000" w:themeColor="text1"/>
        </w:rPr>
        <w:t>El capital intelectual es la suma de todos los conocimientos que poseen los empleados y que otorgan a la institución ventaja competitiva.</w:t>
      </w:r>
      <w:r w:rsidR="72EEA55F" w:rsidRPr="00255110">
        <w:rPr>
          <w:rStyle w:val="Hipervnculo"/>
          <w:color w:val="000000" w:themeColor="text1"/>
          <w:lang w:eastAsia="es-CO"/>
        </w:rPr>
        <w:t xml:space="preserve"> </w:t>
      </w:r>
      <w:hyperlink r:id="rId27" w:anchor=":~:text=Incluye%20todos%20aquellos%20activos%20que,a%20la%20instituci%C3%B3n%20ventaja%20competitiva.">
        <w:r w:rsidR="72EEA55F" w:rsidRPr="00255110">
          <w:rPr>
            <w:rStyle w:val="Hipervnculo"/>
            <w:rFonts w:ascii="Arial" w:eastAsia="Arial" w:hAnsi="Arial" w:cs="Arial"/>
            <w:color w:val="000000" w:themeColor="text1"/>
            <w:lang w:eastAsia="es-CO"/>
          </w:rPr>
          <w:t>(</w:t>
        </w:r>
        <w:r w:rsidR="5EE20C4C" w:rsidRPr="00255110">
          <w:rPr>
            <w:rStyle w:val="Hipervnculo"/>
            <w:rFonts w:ascii="Arial" w:eastAsia="Arial" w:hAnsi="Arial" w:cs="Arial"/>
            <w:color w:val="000000" w:themeColor="text1"/>
            <w:lang w:eastAsia="es-CO"/>
          </w:rPr>
          <w:t xml:space="preserve">Robles &amp; Zárate </w:t>
        </w:r>
        <w:r w:rsidR="69D7A438" w:rsidRPr="00255110">
          <w:rPr>
            <w:rStyle w:val="Hipervnculo"/>
            <w:rFonts w:ascii="Arial" w:eastAsia="Arial" w:hAnsi="Arial" w:cs="Arial"/>
            <w:color w:val="000000" w:themeColor="text1"/>
            <w:lang w:eastAsia="es-CO"/>
          </w:rPr>
          <w:t>2013)</w:t>
        </w:r>
      </w:hyperlink>
    </w:p>
    <w:p w14:paraId="08B22B80" w14:textId="576398C7" w:rsidR="00782A4D" w:rsidRPr="00255110" w:rsidRDefault="00782A4D" w:rsidP="4B2B993C">
      <w:pPr>
        <w:shd w:val="clear" w:color="auto" w:fill="FFFFFF" w:themeFill="background1"/>
        <w:spacing w:after="240" w:line="276" w:lineRule="auto"/>
        <w:jc w:val="both"/>
        <w:textAlignment w:val="baseline"/>
        <w:rPr>
          <w:rFonts w:ascii="Arial" w:eastAsia="Arial" w:hAnsi="Arial" w:cs="Arial"/>
          <w:color w:val="000000" w:themeColor="text1"/>
        </w:rPr>
      </w:pPr>
      <w:r w:rsidRPr="00255110">
        <w:rPr>
          <w:rFonts w:ascii="Arial" w:eastAsia="Arial" w:hAnsi="Arial" w:cs="Arial"/>
          <w:b/>
          <w:bCs/>
          <w:color w:val="000000" w:themeColor="text1"/>
          <w:lang w:eastAsia="es-CO"/>
        </w:rPr>
        <w:t>Conocimiento Tácito:</w:t>
      </w:r>
      <w:r w:rsidRPr="00255110">
        <w:rPr>
          <w:rFonts w:ascii="Arial" w:eastAsia="Arial" w:hAnsi="Arial" w:cs="Arial"/>
          <w:color w:val="000000" w:themeColor="text1"/>
          <w:lang w:eastAsia="es-CO"/>
        </w:rPr>
        <w:t xml:space="preserve"> </w:t>
      </w:r>
      <w:r w:rsidR="00651FA1" w:rsidRPr="00255110">
        <w:rPr>
          <w:rFonts w:ascii="Arial" w:eastAsia="Arial" w:hAnsi="Arial" w:cs="Arial"/>
          <w:color w:val="000000" w:themeColor="text1"/>
        </w:rPr>
        <w:t>Conocimiento práctico desarrollado desde la experiencia directa y la acción, altamente pragmático y específico de la situación, entendido y aplicado subconscientemente, difícil de articular, usualmente compartido a través de la conversación interactiva y la experiencia compartida</w:t>
      </w:r>
      <w:r w:rsidR="0ED76695" w:rsidRPr="00255110">
        <w:rPr>
          <w:rFonts w:ascii="Arial" w:eastAsia="Arial" w:hAnsi="Arial" w:cs="Arial"/>
          <w:color w:val="000000" w:themeColor="text1"/>
        </w:rPr>
        <w:t xml:space="preserve">. </w:t>
      </w:r>
      <w:hyperlink r:id="rId28" w:history="1">
        <w:r w:rsidR="326CF14A" w:rsidRPr="00255110">
          <w:rPr>
            <w:rStyle w:val="Hipervnculo"/>
            <w:rFonts w:ascii="Arial" w:eastAsia="Arial" w:hAnsi="Arial" w:cs="Arial"/>
            <w:color w:val="000000" w:themeColor="text1"/>
          </w:rPr>
          <w:t>(McAdam and Manson, 2007)</w:t>
        </w:r>
      </w:hyperlink>
    </w:p>
    <w:p w14:paraId="363B760A" w14:textId="52575199" w:rsidR="00782A4D" w:rsidRPr="00255110" w:rsidRDefault="13EE1F2A" w:rsidP="4B2B993C">
      <w:pPr>
        <w:shd w:val="clear" w:color="auto" w:fill="FFFFFF" w:themeFill="background1"/>
        <w:spacing w:after="240" w:line="276" w:lineRule="auto"/>
        <w:jc w:val="both"/>
        <w:textAlignment w:val="baseline"/>
        <w:rPr>
          <w:rFonts w:ascii="Arial" w:eastAsia="Arial" w:hAnsi="Arial" w:cs="Arial"/>
          <w:color w:val="000000" w:themeColor="text1"/>
        </w:rPr>
      </w:pPr>
      <w:r w:rsidRPr="00255110">
        <w:rPr>
          <w:rFonts w:ascii="Arial" w:eastAsia="Arial" w:hAnsi="Arial" w:cs="Arial"/>
          <w:b/>
          <w:bCs/>
          <w:color w:val="000000" w:themeColor="text1"/>
          <w:lang w:eastAsia="es-CO"/>
        </w:rPr>
        <w:t>Conocimiento Explícito:</w:t>
      </w:r>
      <w:r w:rsidRPr="00255110">
        <w:rPr>
          <w:rFonts w:ascii="Arial" w:eastAsia="Arial" w:hAnsi="Arial" w:cs="Arial"/>
          <w:color w:val="000000" w:themeColor="text1"/>
          <w:lang w:eastAsia="es-CO"/>
        </w:rPr>
        <w:t xml:space="preserve"> </w:t>
      </w:r>
      <w:r w:rsidR="66E03BF3" w:rsidRPr="00255110">
        <w:rPr>
          <w:rFonts w:ascii="Arial" w:eastAsia="Arial" w:hAnsi="Arial" w:cs="Arial"/>
          <w:color w:val="000000" w:themeColor="text1"/>
        </w:rPr>
        <w:t xml:space="preserve">Conocimiento que puede ser expresado en un lenguaje formal y sistemático, se comparte principalmente en la forma de datos, manuales, especificaciones, </w:t>
      </w:r>
      <w:r w:rsidR="66E03BF3" w:rsidRPr="00255110">
        <w:rPr>
          <w:rFonts w:ascii="Arial" w:eastAsia="Arial" w:hAnsi="Arial" w:cs="Arial"/>
          <w:color w:val="000000" w:themeColor="text1"/>
        </w:rPr>
        <w:lastRenderedPageBreak/>
        <w:t>guías, entre otros. Es aquel conocimiento que usualmente compone la propiedad intelectual de la organización.</w:t>
      </w:r>
      <w:r w:rsidR="6F3629B1" w:rsidRPr="00255110">
        <w:rPr>
          <w:rFonts w:ascii="Arial" w:eastAsia="Arial" w:hAnsi="Arial" w:cs="Arial"/>
          <w:color w:val="000000" w:themeColor="text1"/>
        </w:rPr>
        <w:t xml:space="preserve"> </w:t>
      </w:r>
      <w:hyperlink r:id="rId29" w:history="1">
        <w:r w:rsidR="6F3629B1" w:rsidRPr="00255110">
          <w:rPr>
            <w:rStyle w:val="Hipervnculo"/>
            <w:rFonts w:ascii="Arial" w:eastAsia="Arial" w:hAnsi="Arial" w:cs="Arial"/>
            <w:color w:val="000000" w:themeColor="text1"/>
          </w:rPr>
          <w:t>(Nonaka and Toyama, 2000)</w:t>
        </w:r>
      </w:hyperlink>
    </w:p>
    <w:p w14:paraId="36EDC0CB" w14:textId="7B1D967A" w:rsidR="00C35DD4" w:rsidRPr="00C35DD4" w:rsidRDefault="35E62DBA" w:rsidP="00C35DD4">
      <w:pPr>
        <w:shd w:val="clear" w:color="auto" w:fill="FFFFFF" w:themeFill="background1"/>
        <w:spacing w:after="240" w:line="276" w:lineRule="auto"/>
        <w:jc w:val="both"/>
        <w:rPr>
          <w:rFonts w:ascii="Arial" w:eastAsia="Arial" w:hAnsi="Arial" w:cs="Arial"/>
          <w:color w:val="auto"/>
        </w:rPr>
      </w:pPr>
      <w:commentRangeStart w:id="8"/>
      <w:commentRangeStart w:id="9"/>
      <w:r w:rsidRPr="2FD69BED">
        <w:rPr>
          <w:rFonts w:ascii="Arial" w:eastAsia="Arial" w:hAnsi="Arial" w:cs="Arial"/>
          <w:b/>
          <w:bCs/>
          <w:color w:val="auto"/>
        </w:rPr>
        <w:t xml:space="preserve">Conocimiento Esencial: </w:t>
      </w:r>
      <w:commentRangeEnd w:id="8"/>
      <w:r w:rsidR="00B43C0B">
        <w:rPr>
          <w:rStyle w:val="Refdecomentario"/>
        </w:rPr>
        <w:commentReference w:id="8"/>
      </w:r>
      <w:commentRangeEnd w:id="9"/>
      <w:r w:rsidR="00255110">
        <w:rPr>
          <w:rStyle w:val="Refdecomentario"/>
        </w:rPr>
        <w:commentReference w:id="9"/>
      </w:r>
      <w:r w:rsidR="00C35DD4" w:rsidRPr="00C35DD4">
        <w:rPr>
          <w:rFonts w:ascii="Arial" w:eastAsia="Arial" w:hAnsi="Arial" w:cs="Arial"/>
          <w:color w:val="auto"/>
        </w:rPr>
        <w:t>son aquellos conocimientos que deben aprehender</w:t>
      </w:r>
      <w:r w:rsidR="00C35DD4">
        <w:rPr>
          <w:rFonts w:ascii="Arial" w:eastAsia="Arial" w:hAnsi="Arial" w:cs="Arial"/>
          <w:color w:val="auto"/>
        </w:rPr>
        <w:t xml:space="preserve"> </w:t>
      </w:r>
      <w:r w:rsidR="00C35DD4" w:rsidRPr="00C35DD4">
        <w:rPr>
          <w:rFonts w:ascii="Arial" w:eastAsia="Arial" w:hAnsi="Arial" w:cs="Arial"/>
          <w:color w:val="auto"/>
        </w:rPr>
        <w:t>todas las personas que se vinculan al servicio público. Estos pueden ser ofertados y desarrollados en la inducción y también se deben trabajar posterior a ella con un análisis de brechas que las entidades desarrollarán en el momento en el que la persona</w:t>
      </w:r>
      <w:r w:rsidR="00772096">
        <w:rPr>
          <w:rFonts w:ascii="Arial" w:eastAsia="Arial" w:hAnsi="Arial" w:cs="Arial"/>
          <w:color w:val="auto"/>
        </w:rPr>
        <w:t>Ñ</w:t>
      </w:r>
      <w:r w:rsidR="00C35DD4" w:rsidRPr="00C35DD4">
        <w:rPr>
          <w:rFonts w:ascii="Arial" w:eastAsia="Arial" w:hAnsi="Arial" w:cs="Arial"/>
          <w:color w:val="auto"/>
        </w:rPr>
        <w:t xml:space="preserve"> ocupe el cargo o empleo, independientemente del tipo de nombramiento. Los conocimientos son: </w:t>
      </w:r>
    </w:p>
    <w:p w14:paraId="4F8EF59F" w14:textId="77777777" w:rsidR="00C35DD4" w:rsidRDefault="00C35DD4" w:rsidP="00C35DD4">
      <w:pPr>
        <w:shd w:val="clear" w:color="auto" w:fill="FFFFFF" w:themeFill="background1"/>
        <w:spacing w:after="240" w:line="276" w:lineRule="auto"/>
        <w:jc w:val="both"/>
        <w:rPr>
          <w:rFonts w:ascii="Arial" w:eastAsia="Arial" w:hAnsi="Arial" w:cs="Arial"/>
          <w:color w:val="auto"/>
        </w:rPr>
      </w:pPr>
      <w:r w:rsidRPr="00C35DD4">
        <w:rPr>
          <w:rFonts w:ascii="Arial" w:eastAsia="Arial" w:hAnsi="Arial" w:cs="Arial"/>
          <w:color w:val="auto"/>
        </w:rPr>
        <w:t xml:space="preserve">• Fundamentos constitucionales. Fines esenciales y sociales del Estado, estructura, organización y funcionamiento del Estado, enfoque de derechos humanos, participación y democracia, entre otros. </w:t>
      </w:r>
    </w:p>
    <w:p w14:paraId="4B832776" w14:textId="3A71C47B" w:rsidR="00C35DD4" w:rsidRPr="00C35DD4" w:rsidRDefault="00C35DD4" w:rsidP="00C35DD4">
      <w:pPr>
        <w:shd w:val="clear" w:color="auto" w:fill="FFFFFF" w:themeFill="background1"/>
        <w:spacing w:after="240" w:line="276" w:lineRule="auto"/>
        <w:jc w:val="both"/>
        <w:rPr>
          <w:rFonts w:ascii="Arial" w:eastAsia="Arial" w:hAnsi="Arial" w:cs="Arial"/>
          <w:color w:val="auto"/>
        </w:rPr>
      </w:pPr>
      <w:r w:rsidRPr="00C35DD4">
        <w:rPr>
          <w:rFonts w:ascii="Arial" w:eastAsia="Arial" w:hAnsi="Arial" w:cs="Arial"/>
          <w:color w:val="auto"/>
        </w:rPr>
        <w:t xml:space="preserve">• Descentralización territorial y administrativa, desconcentración y delegación administrativa, entre otros. </w:t>
      </w:r>
    </w:p>
    <w:p w14:paraId="30DADA10" w14:textId="74E567C0" w:rsidR="35E62DBA" w:rsidRPr="00C35DD4" w:rsidRDefault="00C35DD4" w:rsidP="00C35DD4">
      <w:pPr>
        <w:shd w:val="clear" w:color="auto" w:fill="FFFFFF" w:themeFill="background1"/>
        <w:spacing w:after="240" w:line="276" w:lineRule="auto"/>
        <w:jc w:val="both"/>
        <w:rPr>
          <w:rFonts w:ascii="Arial" w:eastAsia="Arial" w:hAnsi="Arial" w:cs="Arial"/>
          <w:color w:val="auto"/>
        </w:rPr>
      </w:pPr>
      <w:r w:rsidRPr="00C35DD4">
        <w:rPr>
          <w:rFonts w:ascii="Arial" w:eastAsia="Arial" w:hAnsi="Arial" w:cs="Arial"/>
          <w:color w:val="auto"/>
        </w:rPr>
        <w:t>• Funciones principales de la administración pública. Planeación para el desarrollo, organización y direccionamiento de organizaciones públicas, control interno, contratación estatal, prestación de servicios públicos, formulación, implementación y seguimiento de políticas públicas, entre otros.</w:t>
      </w:r>
      <w:r w:rsidR="00255110">
        <w:rPr>
          <w:rFonts w:ascii="Arial" w:eastAsia="Arial" w:hAnsi="Arial" w:cs="Arial"/>
          <w:color w:val="auto"/>
        </w:rPr>
        <w:t xml:space="preserve"> </w:t>
      </w:r>
      <w:r w:rsidR="00255110" w:rsidRPr="00772096">
        <w:rPr>
          <w:rFonts w:ascii="Arial" w:eastAsia="Arial" w:hAnsi="Arial" w:cs="Arial"/>
          <w:color w:val="auto"/>
          <w:u w:val="single"/>
        </w:rPr>
        <w:t>(Plan Nacional de Formación y Capacitación 2023 – 2030, DAFP &amp; ESAP, 2023)</w:t>
      </w:r>
    </w:p>
    <w:p w14:paraId="222C1B60" w14:textId="48A5BE5C" w:rsidR="00782A4D" w:rsidRPr="00782A4D" w:rsidRDefault="00782A4D" w:rsidP="4B2B993C">
      <w:pPr>
        <w:shd w:val="clear" w:color="auto" w:fill="FFFFFF" w:themeFill="background1"/>
        <w:spacing w:after="240" w:line="276" w:lineRule="auto"/>
        <w:jc w:val="both"/>
        <w:textAlignment w:val="baseline"/>
        <w:rPr>
          <w:rFonts w:ascii="Arial" w:eastAsia="Arial" w:hAnsi="Arial" w:cs="Arial"/>
          <w:color w:val="auto"/>
          <w:lang w:eastAsia="es-CO"/>
        </w:rPr>
      </w:pPr>
      <w:r w:rsidRPr="4B2B993C">
        <w:rPr>
          <w:rFonts w:ascii="Arial" w:eastAsia="Arial" w:hAnsi="Arial" w:cs="Arial"/>
          <w:b/>
          <w:bCs/>
          <w:color w:val="auto"/>
          <w:lang w:eastAsia="es-CO"/>
        </w:rPr>
        <w:t>Conocimiento Especializado:</w:t>
      </w:r>
      <w:r w:rsidRPr="4B2B993C">
        <w:rPr>
          <w:rFonts w:ascii="Arial" w:eastAsia="Arial" w:hAnsi="Arial" w:cs="Arial"/>
          <w:color w:val="auto"/>
          <w:lang w:eastAsia="es-CO"/>
        </w:rPr>
        <w:t xml:space="preserve"> Son todos aquellos conocimientos que permiten que el Servidor (a) Público (a) mejore continuamente su desempeño en el ámbito organizacional. Se asocian directamente al objeto misional de la entidad y, en ese orden de ideas, al conjunto de productos y resultados esperados. En este aspecto, deben tener en cuenta los bienes y servicios que genera y produce la entidad, los resultados y la satisfacción de la ciudadanía y, por supuesto, los dos niveles de conocimiento anteriormente tratados. También debe alimentarse de los conocimientos que desarrollan el servidor o el equipo de trabajo para generar los productos, metas o resultados propuestos en los diferentes planes que orientan la gestión de la entidad. Para ello, es indispensable que la entidad pública se enfoque en una visión de aprendizaje organizacional que les dé a sus servidores herramientas de aprendizaje para mejorar continuamente su desempeño. </w:t>
      </w:r>
      <w:r w:rsidR="00255110" w:rsidRPr="00772096">
        <w:rPr>
          <w:rFonts w:ascii="Arial" w:eastAsia="Arial" w:hAnsi="Arial" w:cs="Arial"/>
          <w:color w:val="auto"/>
          <w:u w:val="single"/>
        </w:rPr>
        <w:t>(Plan Nacional de Formación y Capacitación 2023 – 2030, DAFP &amp; ESAP, 2023)</w:t>
      </w:r>
    </w:p>
    <w:p w14:paraId="1122FF21" w14:textId="13622DDF" w:rsidR="00782A4D" w:rsidRPr="00782A4D" w:rsidRDefault="00782A4D" w:rsidP="4B2B993C">
      <w:pPr>
        <w:shd w:val="clear" w:color="auto" w:fill="FFFFFF" w:themeFill="background1"/>
        <w:spacing w:after="240" w:line="276" w:lineRule="auto"/>
        <w:jc w:val="both"/>
        <w:textAlignment w:val="baseline"/>
        <w:rPr>
          <w:rFonts w:ascii="Arial" w:eastAsia="Arial" w:hAnsi="Arial" w:cs="Arial"/>
          <w:color w:val="auto"/>
          <w:lang w:eastAsia="es-CO"/>
        </w:rPr>
      </w:pPr>
      <w:r w:rsidRPr="4B2B993C">
        <w:rPr>
          <w:rFonts w:ascii="Arial" w:eastAsia="Arial" w:hAnsi="Arial" w:cs="Arial"/>
          <w:b/>
          <w:bCs/>
          <w:color w:val="auto"/>
          <w:lang w:eastAsia="es-CO"/>
        </w:rPr>
        <w:t>Conocimiento Específico:</w:t>
      </w:r>
      <w:r w:rsidRPr="4B2B993C">
        <w:rPr>
          <w:rFonts w:ascii="Arial" w:eastAsia="Arial" w:hAnsi="Arial" w:cs="Arial"/>
          <w:color w:val="auto"/>
          <w:lang w:eastAsia="es-CO"/>
        </w:rPr>
        <w:t xml:space="preserve"> Son aquellos conocimientos, junto con los esenciales, con los que el Servidor (a) Público (a) puede operar sistemas, métodos, tecnologías de la información, técnicas, instrumentos y herramientas para contribuir a la gestión pública tanto en el orden nacional y territorial como a nivel intra e intersectorial. </w:t>
      </w:r>
      <w:r w:rsidR="00255110" w:rsidRPr="00772096">
        <w:rPr>
          <w:rFonts w:ascii="Arial" w:eastAsia="Arial" w:hAnsi="Arial" w:cs="Arial"/>
          <w:color w:val="auto"/>
          <w:u w:val="single"/>
        </w:rPr>
        <w:t>(Plan Nacional de Formación y Capacitación 2023 – 2030, DAFP &amp; ESAP, 2023)</w:t>
      </w:r>
    </w:p>
    <w:p w14:paraId="77983F9F" w14:textId="734F98C7" w:rsidR="28B95BEE" w:rsidRDefault="28B95BEE" w:rsidP="4B2B993C">
      <w:pPr>
        <w:shd w:val="clear" w:color="auto" w:fill="FFFFFF" w:themeFill="background1"/>
        <w:spacing w:after="240" w:line="276" w:lineRule="auto"/>
        <w:jc w:val="both"/>
        <w:rPr>
          <w:rFonts w:ascii="Arial" w:eastAsia="Arial" w:hAnsi="Arial" w:cs="Arial"/>
          <w:color w:val="auto"/>
        </w:rPr>
      </w:pPr>
      <w:r w:rsidRPr="4B2B993C">
        <w:rPr>
          <w:rFonts w:ascii="Arial" w:eastAsia="Arial" w:hAnsi="Arial" w:cs="Arial"/>
          <w:b/>
          <w:bCs/>
          <w:color w:val="auto"/>
        </w:rPr>
        <w:lastRenderedPageBreak/>
        <w:t>Conocimiento Faltante</w:t>
      </w:r>
      <w:r w:rsidRPr="4B2B993C">
        <w:rPr>
          <w:rFonts w:ascii="Arial" w:eastAsia="Arial" w:hAnsi="Arial" w:cs="Arial"/>
          <w:color w:val="auto"/>
        </w:rPr>
        <w:t>: A partir de la identificación del conocimiento crítico y estratégico, es posible determinar el conocimiento que no posee la entidad, y requiere ser creado o adquirido para el cumplimiento del propósito y objetivos institucionales.</w:t>
      </w:r>
      <w:r w:rsidR="7989A007" w:rsidRPr="4B2B993C">
        <w:rPr>
          <w:rFonts w:ascii="Arial" w:eastAsia="Arial" w:hAnsi="Arial" w:cs="Arial"/>
          <w:color w:val="auto"/>
        </w:rPr>
        <w:t xml:space="preserve"> </w:t>
      </w:r>
      <w:hyperlink r:id="rId30">
        <w:r w:rsidR="7989A007" w:rsidRPr="4B2B993C">
          <w:rPr>
            <w:rStyle w:val="Hipervnculo"/>
            <w:rFonts w:ascii="Arial" w:eastAsia="Arial" w:hAnsi="Arial" w:cs="Arial"/>
            <w:color w:val="auto"/>
          </w:rPr>
          <w:t xml:space="preserve">(Alcaldía mayor de </w:t>
        </w:r>
        <w:r w:rsidR="00B43C0B" w:rsidRPr="4B2B993C">
          <w:rPr>
            <w:rStyle w:val="Hipervnculo"/>
            <w:rFonts w:ascii="Arial" w:eastAsia="Arial" w:hAnsi="Arial" w:cs="Arial"/>
            <w:color w:val="auto"/>
          </w:rPr>
          <w:t>Bogotá</w:t>
        </w:r>
        <w:r w:rsidR="7989A007" w:rsidRPr="4B2B993C">
          <w:rPr>
            <w:rStyle w:val="Hipervnculo"/>
            <w:rFonts w:ascii="Arial" w:eastAsia="Arial" w:hAnsi="Arial" w:cs="Arial"/>
            <w:color w:val="auto"/>
          </w:rPr>
          <w:t xml:space="preserve"> 2023)</w:t>
        </w:r>
      </w:hyperlink>
    </w:p>
    <w:p w14:paraId="1C525CEE" w14:textId="714EA24C" w:rsidR="00782A4D" w:rsidRPr="00782A4D" w:rsidRDefault="00782A4D" w:rsidP="4B2B993C">
      <w:pPr>
        <w:shd w:val="clear" w:color="auto" w:fill="FFFFFF" w:themeFill="background1"/>
        <w:spacing w:after="240" w:line="276" w:lineRule="auto"/>
        <w:jc w:val="both"/>
        <w:textAlignment w:val="baseline"/>
        <w:rPr>
          <w:rFonts w:ascii="Arial" w:eastAsia="Arial" w:hAnsi="Arial" w:cs="Arial"/>
          <w:color w:val="auto"/>
        </w:rPr>
      </w:pPr>
      <w:r w:rsidRPr="4B2B993C">
        <w:rPr>
          <w:rFonts w:ascii="Arial" w:eastAsia="Arial" w:hAnsi="Arial" w:cs="Arial"/>
          <w:b/>
          <w:bCs/>
          <w:color w:val="auto"/>
          <w:lang w:eastAsia="es-CO"/>
        </w:rPr>
        <w:t>Comunidades de Práctica:</w:t>
      </w:r>
      <w:r w:rsidRPr="4B2B993C">
        <w:rPr>
          <w:rFonts w:ascii="Arial" w:eastAsia="Arial" w:hAnsi="Arial" w:cs="Arial"/>
          <w:color w:val="auto"/>
          <w:lang w:eastAsia="es-CO"/>
        </w:rPr>
        <w:t xml:space="preserve"> </w:t>
      </w:r>
      <w:r w:rsidR="0560F9D4" w:rsidRPr="4B2B993C">
        <w:rPr>
          <w:rFonts w:ascii="Arial" w:eastAsia="Arial" w:hAnsi="Arial" w:cs="Arial"/>
          <w:color w:val="auto"/>
        </w:rPr>
        <w:t xml:space="preserve">un número de actores y de recursos, en la que sus relaciones se encuentran mediadas por la captura, difusión y creación del conocimiento con el propósito último de generar valor. </w:t>
      </w:r>
      <w:hyperlink r:id="rId31">
        <w:r w:rsidR="18108ADE" w:rsidRPr="4B2B993C">
          <w:rPr>
            <w:rStyle w:val="Hipervnculo"/>
            <w:rFonts w:ascii="Arial" w:eastAsia="Arial" w:hAnsi="Arial" w:cs="Arial"/>
            <w:color w:val="auto"/>
          </w:rPr>
          <w:t>(</w:t>
        </w:r>
        <w:r w:rsidR="0560F9D4" w:rsidRPr="4B2B993C">
          <w:rPr>
            <w:rStyle w:val="Hipervnculo"/>
            <w:rFonts w:ascii="Arial" w:eastAsia="Arial" w:hAnsi="Arial" w:cs="Arial"/>
            <w:color w:val="auto"/>
          </w:rPr>
          <w:t>Du Preez citado en Perry et al., 2010)</w:t>
        </w:r>
      </w:hyperlink>
    </w:p>
    <w:p w14:paraId="36DD49DA" w14:textId="26B5BB35" w:rsidR="00782A4D" w:rsidRPr="00782A4D" w:rsidRDefault="26864906" w:rsidP="4B2B993C">
      <w:pPr>
        <w:shd w:val="clear" w:color="auto" w:fill="FFFFFF" w:themeFill="background1"/>
        <w:spacing w:after="240" w:line="276" w:lineRule="auto"/>
        <w:jc w:val="both"/>
        <w:textAlignment w:val="baseline"/>
        <w:rPr>
          <w:rFonts w:ascii="Arial" w:eastAsia="Arial" w:hAnsi="Arial" w:cs="Arial"/>
          <w:color w:val="auto"/>
        </w:rPr>
      </w:pPr>
      <w:r w:rsidRPr="4B2B993C">
        <w:rPr>
          <w:rFonts w:ascii="Arial" w:eastAsia="Arial" w:hAnsi="Arial" w:cs="Arial"/>
          <w:b/>
          <w:bCs/>
          <w:color w:val="auto"/>
        </w:rPr>
        <w:t>Co-creació</w:t>
      </w:r>
      <w:r w:rsidR="00E846FE" w:rsidRPr="4B2B993C">
        <w:rPr>
          <w:rFonts w:ascii="Arial" w:eastAsia="Arial" w:hAnsi="Arial" w:cs="Arial"/>
          <w:b/>
          <w:bCs/>
          <w:color w:val="auto"/>
        </w:rPr>
        <w:t>n</w:t>
      </w:r>
      <w:r w:rsidRPr="4B2B993C">
        <w:rPr>
          <w:rFonts w:ascii="Arial" w:eastAsia="Arial" w:hAnsi="Arial" w:cs="Arial"/>
          <w:b/>
          <w:bCs/>
          <w:color w:val="auto"/>
        </w:rPr>
        <w:t>:</w:t>
      </w:r>
      <w:r w:rsidRPr="4B2B993C">
        <w:rPr>
          <w:rFonts w:ascii="Arial" w:eastAsia="Arial" w:hAnsi="Arial" w:cs="Arial"/>
          <w:color w:val="auto"/>
        </w:rPr>
        <w:t xml:space="preserve"> Consiste en abrir espacios, entregar herramientas y motivar a los múltiples actores para descubrir, co-definir, co-idear y co-implementar innovaciones que tengan impacto </w:t>
      </w:r>
      <w:hyperlink r:id="rId32">
        <w:r w:rsidRPr="4B2B993C">
          <w:rPr>
            <w:rStyle w:val="Hipervnculo"/>
            <w:rFonts w:ascii="Arial" w:eastAsia="Arial" w:hAnsi="Arial" w:cs="Arial"/>
            <w:color w:val="auto"/>
          </w:rPr>
          <w:t>(Gobierno de Chile</w:t>
        </w:r>
        <w:r w:rsidR="0294AE91" w:rsidRPr="4B2B993C">
          <w:rPr>
            <w:rStyle w:val="Hipervnculo"/>
            <w:rFonts w:ascii="Arial" w:eastAsia="Arial" w:hAnsi="Arial" w:cs="Arial"/>
            <w:color w:val="auto"/>
          </w:rPr>
          <w:t xml:space="preserve"> 2018</w:t>
        </w:r>
        <w:r w:rsidRPr="4B2B993C">
          <w:rPr>
            <w:rStyle w:val="Hipervnculo"/>
            <w:rFonts w:ascii="Arial" w:eastAsia="Arial" w:hAnsi="Arial" w:cs="Arial"/>
            <w:color w:val="auto"/>
          </w:rPr>
          <w:t>)</w:t>
        </w:r>
      </w:hyperlink>
    </w:p>
    <w:p w14:paraId="3883AD69" w14:textId="3D9ACC38" w:rsidR="00782A4D" w:rsidRPr="00782A4D" w:rsidRDefault="3F252D09" w:rsidP="00B0662D">
      <w:pPr>
        <w:spacing w:after="240" w:line="276" w:lineRule="auto"/>
        <w:jc w:val="both"/>
        <w:textAlignment w:val="baseline"/>
        <w:rPr>
          <w:rFonts w:ascii="Arial" w:eastAsia="Arial" w:hAnsi="Arial" w:cs="Arial"/>
          <w:color w:val="auto"/>
        </w:rPr>
      </w:pPr>
      <w:r w:rsidRPr="2FD69BED">
        <w:rPr>
          <w:rFonts w:ascii="Arial" w:eastAsia="Arial" w:hAnsi="Arial" w:cs="Arial"/>
          <w:b/>
          <w:bCs/>
          <w:color w:val="auto"/>
          <w:lang w:eastAsia="es-CO"/>
        </w:rPr>
        <w:t xml:space="preserve">Cultura Organizacional: </w:t>
      </w:r>
      <w:r w:rsidR="00255110">
        <w:rPr>
          <w:rFonts w:ascii="Arial" w:eastAsia="Arial" w:hAnsi="Arial" w:cs="Arial"/>
          <w:color w:val="auto"/>
          <w:lang w:eastAsia="es-CO"/>
        </w:rPr>
        <w:t>E</w:t>
      </w:r>
      <w:r w:rsidR="00255110" w:rsidRPr="00255110">
        <w:rPr>
          <w:rFonts w:ascii="Arial" w:eastAsia="Arial" w:hAnsi="Arial" w:cs="Arial"/>
          <w:color w:val="auto"/>
          <w:lang w:eastAsia="es-CO"/>
        </w:rPr>
        <w:t>s el conjunto de creencias, valores y prácticas compartidas que permite a un grupo de personas enfocar todas sus actividades hacia una misma meta. Representa una ayuda para el cumplimiento de los objetivos de las entidades correspondientes</w:t>
      </w:r>
      <w:r w:rsidR="00255110">
        <w:rPr>
          <w:rFonts w:ascii="Arial" w:eastAsia="Arial" w:hAnsi="Arial" w:cs="Arial"/>
          <w:color w:val="auto"/>
          <w:lang w:eastAsia="es-CO"/>
        </w:rPr>
        <w:t xml:space="preserve">. </w:t>
      </w:r>
      <w:r w:rsidR="00255110" w:rsidRPr="00772096">
        <w:rPr>
          <w:rFonts w:ascii="Arial" w:eastAsia="Arial" w:hAnsi="Arial" w:cs="Arial"/>
          <w:color w:val="auto"/>
          <w:u w:val="single"/>
        </w:rPr>
        <w:t>(Plan Nacional de Formación y Capacitación 2023 – 2030, DAFP &amp; ESAP, 2023)</w:t>
      </w:r>
    </w:p>
    <w:p w14:paraId="43947103" w14:textId="3214EEC9" w:rsidR="0776D904" w:rsidRDefault="0776D904" w:rsidP="00772096">
      <w:pPr>
        <w:spacing w:after="240" w:line="276" w:lineRule="auto"/>
        <w:jc w:val="both"/>
        <w:rPr>
          <w:rFonts w:ascii="Arial" w:eastAsia="Arial" w:hAnsi="Arial" w:cs="Arial"/>
        </w:rPr>
      </w:pPr>
      <w:commentRangeStart w:id="10"/>
      <w:commentRangeStart w:id="11"/>
      <w:r w:rsidRPr="2FD69BED">
        <w:rPr>
          <w:rFonts w:ascii="Arial" w:eastAsia="Arial" w:hAnsi="Arial" w:cs="Arial"/>
          <w:b/>
          <w:bCs/>
          <w:color w:val="auto"/>
        </w:rPr>
        <w:t>Cultura del</w:t>
      </w:r>
      <w:r w:rsidR="00772096">
        <w:rPr>
          <w:rFonts w:ascii="Arial" w:eastAsia="Arial" w:hAnsi="Arial" w:cs="Arial"/>
          <w:b/>
          <w:bCs/>
          <w:color w:val="auto"/>
        </w:rPr>
        <w:t xml:space="preserve"> compartir y difundir</w:t>
      </w:r>
      <w:r w:rsidRPr="2FD69BED">
        <w:rPr>
          <w:rFonts w:ascii="Arial" w:eastAsia="Arial" w:hAnsi="Arial" w:cs="Arial"/>
          <w:b/>
          <w:bCs/>
          <w:color w:val="auto"/>
        </w:rPr>
        <w:t xml:space="preserve">: </w:t>
      </w:r>
      <w:commentRangeEnd w:id="10"/>
      <w:r w:rsidR="00B43C0B">
        <w:rPr>
          <w:rStyle w:val="Refdecomentario"/>
        </w:rPr>
        <w:commentReference w:id="10"/>
      </w:r>
      <w:commentRangeEnd w:id="11"/>
      <w:r w:rsidR="00772096">
        <w:rPr>
          <w:rStyle w:val="Refdecomentario"/>
        </w:rPr>
        <w:commentReference w:id="11"/>
      </w:r>
      <w:r w:rsidR="00772096">
        <w:rPr>
          <w:rStyle w:val="Hipervnculo"/>
          <w:rFonts w:ascii="Arial" w:eastAsia="Arial" w:hAnsi="Arial" w:cs="Arial"/>
          <w:color w:val="auto"/>
          <w:u w:val="none"/>
        </w:rPr>
        <w:t xml:space="preserve"> </w:t>
      </w:r>
      <w:r w:rsidR="00772096" w:rsidRPr="00772096">
        <w:rPr>
          <w:rStyle w:val="Hipervnculo"/>
          <w:rFonts w:ascii="Arial" w:eastAsia="Arial" w:hAnsi="Arial" w:cs="Arial"/>
          <w:color w:val="auto"/>
          <w:u w:val="none"/>
        </w:rPr>
        <w:t xml:space="preserve"> La cultura de compartir y difundir se enfoca en consolidar la memoria institucional a través de la preservación del aprendizaje organizacional, igualmente, tiene una relación constante con el eje de herramientas del uso y la apropiación, dado que en estas se dispone del conocimiento en conjunto </w:t>
      </w:r>
      <w:r w:rsidR="00772096" w:rsidRPr="00772096">
        <w:rPr>
          <w:rStyle w:val="Hipervnculo"/>
          <w:rFonts w:ascii="Arial" w:eastAsia="Arial" w:hAnsi="Arial" w:cs="Arial"/>
          <w:color w:val="000000" w:themeColor="text1"/>
          <w:u w:val="none"/>
        </w:rPr>
        <w:t xml:space="preserve">con las comunidades de práctica y equipos transversales para generar mayor difusión con los grupos de interés, lo que se constituye en un gobierno más transparente eficiente y participativo. </w:t>
      </w:r>
      <w:hyperlink r:id="rId33" w:history="1">
        <w:r w:rsidR="00772096" w:rsidRPr="00772096">
          <w:rPr>
            <w:rStyle w:val="Hipervnculo"/>
            <w:rFonts w:ascii="Arial" w:eastAsia="Arial" w:hAnsi="Arial" w:cs="Arial"/>
            <w:color w:val="000000" w:themeColor="text1"/>
          </w:rPr>
          <w:t>(DAFP, 2025)</w:t>
        </w:r>
      </w:hyperlink>
    </w:p>
    <w:p w14:paraId="40D1544D" w14:textId="26CCC388" w:rsidR="00782A4D" w:rsidRPr="00782A4D" w:rsidRDefault="075753AA" w:rsidP="4B2B993C">
      <w:pPr>
        <w:shd w:val="clear" w:color="auto" w:fill="FFFFFF" w:themeFill="background1"/>
        <w:spacing w:after="240" w:line="276" w:lineRule="auto"/>
        <w:jc w:val="both"/>
        <w:textAlignment w:val="baseline"/>
        <w:rPr>
          <w:rFonts w:ascii="Arial" w:eastAsia="Arial" w:hAnsi="Arial" w:cs="Arial"/>
          <w:color w:val="auto"/>
          <w:lang w:eastAsia="es-CO"/>
        </w:rPr>
      </w:pPr>
      <w:r w:rsidRPr="4B2B993C">
        <w:rPr>
          <w:rFonts w:ascii="Arial" w:eastAsia="Arial" w:hAnsi="Arial" w:cs="Arial"/>
          <w:b/>
          <w:bCs/>
          <w:color w:val="auto"/>
          <w:lang w:eastAsia="es-CO"/>
        </w:rPr>
        <w:t xml:space="preserve">Difusión de Conocimiento: </w:t>
      </w:r>
      <w:r w:rsidRPr="4B2B993C">
        <w:rPr>
          <w:rFonts w:ascii="Arial" w:eastAsia="Arial" w:hAnsi="Arial" w:cs="Arial"/>
          <w:color w:val="auto"/>
          <w:lang w:eastAsia="es-CO"/>
        </w:rPr>
        <w:t xml:space="preserve">Acciones que desarrolla una entidad pública para difundir información y conocimiento dentro de la propia entidad tanto con servidores como contratistas. </w:t>
      </w:r>
      <w:r w:rsidRPr="00AD5D37">
        <w:rPr>
          <w:rFonts w:ascii="Arial" w:eastAsia="Arial" w:hAnsi="Arial" w:cs="Arial"/>
          <w:color w:val="auto"/>
          <w:u w:val="single"/>
          <w:lang w:eastAsia="es-CO"/>
        </w:rPr>
        <w:t>(DAFP, 2020)</w:t>
      </w:r>
      <w:r w:rsidRPr="4B2B993C">
        <w:rPr>
          <w:rFonts w:ascii="Arial" w:eastAsia="Arial" w:hAnsi="Arial" w:cs="Arial"/>
          <w:color w:val="auto"/>
          <w:lang w:eastAsia="es-CO"/>
        </w:rPr>
        <w:t> </w:t>
      </w:r>
    </w:p>
    <w:p w14:paraId="436A5042" w14:textId="164DB377" w:rsidR="00782A4D" w:rsidRPr="00782A4D" w:rsidRDefault="07EEA361" w:rsidP="4B2B993C">
      <w:pPr>
        <w:shd w:val="clear" w:color="auto" w:fill="FFFFFF" w:themeFill="background1"/>
        <w:spacing w:after="240" w:line="276" w:lineRule="auto"/>
        <w:jc w:val="both"/>
        <w:textAlignment w:val="baseline"/>
        <w:rPr>
          <w:rFonts w:ascii="Arial" w:eastAsia="Arial" w:hAnsi="Arial" w:cs="Arial"/>
          <w:color w:val="auto"/>
          <w:lang w:eastAsia="es-CO"/>
        </w:rPr>
      </w:pPr>
      <w:r w:rsidRPr="4B2B993C">
        <w:rPr>
          <w:rFonts w:ascii="Arial" w:eastAsia="Arial" w:hAnsi="Arial" w:cs="Arial"/>
          <w:b/>
          <w:bCs/>
          <w:color w:val="auto"/>
          <w:lang w:eastAsia="es-CO"/>
        </w:rPr>
        <w:t>Fuga del Conocimiento:</w:t>
      </w:r>
      <w:r w:rsidRPr="4B2B993C">
        <w:rPr>
          <w:rFonts w:ascii="Arial" w:eastAsia="Arial" w:hAnsi="Arial" w:cs="Arial"/>
          <w:color w:val="auto"/>
          <w:lang w:eastAsia="es-CO"/>
        </w:rPr>
        <w:t xml:space="preserve"> Se trata de una problemática que se puede manifestar con el olvido del conocimiento, él cual puede ser uno accidental y el otro intencional. Además, el olvido puede ser de diferente forma: por una depreciación del conocimiento, por pérdida de conocimiento y por desaprendizaje. Y, por último, plantean que el olvido organizacional se puede dar tanto en individuos como en procesos, herramientas y en el contexto organizacional </w:t>
      </w:r>
      <w:r w:rsidRPr="00AD5D37">
        <w:rPr>
          <w:rFonts w:ascii="Arial" w:eastAsia="Arial" w:hAnsi="Arial" w:cs="Arial"/>
          <w:color w:val="auto"/>
          <w:u w:val="single"/>
          <w:lang w:eastAsia="es-CO"/>
        </w:rPr>
        <w:t>(DAFP, 2020)</w:t>
      </w:r>
      <w:r w:rsidRPr="4B2B993C">
        <w:rPr>
          <w:rFonts w:ascii="Arial" w:eastAsia="Arial" w:hAnsi="Arial" w:cs="Arial"/>
          <w:color w:val="auto"/>
          <w:lang w:eastAsia="es-CO"/>
        </w:rPr>
        <w:t> </w:t>
      </w:r>
    </w:p>
    <w:p w14:paraId="678B24E1" w14:textId="71C72D07" w:rsidR="00782A4D" w:rsidRPr="00782A4D" w:rsidRDefault="71C0C44C" w:rsidP="4B2B993C">
      <w:pPr>
        <w:shd w:val="clear" w:color="auto" w:fill="FFFFFF" w:themeFill="background1"/>
        <w:spacing w:after="240" w:line="276" w:lineRule="auto"/>
        <w:jc w:val="both"/>
        <w:textAlignment w:val="baseline"/>
        <w:rPr>
          <w:rFonts w:ascii="Arial" w:eastAsia="Arial" w:hAnsi="Arial" w:cs="Arial"/>
          <w:color w:val="auto"/>
          <w:lang w:eastAsia="es-CO"/>
        </w:rPr>
      </w:pPr>
      <w:r w:rsidRPr="4B2B993C">
        <w:rPr>
          <w:rFonts w:ascii="Arial" w:eastAsia="Arial" w:hAnsi="Arial" w:cs="Arial"/>
          <w:b/>
          <w:bCs/>
          <w:color w:val="auto"/>
          <w:lang w:eastAsia="es-CO"/>
        </w:rPr>
        <w:t>Gestión del Conocimiento:</w:t>
      </w:r>
      <w:r w:rsidRPr="4B2B993C">
        <w:rPr>
          <w:rFonts w:ascii="Arial" w:eastAsia="Arial" w:hAnsi="Arial" w:cs="Arial"/>
          <w:color w:val="auto"/>
          <w:lang w:eastAsia="es-CO"/>
        </w:rPr>
        <w:t xml:space="preserve"> Proceso mediante el cual se implementan acciones, mecanismos o instrumentos orientados a generar, identificar, capturar, valorar, transferir, apropiar, analizar, difundir y preservar el conocimiento tácito y explícito de las entidades públicas con el fin de </w:t>
      </w:r>
      <w:r w:rsidRPr="4B2B993C">
        <w:rPr>
          <w:rFonts w:ascii="Arial" w:eastAsia="Arial" w:hAnsi="Arial" w:cs="Arial"/>
          <w:color w:val="auto"/>
          <w:lang w:eastAsia="es-CO"/>
        </w:rPr>
        <w:lastRenderedPageBreak/>
        <w:t xml:space="preserve">fortalecer la gestión, facilitar procesos de innovación y mejorar la prestación de bienes y servicios a los grupos de valor. </w:t>
      </w:r>
      <w:r w:rsidRPr="00AD5D37">
        <w:rPr>
          <w:rFonts w:ascii="Arial" w:eastAsia="Arial" w:hAnsi="Arial" w:cs="Arial"/>
          <w:color w:val="auto"/>
          <w:u w:val="single"/>
          <w:lang w:eastAsia="es-CO"/>
        </w:rPr>
        <w:t>(DAFP, 2020)</w:t>
      </w:r>
      <w:r w:rsidRPr="4B2B993C">
        <w:rPr>
          <w:rFonts w:ascii="Arial" w:eastAsia="Arial" w:hAnsi="Arial" w:cs="Arial"/>
          <w:color w:val="auto"/>
          <w:lang w:eastAsia="es-CO"/>
        </w:rPr>
        <w:t> </w:t>
      </w:r>
    </w:p>
    <w:p w14:paraId="7937C5F4" w14:textId="344412E7" w:rsidR="00782A4D" w:rsidRPr="00782A4D" w:rsidRDefault="735EC324" w:rsidP="4B2B993C">
      <w:pPr>
        <w:shd w:val="clear" w:color="auto" w:fill="FFFFFF" w:themeFill="background1"/>
        <w:spacing w:after="240" w:line="276" w:lineRule="auto"/>
        <w:jc w:val="both"/>
        <w:textAlignment w:val="baseline"/>
        <w:rPr>
          <w:rFonts w:ascii="Arial" w:eastAsia="Arial" w:hAnsi="Arial" w:cs="Arial"/>
          <w:color w:val="auto"/>
          <w:lang w:eastAsia="es-CO"/>
        </w:rPr>
      </w:pPr>
      <w:commentRangeStart w:id="12"/>
      <w:commentRangeStart w:id="13"/>
      <w:r w:rsidRPr="4B2B993C">
        <w:rPr>
          <w:rFonts w:ascii="Arial" w:eastAsia="Arial" w:hAnsi="Arial" w:cs="Arial"/>
          <w:b/>
          <w:bCs/>
          <w:color w:val="auto"/>
          <w:lang w:eastAsia="es-CO"/>
        </w:rPr>
        <w:t>Gestores del Conocimiento</w:t>
      </w:r>
      <w:commentRangeEnd w:id="12"/>
      <w:r w:rsidR="00B43C0B">
        <w:rPr>
          <w:rStyle w:val="Refdecomentario"/>
        </w:rPr>
        <w:commentReference w:id="12"/>
      </w:r>
      <w:commentRangeEnd w:id="13"/>
      <w:r w:rsidR="00071360">
        <w:rPr>
          <w:rStyle w:val="Refdecomentario"/>
        </w:rPr>
        <w:commentReference w:id="13"/>
      </w:r>
      <w:r w:rsidRPr="4B2B993C">
        <w:rPr>
          <w:rFonts w:ascii="Arial" w:eastAsia="Arial" w:hAnsi="Arial" w:cs="Arial"/>
          <w:b/>
          <w:bCs/>
          <w:color w:val="auto"/>
          <w:lang w:eastAsia="es-CO"/>
        </w:rPr>
        <w:t>:</w:t>
      </w:r>
      <w:r w:rsidRPr="4B2B993C">
        <w:rPr>
          <w:rFonts w:ascii="Arial" w:eastAsia="Arial" w:hAnsi="Arial" w:cs="Arial"/>
          <w:color w:val="auto"/>
          <w:lang w:eastAsia="es-CO"/>
        </w:rPr>
        <w:t xml:space="preserve"> </w:t>
      </w:r>
      <w:r w:rsidR="00456996">
        <w:rPr>
          <w:rFonts w:ascii="Arial" w:eastAsia="Arial" w:hAnsi="Arial" w:cs="Arial"/>
          <w:color w:val="auto"/>
          <w:lang w:eastAsia="es-CO"/>
        </w:rPr>
        <w:t>Servidores públicos</w:t>
      </w:r>
      <w:r w:rsidRPr="4B2B993C">
        <w:rPr>
          <w:rFonts w:ascii="Arial" w:eastAsia="Arial" w:hAnsi="Arial" w:cs="Arial"/>
          <w:color w:val="auto"/>
          <w:lang w:eastAsia="es-CO"/>
        </w:rPr>
        <w:t xml:space="preserve"> </w:t>
      </w:r>
      <w:r w:rsidR="00456996">
        <w:rPr>
          <w:rFonts w:ascii="Arial" w:eastAsia="Arial" w:hAnsi="Arial" w:cs="Arial"/>
          <w:color w:val="auto"/>
          <w:lang w:eastAsia="es-CO"/>
        </w:rPr>
        <w:t>y/</w:t>
      </w:r>
      <w:r w:rsidRPr="4B2B993C">
        <w:rPr>
          <w:rFonts w:ascii="Arial" w:eastAsia="Arial" w:hAnsi="Arial" w:cs="Arial"/>
          <w:color w:val="auto"/>
          <w:lang w:eastAsia="es-CO"/>
        </w:rPr>
        <w:t>o contratistas pertenecientes a la Unidad Nacional de Protección que, voluntariamente ponen a disposición sus conocimientos</w:t>
      </w:r>
      <w:r w:rsidR="00456996">
        <w:rPr>
          <w:rFonts w:ascii="Arial" w:eastAsia="Arial" w:hAnsi="Arial" w:cs="Arial"/>
          <w:color w:val="auto"/>
          <w:lang w:eastAsia="es-CO"/>
        </w:rPr>
        <w:t xml:space="preserve"> y experiencia</w:t>
      </w:r>
      <w:r w:rsidRPr="4B2B993C">
        <w:rPr>
          <w:rFonts w:ascii="Arial" w:eastAsia="Arial" w:hAnsi="Arial" w:cs="Arial"/>
          <w:color w:val="auto"/>
          <w:lang w:eastAsia="es-CO"/>
        </w:rPr>
        <w:t xml:space="preserve"> en distintas áreas para ser transmitido y difundido al interior de la entidad. </w:t>
      </w:r>
      <w:r w:rsidRPr="00C40A06">
        <w:rPr>
          <w:rFonts w:ascii="Arial" w:eastAsia="Arial" w:hAnsi="Arial" w:cs="Arial"/>
          <w:color w:val="auto"/>
          <w:u w:val="single"/>
          <w:lang w:eastAsia="es-CO"/>
        </w:rPr>
        <w:t>(</w:t>
      </w:r>
      <w:r w:rsidR="00456996" w:rsidRPr="00C40A06">
        <w:rPr>
          <w:rFonts w:ascii="Arial" w:eastAsia="Arial" w:hAnsi="Arial" w:cs="Arial"/>
          <w:color w:val="auto"/>
          <w:u w:val="single"/>
          <w:lang w:eastAsia="es-CO"/>
        </w:rPr>
        <w:t>Grupo de Capacitación – Subdirección de Talento Humano</w:t>
      </w:r>
      <w:r w:rsidR="00C40A06" w:rsidRPr="00C40A06">
        <w:rPr>
          <w:rFonts w:ascii="Arial" w:eastAsia="Arial" w:hAnsi="Arial" w:cs="Arial"/>
          <w:color w:val="auto"/>
          <w:u w:val="single"/>
          <w:lang w:eastAsia="es-CO"/>
        </w:rPr>
        <w:t xml:space="preserve"> - UNP</w:t>
      </w:r>
      <w:r w:rsidR="00456996" w:rsidRPr="00C40A06">
        <w:rPr>
          <w:rFonts w:ascii="Arial" w:eastAsia="Arial" w:hAnsi="Arial" w:cs="Arial"/>
          <w:color w:val="auto"/>
          <w:u w:val="single"/>
          <w:lang w:eastAsia="es-CO"/>
        </w:rPr>
        <w:t>, 2025</w:t>
      </w:r>
      <w:r w:rsidRPr="00C40A06">
        <w:rPr>
          <w:rFonts w:ascii="Arial" w:eastAsia="Arial" w:hAnsi="Arial" w:cs="Arial"/>
          <w:color w:val="auto"/>
          <w:u w:val="single"/>
          <w:lang w:eastAsia="es-CO"/>
        </w:rPr>
        <w:t>)</w:t>
      </w:r>
    </w:p>
    <w:p w14:paraId="33671F8B" w14:textId="36531BFC" w:rsidR="00782A4D" w:rsidRPr="00C40A06" w:rsidRDefault="2643E577" w:rsidP="4B2B993C">
      <w:pPr>
        <w:shd w:val="clear" w:color="auto" w:fill="FFFFFF" w:themeFill="background1"/>
        <w:spacing w:after="240" w:line="276" w:lineRule="auto"/>
        <w:jc w:val="both"/>
        <w:textAlignment w:val="baseline"/>
        <w:rPr>
          <w:rStyle w:val="Hipervnculo"/>
          <w:rFonts w:ascii="Arial" w:eastAsia="Arial" w:hAnsi="Arial" w:cs="Arial"/>
          <w:color w:val="000000" w:themeColor="text1"/>
        </w:rPr>
      </w:pPr>
      <w:r w:rsidRPr="4B2B993C">
        <w:rPr>
          <w:rFonts w:ascii="Arial" w:eastAsia="Arial" w:hAnsi="Arial" w:cs="Arial"/>
          <w:b/>
          <w:bCs/>
          <w:color w:val="auto"/>
          <w:lang w:eastAsia="es-CO"/>
        </w:rPr>
        <w:t>Indicadores de Gestión del Conocimiento:</w:t>
      </w:r>
      <w:r w:rsidRPr="4B2B993C">
        <w:rPr>
          <w:rFonts w:ascii="Arial" w:eastAsia="Arial" w:hAnsi="Arial" w:cs="Arial"/>
          <w:color w:val="auto"/>
          <w:lang w:eastAsia="es-CO"/>
        </w:rPr>
        <w:t xml:space="preserve"> </w:t>
      </w:r>
      <w:r w:rsidRPr="4B2B993C">
        <w:rPr>
          <w:rFonts w:ascii="Arial" w:eastAsia="Arial" w:hAnsi="Arial" w:cs="Arial"/>
          <w:color w:val="auto"/>
        </w:rPr>
        <w:t>Es una representación (cuantitativa preferiblemente) estableci</w:t>
      </w:r>
      <w:r w:rsidRPr="00C40A06">
        <w:rPr>
          <w:rFonts w:ascii="Arial" w:eastAsia="Arial" w:hAnsi="Arial" w:cs="Arial"/>
          <w:color w:val="000000" w:themeColor="text1"/>
        </w:rPr>
        <w:t xml:space="preserve">da mediante la relación entre dos o más variables, a partir de la cual se registra, procesa y presenta información relevante con el fin de medir el avance o retroceso en el logro de un determinado objetivo </w:t>
      </w:r>
      <w:r w:rsidR="00C40A06" w:rsidRPr="00C40A06">
        <w:rPr>
          <w:rFonts w:ascii="Arial" w:eastAsia="Arial" w:hAnsi="Arial" w:cs="Arial"/>
          <w:color w:val="000000" w:themeColor="text1"/>
        </w:rPr>
        <w:fldChar w:fldCharType="begin"/>
      </w:r>
      <w:r w:rsidR="00C40A06" w:rsidRPr="00C40A06">
        <w:rPr>
          <w:rFonts w:ascii="Arial" w:eastAsia="Arial" w:hAnsi="Arial" w:cs="Arial"/>
          <w:color w:val="000000" w:themeColor="text1"/>
        </w:rPr>
        <w:instrText>HYPERLINK "https://www1.funcionpublica.gov.co/documents/418537/506921/Indicadores+de+Gestion.pdf"</w:instrText>
      </w:r>
      <w:r w:rsidR="00C40A06" w:rsidRPr="00C40A06">
        <w:rPr>
          <w:rFonts w:ascii="Arial" w:eastAsia="Arial" w:hAnsi="Arial" w:cs="Arial"/>
          <w:color w:val="000000" w:themeColor="text1"/>
        </w:rPr>
      </w:r>
      <w:r w:rsidR="00C40A06" w:rsidRPr="00C40A06">
        <w:rPr>
          <w:rFonts w:ascii="Arial" w:eastAsia="Arial" w:hAnsi="Arial" w:cs="Arial"/>
          <w:color w:val="000000" w:themeColor="text1"/>
        </w:rPr>
        <w:fldChar w:fldCharType="separate"/>
      </w:r>
      <w:commentRangeStart w:id="14"/>
      <w:commentRangeStart w:id="15"/>
      <w:r w:rsidRPr="00C40A06">
        <w:rPr>
          <w:rStyle w:val="Hipervnculo"/>
          <w:rFonts w:ascii="Arial" w:eastAsia="Arial" w:hAnsi="Arial" w:cs="Arial"/>
          <w:color w:val="000000" w:themeColor="text1"/>
        </w:rPr>
        <w:t>(</w:t>
      </w:r>
      <w:r w:rsidR="00C40A06" w:rsidRPr="00C40A06">
        <w:rPr>
          <w:rStyle w:val="Hipervnculo"/>
          <w:rFonts w:ascii="Arial" w:eastAsia="Arial" w:hAnsi="Arial" w:cs="Arial"/>
          <w:color w:val="000000" w:themeColor="text1"/>
        </w:rPr>
        <w:t>DAFP,</w:t>
      </w:r>
      <w:r w:rsidRPr="00C40A06">
        <w:rPr>
          <w:rStyle w:val="Hipervnculo"/>
          <w:rFonts w:ascii="Arial" w:eastAsia="Arial" w:hAnsi="Arial" w:cs="Arial"/>
          <w:color w:val="000000" w:themeColor="text1"/>
        </w:rPr>
        <w:t xml:space="preserve"> 2018)</w:t>
      </w:r>
      <w:commentRangeEnd w:id="15"/>
      <w:r w:rsidR="00B43C0B" w:rsidRPr="00C40A06">
        <w:rPr>
          <w:rStyle w:val="Hipervnculo"/>
          <w:color w:val="000000" w:themeColor="text1"/>
          <w:sz w:val="16"/>
          <w:szCs w:val="16"/>
        </w:rPr>
        <w:commentReference w:id="15"/>
      </w:r>
      <w:commentRangeEnd w:id="14"/>
      <w:r w:rsidR="00C40A06">
        <w:rPr>
          <w:rStyle w:val="Refdecomentario"/>
        </w:rPr>
        <w:commentReference w:id="14"/>
      </w:r>
    </w:p>
    <w:p w14:paraId="271F23BD" w14:textId="07ED71FA" w:rsidR="00782A4D" w:rsidRPr="00782A4D" w:rsidRDefault="00C40A06" w:rsidP="4B2B993C">
      <w:pPr>
        <w:shd w:val="clear" w:color="auto" w:fill="FFFFFF" w:themeFill="background1"/>
        <w:spacing w:after="240" w:line="276" w:lineRule="auto"/>
        <w:jc w:val="both"/>
        <w:textAlignment w:val="baseline"/>
        <w:rPr>
          <w:rFonts w:ascii="Arial" w:eastAsia="Arial" w:hAnsi="Arial" w:cs="Arial"/>
          <w:color w:val="auto"/>
        </w:rPr>
      </w:pPr>
      <w:r w:rsidRPr="00C40A06">
        <w:rPr>
          <w:rFonts w:ascii="Arial" w:eastAsia="Arial" w:hAnsi="Arial" w:cs="Arial"/>
          <w:color w:val="000000" w:themeColor="text1"/>
        </w:rPr>
        <w:fldChar w:fldCharType="end"/>
      </w:r>
      <w:r w:rsidR="2643E577" w:rsidRPr="4B2B993C">
        <w:rPr>
          <w:rFonts w:ascii="Arial" w:eastAsia="Arial" w:hAnsi="Arial" w:cs="Arial"/>
          <w:b/>
          <w:bCs/>
          <w:color w:val="auto"/>
        </w:rPr>
        <w:t>Innovación:</w:t>
      </w:r>
      <w:r w:rsidR="2643E577" w:rsidRPr="4B2B993C">
        <w:rPr>
          <w:rFonts w:ascii="Arial" w:eastAsia="Arial" w:hAnsi="Arial" w:cs="Arial"/>
          <w:color w:val="auto"/>
        </w:rPr>
        <w:t xml:space="preserve"> Proceso que permite idear y aplicar nuevas ideas, productos, conceptos, servicios y prácticas a una determinada cuestión o actividad, con la intención de ser útiles para el cumplimiento del propósito superior que las orienta </w:t>
      </w:r>
      <w:hyperlink r:id="rId34">
        <w:r w:rsidR="2643E577" w:rsidRPr="4B2B993C">
          <w:rPr>
            <w:rStyle w:val="Hipervnculo"/>
            <w:rFonts w:ascii="Arial" w:eastAsia="Arial" w:hAnsi="Arial" w:cs="Arial"/>
            <w:color w:val="auto"/>
          </w:rPr>
          <w:t>(Alcaldía mayor de Bogotá</w:t>
        </w:r>
        <w:r>
          <w:rPr>
            <w:rStyle w:val="Hipervnculo"/>
            <w:rFonts w:ascii="Arial" w:eastAsia="Arial" w:hAnsi="Arial" w:cs="Arial"/>
            <w:color w:val="auto"/>
          </w:rPr>
          <w:t>,</w:t>
        </w:r>
        <w:r w:rsidR="2643E577" w:rsidRPr="4B2B993C">
          <w:rPr>
            <w:rStyle w:val="Hipervnculo"/>
            <w:rFonts w:ascii="Arial" w:eastAsia="Arial" w:hAnsi="Arial" w:cs="Arial"/>
            <w:color w:val="auto"/>
          </w:rPr>
          <w:t xml:space="preserve"> 2023)</w:t>
        </w:r>
      </w:hyperlink>
    </w:p>
    <w:p w14:paraId="062EA539" w14:textId="52FC9932" w:rsidR="00C40A06" w:rsidRPr="00782A4D" w:rsidRDefault="1836EADF" w:rsidP="4B2B993C">
      <w:pPr>
        <w:shd w:val="clear" w:color="auto" w:fill="FFFFFF" w:themeFill="background1"/>
        <w:spacing w:after="240" w:line="276" w:lineRule="auto"/>
        <w:jc w:val="both"/>
        <w:textAlignment w:val="baseline"/>
        <w:rPr>
          <w:rFonts w:ascii="Arial" w:eastAsia="Arial" w:hAnsi="Arial" w:cs="Arial"/>
          <w:color w:val="auto"/>
        </w:rPr>
      </w:pPr>
      <w:r w:rsidRPr="4B2B993C">
        <w:rPr>
          <w:rFonts w:ascii="Arial" w:eastAsia="Arial" w:hAnsi="Arial" w:cs="Arial"/>
          <w:b/>
          <w:bCs/>
          <w:color w:val="auto"/>
          <w:lang w:eastAsia="es-CO"/>
        </w:rPr>
        <w:t>Repositorio del Conocimi</w:t>
      </w:r>
      <w:r w:rsidRPr="00C40A06">
        <w:rPr>
          <w:rFonts w:ascii="Arial" w:eastAsia="Arial" w:hAnsi="Arial" w:cs="Arial"/>
          <w:b/>
          <w:bCs/>
          <w:color w:val="000000" w:themeColor="text1"/>
          <w:lang w:eastAsia="es-CO"/>
        </w:rPr>
        <w:t>ento</w:t>
      </w:r>
      <w:r w:rsidRPr="00C40A06">
        <w:rPr>
          <w:rFonts w:ascii="Arial" w:eastAsia="Arial" w:hAnsi="Arial" w:cs="Arial"/>
          <w:color w:val="000000" w:themeColor="text1"/>
          <w:lang w:eastAsia="es-CO"/>
        </w:rPr>
        <w:t xml:space="preserve">: </w:t>
      </w:r>
      <w:r w:rsidRPr="00C40A06">
        <w:rPr>
          <w:rFonts w:ascii="Arial" w:eastAsia="Arial" w:hAnsi="Arial" w:cs="Arial"/>
          <w:color w:val="000000" w:themeColor="text1"/>
        </w:rPr>
        <w:t>Es un espacio (físico o virtual) donde la entidad puede guardar de manera organizada la información y los productos de conocimiento que componen su memoria institucional para que sea de fácil acceso</w:t>
      </w:r>
      <w:hyperlink r:id="rId35" w:history="1">
        <w:r w:rsidRPr="00C40A06">
          <w:rPr>
            <w:rStyle w:val="Hipervnculo"/>
            <w:rFonts w:ascii="Arial" w:eastAsia="Arial" w:hAnsi="Arial" w:cs="Arial"/>
            <w:color w:val="000000" w:themeColor="text1"/>
          </w:rPr>
          <w:t xml:space="preserve"> </w:t>
        </w:r>
        <w:r w:rsidR="00C40A06" w:rsidRPr="00C40A06">
          <w:rPr>
            <w:rStyle w:val="Hipervnculo"/>
            <w:rFonts w:ascii="Arial" w:eastAsia="Arial" w:hAnsi="Arial" w:cs="Arial"/>
            <w:color w:val="000000" w:themeColor="text1"/>
          </w:rPr>
          <w:t>(DAFP, 2025)</w:t>
        </w:r>
      </w:hyperlink>
    </w:p>
    <w:p w14:paraId="5320D562" w14:textId="4A0BB5CC" w:rsidR="00782A4D" w:rsidRPr="00782A4D" w:rsidRDefault="00782A4D" w:rsidP="700EE178">
      <w:pPr>
        <w:shd w:val="clear" w:color="auto" w:fill="FFFFFF" w:themeFill="background1"/>
        <w:spacing w:after="240" w:line="276" w:lineRule="auto"/>
        <w:jc w:val="both"/>
        <w:rPr>
          <w:rFonts w:ascii="Arial" w:eastAsia="Arial" w:hAnsi="Arial" w:cs="Arial"/>
          <w:color w:val="auto"/>
          <w:highlight w:val="yellow"/>
          <w:lang w:eastAsia="es-CO"/>
        </w:rPr>
      </w:pPr>
      <w:r w:rsidRPr="4B2B993C">
        <w:rPr>
          <w:rFonts w:ascii="Arial" w:eastAsia="Arial" w:hAnsi="Arial" w:cs="Arial"/>
          <w:b/>
          <w:bCs/>
          <w:color w:val="auto"/>
          <w:lang w:eastAsia="es-CO"/>
        </w:rPr>
        <w:t>Mapa de Conocimiento:</w:t>
      </w:r>
      <w:r w:rsidRPr="4B2B993C">
        <w:rPr>
          <w:rFonts w:ascii="Arial" w:eastAsia="Arial" w:hAnsi="Arial" w:cs="Arial"/>
          <w:color w:val="auto"/>
          <w:lang w:eastAsia="es-CO"/>
        </w:rPr>
        <w:t xml:space="preserve"> </w:t>
      </w:r>
      <w:r w:rsidR="32B2A9D6" w:rsidRPr="4B2B993C">
        <w:rPr>
          <w:rFonts w:ascii="Arial" w:eastAsia="Arial" w:hAnsi="Arial" w:cs="Arial"/>
          <w:color w:val="auto"/>
        </w:rPr>
        <w:t xml:space="preserve">Es una herramienta para la identificación de los conocimientos con que cuentan las personas pertenecientes a una entidad u organización, lo cual apoya el desarrollo de actividades y proyectos de manera conjunta y la disposición de mecanismos de conservación del conocimiento pertinente para el cumplimiento de la misión de la entidad u organización. Además, un mapa de conocimiento aporta al diagnóstico de necesidades de conocimiento, para implementar la capacitación, entrenamiento y/o formación necesaria </w:t>
      </w:r>
      <w:r w:rsidR="32B2A9D6" w:rsidRPr="00804A02">
        <w:rPr>
          <w:rFonts w:ascii="Arial" w:eastAsia="Arial" w:hAnsi="Arial" w:cs="Arial"/>
          <w:color w:val="auto"/>
          <w:u w:val="single"/>
        </w:rPr>
        <w:t>(Lineamiento Técnico de Gestión de Conocimiento y la Innovación, Versión No.1, Función Pública, 2020).</w:t>
      </w:r>
    </w:p>
    <w:p w14:paraId="4378BF92" w14:textId="4AE37F4A" w:rsidR="00782A4D" w:rsidRPr="00782A4D" w:rsidRDefault="1D60BB99" w:rsidP="4B2B993C">
      <w:pPr>
        <w:shd w:val="clear" w:color="auto" w:fill="FFFFFF" w:themeFill="background1"/>
        <w:spacing w:after="240" w:line="276" w:lineRule="auto"/>
        <w:jc w:val="both"/>
        <w:textAlignment w:val="baseline"/>
        <w:rPr>
          <w:rFonts w:ascii="Arial" w:eastAsia="Arial" w:hAnsi="Arial" w:cs="Arial"/>
          <w:color w:val="auto"/>
          <w:lang w:eastAsia="es-CO"/>
        </w:rPr>
      </w:pPr>
      <w:r w:rsidRPr="4B2B993C">
        <w:rPr>
          <w:rFonts w:ascii="Arial" w:eastAsia="Arial" w:hAnsi="Arial" w:cs="Arial"/>
          <w:b/>
          <w:bCs/>
          <w:color w:val="auto"/>
          <w:lang w:eastAsia="es-CO"/>
        </w:rPr>
        <w:t>Sistema de Gestión.</w:t>
      </w:r>
      <w:r w:rsidRPr="4B2B993C">
        <w:rPr>
          <w:rFonts w:ascii="Arial" w:eastAsia="Arial" w:hAnsi="Arial" w:cs="Arial"/>
          <w:color w:val="auto"/>
          <w:lang w:eastAsia="es-CO"/>
        </w:rPr>
        <w:t xml:space="preserve"> Conjunto de elementos de una organización interrelacionados o que </w:t>
      </w:r>
      <w:r w:rsidRPr="000918E4">
        <w:rPr>
          <w:rFonts w:ascii="Arial" w:eastAsia="Arial" w:hAnsi="Arial" w:cs="Arial"/>
          <w:color w:val="000000" w:themeColor="text1"/>
          <w:lang w:eastAsia="es-CO"/>
        </w:rPr>
        <w:t xml:space="preserve">interactúan para establecer políticas, objetivos y procesos, para lograr estos objetivos </w:t>
      </w:r>
      <w:hyperlink r:id="rId36" w:anchor="iso:std:iso:9000:ed-4:v1:es" w:history="1">
        <w:r w:rsidRPr="000918E4">
          <w:rPr>
            <w:rStyle w:val="Hipervnculo"/>
            <w:rFonts w:ascii="Arial" w:eastAsia="Arial" w:hAnsi="Arial" w:cs="Arial"/>
            <w:color w:val="000000" w:themeColor="text1"/>
            <w:lang w:eastAsia="es-CO"/>
          </w:rPr>
          <w:t>(</w:t>
        </w:r>
        <w:r w:rsidR="000918E4" w:rsidRPr="000918E4">
          <w:rPr>
            <w:rStyle w:val="Hipervnculo"/>
            <w:rFonts w:ascii="Arial" w:eastAsia="Arial" w:hAnsi="Arial" w:cs="Arial"/>
            <w:color w:val="000000" w:themeColor="text1"/>
            <w:lang w:eastAsia="es-CO"/>
          </w:rPr>
          <w:t>ISO 9000, 2015)</w:t>
        </w:r>
      </w:hyperlink>
    </w:p>
    <w:p w14:paraId="1A5B1404" w14:textId="3F793DBE" w:rsidR="00782A4D" w:rsidRPr="00782A4D" w:rsidRDefault="7D8C7D8B" w:rsidP="4D9A6022">
      <w:pPr>
        <w:spacing w:after="240" w:line="276" w:lineRule="auto"/>
        <w:jc w:val="both"/>
        <w:textAlignment w:val="baseline"/>
        <w:rPr>
          <w:rFonts w:ascii="Arial" w:eastAsia="Arial" w:hAnsi="Arial" w:cs="Arial"/>
          <w:lang w:eastAsia="es-CO"/>
        </w:rPr>
      </w:pPr>
      <w:r w:rsidRPr="70B0BFF4">
        <w:rPr>
          <w:rFonts w:ascii="Arial" w:eastAsia="Arial" w:hAnsi="Arial" w:cs="Arial"/>
          <w:b/>
          <w:color w:val="auto"/>
          <w:lang w:eastAsia="es-CO"/>
        </w:rPr>
        <w:t>Semillero de Investigación</w:t>
      </w:r>
      <w:r w:rsidRPr="4DCA7E6D">
        <w:rPr>
          <w:rFonts w:ascii="Arial" w:eastAsia="Arial" w:hAnsi="Arial" w:cs="Arial"/>
          <w:color w:val="auto"/>
          <w:lang w:eastAsia="es-CO"/>
        </w:rPr>
        <w:t xml:space="preserve">: </w:t>
      </w:r>
      <w:r w:rsidR="14780D95" w:rsidRPr="4D9A6022">
        <w:rPr>
          <w:rFonts w:ascii="Arial" w:eastAsia="Arial" w:hAnsi="Arial" w:cs="Arial"/>
          <w:color w:val="auto"/>
          <w:lang w:eastAsia="es-CO"/>
        </w:rPr>
        <w:t xml:space="preserve">Los semilleros de investigación, creación, extensión solidaria o innovación son espacios extracurriculares de formación científica, investigativa, innovativa y creativa de estudiantes mediante la generación de un ambiente de trabajo colaborativo propicio para reflexionar, </w:t>
      </w:r>
      <w:r w:rsidR="14780D95" w:rsidRPr="000918E4">
        <w:rPr>
          <w:rFonts w:ascii="Arial" w:eastAsia="Arial" w:hAnsi="Arial" w:cs="Arial"/>
          <w:color w:val="000000" w:themeColor="text1"/>
          <w:lang w:eastAsia="es-CO"/>
        </w:rPr>
        <w:t xml:space="preserve">debatir, conocer y aplicar diferentes métodos, metodologías y técnicas de investigación. </w:t>
      </w:r>
      <w:hyperlink r:id="rId37">
        <w:r w:rsidR="180F6426" w:rsidRPr="000918E4">
          <w:rPr>
            <w:rStyle w:val="Hipervnculo"/>
            <w:rFonts w:ascii="Arial" w:eastAsia="Arial" w:hAnsi="Arial" w:cs="Arial"/>
            <w:color w:val="000000" w:themeColor="text1"/>
            <w:lang w:eastAsia="es-CO"/>
          </w:rPr>
          <w:t>(Universidad Nacional de Colombia,2020)</w:t>
        </w:r>
      </w:hyperlink>
    </w:p>
    <w:p w14:paraId="7FD350C3" w14:textId="0D05D653" w:rsidR="16F07C1B" w:rsidRPr="0061775E" w:rsidRDefault="16F07C1B" w:rsidP="4DCA7E6D">
      <w:pPr>
        <w:spacing w:after="240" w:line="276" w:lineRule="auto"/>
        <w:jc w:val="both"/>
        <w:rPr>
          <w:rFonts w:ascii="Arial" w:eastAsia="Arial" w:hAnsi="Arial" w:cs="Arial"/>
          <w:b/>
          <w:bCs/>
          <w:lang w:eastAsia="es-CO"/>
        </w:rPr>
      </w:pPr>
      <w:r w:rsidRPr="0061775E">
        <w:rPr>
          <w:rFonts w:ascii="Arial" w:eastAsia="Arial" w:hAnsi="Arial" w:cs="Arial"/>
          <w:b/>
          <w:bCs/>
          <w:color w:val="auto"/>
          <w:lang w:eastAsia="es-CO"/>
        </w:rPr>
        <w:t>Observatorio de Investigació</w:t>
      </w:r>
      <w:r w:rsidR="0061775E" w:rsidRPr="0061775E">
        <w:rPr>
          <w:rFonts w:ascii="Arial" w:eastAsia="Arial" w:hAnsi="Arial" w:cs="Arial"/>
          <w:b/>
          <w:bCs/>
          <w:color w:val="auto"/>
          <w:lang w:eastAsia="es-CO"/>
        </w:rPr>
        <w:t>n:</w:t>
      </w:r>
      <w:r w:rsidR="00FE0A3C" w:rsidRPr="00FE0A3C">
        <w:rPr>
          <w:rFonts w:ascii="Arial" w:hAnsi="Arial" w:cs="Arial"/>
          <w:color w:val="272833"/>
          <w:shd w:val="clear" w:color="auto" w:fill="FFFFFF"/>
        </w:rPr>
        <w:t xml:space="preserve"> </w:t>
      </w:r>
      <w:r w:rsidR="00FE0A3C">
        <w:rPr>
          <w:rFonts w:ascii="Arial" w:hAnsi="Arial" w:cs="Arial"/>
          <w:color w:val="272833"/>
          <w:shd w:val="clear" w:color="auto" w:fill="FFFFFF"/>
        </w:rPr>
        <w:t xml:space="preserve">la organización sistemática y ordenada de actividades </w:t>
      </w:r>
      <w:r w:rsidR="00FE0A3C" w:rsidRPr="000918E4">
        <w:rPr>
          <w:rFonts w:ascii="Arial" w:hAnsi="Arial" w:cs="Arial"/>
          <w:color w:val="000000" w:themeColor="text1"/>
          <w:shd w:val="clear" w:color="auto" w:fill="FFFFFF"/>
        </w:rPr>
        <w:t xml:space="preserve">relacionadas con la recopilación, análisis e interpretación de toda la información veraz, </w:t>
      </w:r>
      <w:r w:rsidR="00FE0A3C" w:rsidRPr="000918E4">
        <w:rPr>
          <w:rFonts w:ascii="Arial" w:hAnsi="Arial" w:cs="Arial"/>
          <w:color w:val="000000" w:themeColor="text1"/>
          <w:shd w:val="clear" w:color="auto" w:fill="FFFFFF"/>
        </w:rPr>
        <w:lastRenderedPageBreak/>
        <w:t>actualizada y disponible sobre un conjunto de fenómenos de interés particular, cuya distribución y comportamiento debe ser analizado con el fin de tomar decisiones u orientar accione</w:t>
      </w:r>
      <w:r w:rsidR="000918E4" w:rsidRPr="000918E4">
        <w:rPr>
          <w:rFonts w:ascii="Arial" w:hAnsi="Arial" w:cs="Arial"/>
          <w:color w:val="000000" w:themeColor="text1"/>
          <w:shd w:val="clear" w:color="auto" w:fill="FFFFFF"/>
        </w:rPr>
        <w:t>s.</w:t>
      </w:r>
      <w:hyperlink r:id="rId38" w:anchor=":~:text=en%20t%C3%A9rminos%20amplios%2C%20un%20observatorio,distribuci%C3%B3n%20y%20comportamiento%20debe%20ser" w:history="1">
        <w:r w:rsidR="000918E4" w:rsidRPr="000918E4">
          <w:rPr>
            <w:rStyle w:val="Hipervnculo"/>
            <w:rFonts w:ascii="Arial" w:hAnsi="Arial" w:cs="Arial"/>
            <w:color w:val="000000" w:themeColor="text1"/>
            <w:shd w:val="clear" w:color="auto" w:fill="FFFFFF"/>
          </w:rPr>
          <w:t xml:space="preserve"> (Auditoría General de la República, 2025)</w:t>
        </w:r>
      </w:hyperlink>
    </w:p>
    <w:p w14:paraId="587A2A1C" w14:textId="22C05C03" w:rsidR="00782A4D" w:rsidRPr="00782A4D" w:rsidRDefault="00782A4D" w:rsidP="4B2B993C">
      <w:pPr>
        <w:shd w:val="clear" w:color="auto" w:fill="FFFFFF" w:themeFill="background1"/>
        <w:spacing w:after="240" w:line="276" w:lineRule="auto"/>
        <w:jc w:val="both"/>
        <w:textAlignment w:val="baseline"/>
        <w:rPr>
          <w:rFonts w:ascii="Arial" w:eastAsia="Arial" w:hAnsi="Arial" w:cs="Arial"/>
          <w:color w:val="auto"/>
          <w:lang w:eastAsia="es-CO"/>
        </w:rPr>
      </w:pPr>
      <w:r w:rsidRPr="4B2B993C">
        <w:rPr>
          <w:rFonts w:ascii="Arial" w:eastAsia="Arial" w:hAnsi="Arial" w:cs="Arial"/>
          <w:b/>
          <w:bCs/>
          <w:color w:val="auto"/>
          <w:lang w:eastAsia="es-CO"/>
        </w:rPr>
        <w:t>Transferencia de Conocimiento:</w:t>
      </w:r>
      <w:r w:rsidRPr="4B2B993C">
        <w:rPr>
          <w:rFonts w:ascii="Arial" w:eastAsia="Arial" w:hAnsi="Arial" w:cs="Arial"/>
          <w:color w:val="auto"/>
          <w:lang w:eastAsia="es-CO"/>
        </w:rPr>
        <w:t xml:space="preserve"> </w:t>
      </w:r>
      <w:r w:rsidR="0054143F">
        <w:rPr>
          <w:rFonts w:ascii="Arial" w:eastAsia="Arial" w:hAnsi="Arial" w:cs="Arial"/>
          <w:color w:val="auto"/>
          <w:lang w:eastAsia="es-CO"/>
        </w:rPr>
        <w:t>S</w:t>
      </w:r>
      <w:r w:rsidR="0054143F" w:rsidRPr="0054143F">
        <w:rPr>
          <w:rFonts w:ascii="Arial" w:eastAsia="Arial" w:hAnsi="Arial" w:cs="Arial"/>
          <w:color w:val="auto"/>
          <w:lang w:eastAsia="es-CO"/>
        </w:rPr>
        <w:t>e refiere a las actividades desarrolladas al interior de la entidad, para la divulgación y socialización de: lecciones aprendidas, transferencia de buenas prácticas, proceso de enseñanza-</w:t>
      </w:r>
      <w:r w:rsidR="0054143F" w:rsidRPr="0054143F">
        <w:rPr>
          <w:rFonts w:ascii="Arial" w:eastAsia="Arial" w:hAnsi="Arial" w:cs="Arial"/>
          <w:color w:val="000000" w:themeColor="text1"/>
          <w:lang w:eastAsia="es-CO"/>
        </w:rPr>
        <w:t>aprendizaje organizacional, saberes institucionales, entre otros. Permitiendo así generar el fortalecimiento e intercambio del conocimiento estratégico fundamental para el cumplimiento de los objetivos institucionales.</w:t>
      </w:r>
      <w:r w:rsidR="06FE90F1" w:rsidRPr="0054143F">
        <w:rPr>
          <w:rFonts w:ascii="Arial" w:eastAsia="Arial" w:hAnsi="Arial" w:cs="Arial"/>
          <w:color w:val="000000" w:themeColor="text1"/>
          <w:lang w:eastAsia="es-CO"/>
        </w:rPr>
        <w:t xml:space="preserve"> </w:t>
      </w:r>
      <w:hyperlink r:id="rId39" w:history="1">
        <w:commentRangeStart w:id="16"/>
        <w:commentRangeStart w:id="17"/>
        <w:r w:rsidR="06FE90F1" w:rsidRPr="0054143F">
          <w:rPr>
            <w:rStyle w:val="Hipervnculo"/>
            <w:rFonts w:ascii="Arial" w:eastAsia="Arial" w:hAnsi="Arial" w:cs="Arial"/>
            <w:color w:val="000000" w:themeColor="text1"/>
            <w:lang w:eastAsia="es-CO"/>
          </w:rPr>
          <w:t>(</w:t>
        </w:r>
        <w:r w:rsidR="0054143F" w:rsidRPr="0054143F">
          <w:rPr>
            <w:rStyle w:val="Hipervnculo"/>
            <w:rFonts w:ascii="Arial" w:eastAsia="Arial" w:hAnsi="Arial" w:cs="Arial"/>
            <w:color w:val="000000" w:themeColor="text1"/>
            <w:lang w:eastAsia="es-CO"/>
          </w:rPr>
          <w:t>Ministerio de Tecnologías de la Información y las Comunicaciones, 2025</w:t>
        </w:r>
        <w:r w:rsidR="06FE90F1" w:rsidRPr="0054143F">
          <w:rPr>
            <w:rStyle w:val="Hipervnculo"/>
            <w:rFonts w:ascii="Arial" w:eastAsia="Arial" w:hAnsi="Arial" w:cs="Arial"/>
            <w:color w:val="000000" w:themeColor="text1"/>
            <w:lang w:eastAsia="es-CO"/>
          </w:rPr>
          <w:t>)</w:t>
        </w:r>
        <w:commentRangeEnd w:id="16"/>
        <w:r w:rsidR="00B43C0B" w:rsidRPr="0054143F">
          <w:rPr>
            <w:rStyle w:val="Hipervnculo"/>
            <w:color w:val="000000" w:themeColor="text1"/>
            <w:sz w:val="16"/>
            <w:szCs w:val="16"/>
          </w:rPr>
          <w:commentReference w:id="16"/>
        </w:r>
        <w:commentRangeEnd w:id="17"/>
        <w:r w:rsidR="0054143F" w:rsidRPr="0054143F">
          <w:rPr>
            <w:rStyle w:val="Hipervnculo"/>
            <w:color w:val="000000" w:themeColor="text1"/>
            <w:sz w:val="16"/>
            <w:szCs w:val="16"/>
          </w:rPr>
          <w:commentReference w:id="17"/>
        </w:r>
      </w:hyperlink>
    </w:p>
    <w:p w14:paraId="3E874794" w14:textId="12FE45E9" w:rsidR="6FD744E8" w:rsidRPr="0054143F" w:rsidRDefault="6FD744E8" w:rsidP="4B2B993C">
      <w:pPr>
        <w:shd w:val="clear" w:color="auto" w:fill="FFFFFF" w:themeFill="background1"/>
        <w:spacing w:after="240" w:line="276" w:lineRule="auto"/>
        <w:jc w:val="both"/>
        <w:rPr>
          <w:rFonts w:ascii="Arial" w:eastAsia="Arial" w:hAnsi="Arial" w:cs="Arial"/>
          <w:color w:val="000000" w:themeColor="text1"/>
          <w:lang w:eastAsia="es-CO"/>
        </w:rPr>
      </w:pPr>
      <w:r w:rsidRPr="4B2B993C">
        <w:rPr>
          <w:rFonts w:ascii="Arial" w:eastAsia="Arial" w:hAnsi="Arial" w:cs="Arial"/>
          <w:b/>
          <w:bCs/>
          <w:color w:val="auto"/>
          <w:lang w:eastAsia="es-CO"/>
        </w:rPr>
        <w:t>Modalidades transferencia del conocimiento</w:t>
      </w:r>
      <w:r w:rsidR="243FD00C" w:rsidRPr="4B2B993C">
        <w:rPr>
          <w:rFonts w:ascii="Arial" w:eastAsia="Arial" w:hAnsi="Arial" w:cs="Arial"/>
          <w:b/>
          <w:bCs/>
          <w:color w:val="auto"/>
          <w:lang w:eastAsia="es-CO"/>
        </w:rPr>
        <w:t>:</w:t>
      </w:r>
      <w:r w:rsidR="243FD00C" w:rsidRPr="4B2B993C">
        <w:rPr>
          <w:rFonts w:ascii="Arial" w:eastAsia="Arial" w:hAnsi="Arial" w:cs="Arial"/>
          <w:color w:val="auto"/>
          <w:lang w:eastAsia="es-CO"/>
        </w:rPr>
        <w:t xml:space="preserve"> Formas a través de las cuales un beneficiario</w:t>
      </w:r>
      <w:r w:rsidR="35AE10BB" w:rsidRPr="4B2B993C">
        <w:rPr>
          <w:rFonts w:ascii="Arial" w:eastAsia="Arial" w:hAnsi="Arial" w:cs="Arial"/>
          <w:color w:val="auto"/>
          <w:lang w:eastAsia="es-CO"/>
        </w:rPr>
        <w:t xml:space="preserve">(a), es decir servidor(a) público de la Unidad Nacional de Protección, puede realizar </w:t>
      </w:r>
      <w:r w:rsidR="35AE10BB" w:rsidRPr="0054143F">
        <w:rPr>
          <w:rFonts w:ascii="Arial" w:eastAsia="Arial" w:hAnsi="Arial" w:cs="Arial"/>
          <w:color w:val="000000" w:themeColor="text1"/>
          <w:lang w:eastAsia="es-CO"/>
        </w:rPr>
        <w:t>la transferencia del conocimiento</w:t>
      </w:r>
      <w:r w:rsidR="4E7F3C4A" w:rsidRPr="0054143F">
        <w:rPr>
          <w:rFonts w:ascii="Arial" w:eastAsia="Arial" w:hAnsi="Arial" w:cs="Arial"/>
          <w:color w:val="000000" w:themeColor="text1"/>
          <w:lang w:eastAsia="es-CO"/>
        </w:rPr>
        <w:t>, que se dividen en:</w:t>
      </w:r>
      <w:r w:rsidR="0054143F" w:rsidRPr="0054143F">
        <w:rPr>
          <w:rFonts w:ascii="Arial" w:eastAsia="Arial" w:hAnsi="Arial" w:cs="Arial"/>
          <w:color w:val="auto"/>
          <w:u w:val="single"/>
          <w:lang w:eastAsia="es-CO"/>
        </w:rPr>
        <w:t xml:space="preserve"> </w:t>
      </w:r>
      <w:r w:rsidR="0054143F" w:rsidRPr="00C40A06">
        <w:rPr>
          <w:rFonts w:ascii="Arial" w:eastAsia="Arial" w:hAnsi="Arial" w:cs="Arial"/>
          <w:color w:val="auto"/>
          <w:u w:val="single"/>
          <w:lang w:eastAsia="es-CO"/>
        </w:rPr>
        <w:t>(Grupo de Capacitación – Subdirección de Talento Humano - UNP, 2025)</w:t>
      </w:r>
    </w:p>
    <w:p w14:paraId="24BF773C" w14:textId="0D07832A" w:rsidR="4E7F3C4A" w:rsidRPr="0054143F" w:rsidRDefault="38D76AAD" w:rsidP="3BE88353">
      <w:pPr>
        <w:pStyle w:val="Prrafodelista"/>
        <w:numPr>
          <w:ilvl w:val="0"/>
          <w:numId w:val="1"/>
        </w:numPr>
        <w:shd w:val="clear" w:color="auto" w:fill="FFFFFF" w:themeFill="background1"/>
        <w:spacing w:after="240" w:line="276" w:lineRule="auto"/>
        <w:jc w:val="both"/>
        <w:rPr>
          <w:rFonts w:ascii="Arial" w:eastAsia="Arial" w:hAnsi="Arial" w:cs="Arial"/>
          <w:color w:val="000000" w:themeColor="text1"/>
          <w:lang w:eastAsia="es-CO"/>
        </w:rPr>
      </w:pPr>
      <w:r w:rsidRPr="0054143F">
        <w:rPr>
          <w:rFonts w:ascii="Arial" w:eastAsia="Arial" w:hAnsi="Arial" w:cs="Arial"/>
          <w:b/>
          <w:color w:val="000000" w:themeColor="text1"/>
          <w:lang w:eastAsia="es-CO"/>
        </w:rPr>
        <w:t xml:space="preserve">Ensayo: </w:t>
      </w:r>
      <w:r w:rsidRPr="0054143F">
        <w:rPr>
          <w:rFonts w:ascii="Arial" w:eastAsia="Arial" w:hAnsi="Arial" w:cs="Arial"/>
          <w:color w:val="000000" w:themeColor="text1"/>
          <w:lang w:eastAsia="es-CO"/>
        </w:rPr>
        <w:t>"texto</w:t>
      </w:r>
      <w:r w:rsidR="1E4B3BCF" w:rsidRPr="0054143F">
        <w:rPr>
          <w:rFonts w:ascii="Arial" w:eastAsia="Arial" w:hAnsi="Arial" w:cs="Arial"/>
          <w:color w:val="000000" w:themeColor="text1"/>
          <w:lang w:eastAsia="es-CO"/>
        </w:rPr>
        <w:t xml:space="preserve"> en el </w:t>
      </w:r>
      <w:r w:rsidR="5936FD47" w:rsidRPr="0054143F">
        <w:rPr>
          <w:rFonts w:ascii="Arial" w:eastAsia="Arial" w:hAnsi="Arial" w:cs="Arial"/>
          <w:color w:val="000000" w:themeColor="text1"/>
          <w:lang w:eastAsia="es-CO"/>
        </w:rPr>
        <w:t>que</w:t>
      </w:r>
      <w:r w:rsidR="1E4B3BCF" w:rsidRPr="0054143F">
        <w:rPr>
          <w:rFonts w:ascii="Arial" w:eastAsia="Arial" w:hAnsi="Arial" w:cs="Arial"/>
          <w:color w:val="000000" w:themeColor="text1"/>
          <w:lang w:eastAsia="es-CO"/>
        </w:rPr>
        <w:t xml:space="preserve"> el autor presenta un punto de vista sobre algún tema, y lo analiza y defiende </w:t>
      </w:r>
      <w:r w:rsidR="5936FD47" w:rsidRPr="0054143F">
        <w:rPr>
          <w:rFonts w:ascii="Arial" w:eastAsia="Arial" w:hAnsi="Arial" w:cs="Arial"/>
          <w:color w:val="000000" w:themeColor="text1"/>
          <w:lang w:eastAsia="es-CO"/>
        </w:rPr>
        <w:t>mediante</w:t>
      </w:r>
      <w:r w:rsidR="1E4B3BCF" w:rsidRPr="0054143F">
        <w:rPr>
          <w:rFonts w:ascii="Arial" w:eastAsia="Arial" w:hAnsi="Arial" w:cs="Arial"/>
          <w:color w:val="000000" w:themeColor="text1"/>
          <w:lang w:eastAsia="es-CO"/>
        </w:rPr>
        <w:t xml:space="preserve"> argumentos, basados en diversas fuentes</w:t>
      </w:r>
      <w:r w:rsidR="5936FD47" w:rsidRPr="0054143F">
        <w:rPr>
          <w:rFonts w:ascii="Arial" w:eastAsia="Arial" w:hAnsi="Arial" w:cs="Arial"/>
          <w:color w:val="000000" w:themeColor="text1"/>
          <w:lang w:eastAsia="es-CO"/>
        </w:rPr>
        <w:t>"</w:t>
      </w:r>
      <w:r w:rsidR="5936FD47" w:rsidRPr="0054143F">
        <w:rPr>
          <w:rFonts w:ascii="Arial" w:eastAsia="Arial" w:hAnsi="Arial" w:cs="Arial"/>
          <w:b/>
          <w:bCs/>
          <w:color w:val="000000" w:themeColor="text1"/>
          <w:lang w:eastAsia="es-CO"/>
        </w:rPr>
        <w:t>.</w:t>
      </w:r>
      <w:r w:rsidR="1E4B3BCF" w:rsidRPr="0054143F">
        <w:rPr>
          <w:rFonts w:ascii="Arial" w:eastAsia="Arial" w:hAnsi="Arial" w:cs="Arial"/>
          <w:color w:val="000000" w:themeColor="text1"/>
          <w:lang w:eastAsia="es-CO"/>
        </w:rPr>
        <w:t xml:space="preserve"> Dicho análisis se debe realizar vinculando posicionamientos teóricos sobre un tema problema o fenómeno, o relacionando dos o más fuentes bibliográficas sobre el mismo”</w:t>
      </w:r>
      <w:hyperlink r:id="rId40">
        <w:r w:rsidR="149E8434" w:rsidRPr="0054143F">
          <w:rPr>
            <w:rStyle w:val="Hipervnculo"/>
            <w:rFonts w:ascii="Arial" w:eastAsia="Arial" w:hAnsi="Arial" w:cs="Arial"/>
            <w:color w:val="000000" w:themeColor="text1"/>
            <w:lang w:eastAsia="es-CO"/>
          </w:rPr>
          <w:t>(Delgado,2024, párrafo 1)</w:t>
        </w:r>
      </w:hyperlink>
    </w:p>
    <w:p w14:paraId="1C6D6B92" w14:textId="0D27AA73" w:rsidR="4E7F3C4A" w:rsidRPr="0054143F" w:rsidRDefault="0742566F" w:rsidP="001736CD">
      <w:pPr>
        <w:pStyle w:val="Prrafodelista"/>
        <w:numPr>
          <w:ilvl w:val="0"/>
          <w:numId w:val="1"/>
        </w:numPr>
        <w:shd w:val="clear" w:color="auto" w:fill="FFFFFF" w:themeFill="background1"/>
        <w:spacing w:after="240" w:line="276" w:lineRule="auto"/>
        <w:jc w:val="both"/>
        <w:rPr>
          <w:rFonts w:ascii="Arial" w:eastAsia="Arial" w:hAnsi="Arial" w:cs="Arial"/>
          <w:color w:val="000000" w:themeColor="text1"/>
          <w:lang w:eastAsia="es-CO"/>
        </w:rPr>
      </w:pPr>
      <w:r w:rsidRPr="0054143F">
        <w:rPr>
          <w:rFonts w:ascii="Arial" w:eastAsia="Arial" w:hAnsi="Arial" w:cs="Arial"/>
          <w:b/>
          <w:bCs/>
          <w:color w:val="000000" w:themeColor="text1"/>
          <w:lang w:eastAsia="es-CO"/>
        </w:rPr>
        <w:t>Presentación</w:t>
      </w:r>
      <w:r w:rsidR="6B4E5894" w:rsidRPr="0054143F">
        <w:rPr>
          <w:rFonts w:ascii="Arial" w:eastAsia="Arial" w:hAnsi="Arial" w:cs="Arial"/>
          <w:b/>
          <w:bCs/>
          <w:color w:val="000000" w:themeColor="text1"/>
          <w:lang w:eastAsia="es-CO"/>
        </w:rPr>
        <w:t>:</w:t>
      </w:r>
      <w:r w:rsidR="1423CFD7" w:rsidRPr="0054143F">
        <w:rPr>
          <w:rFonts w:ascii="Arial" w:eastAsia="Arial" w:hAnsi="Arial" w:cs="Arial"/>
          <w:color w:val="000000" w:themeColor="text1"/>
          <w:lang w:eastAsia="es-CO"/>
        </w:rPr>
        <w:t xml:space="preserve"> exposición oral, coherente y ordenada de una temática de interés con el apoyo de medios audiovisuales, buscando divulgar los resultados de un proceso de investigación o indagación realizada por uno o varios autores.</w:t>
      </w:r>
      <w:r w:rsidR="00B43C0B" w:rsidRPr="0054143F">
        <w:rPr>
          <w:rFonts w:ascii="Arial" w:eastAsia="Arial" w:hAnsi="Arial" w:cs="Arial"/>
          <w:color w:val="000000" w:themeColor="text1"/>
          <w:lang w:eastAsia="es-CO"/>
        </w:rPr>
        <w:t xml:space="preserve"> </w:t>
      </w:r>
      <w:hyperlink r:id="rId41">
        <w:r w:rsidR="17277933" w:rsidRPr="0054143F">
          <w:rPr>
            <w:rStyle w:val="Hipervnculo"/>
            <w:rFonts w:ascii="Arial" w:eastAsia="Arial" w:hAnsi="Arial" w:cs="Arial"/>
            <w:color w:val="000000" w:themeColor="text1"/>
            <w:lang w:eastAsia="es-CO"/>
          </w:rPr>
          <w:t>Guia para la Elaboración de Productos de Transferencia del Conocimiento,2024)</w:t>
        </w:r>
      </w:hyperlink>
    </w:p>
    <w:p w14:paraId="3F2C98DF" w14:textId="02DE800F" w:rsidR="4E7F3C4A" w:rsidRPr="0054143F" w:rsidRDefault="4E7F3C4A" w:rsidP="3BE88353">
      <w:pPr>
        <w:pStyle w:val="Prrafodelista"/>
        <w:numPr>
          <w:ilvl w:val="0"/>
          <w:numId w:val="1"/>
        </w:numPr>
        <w:shd w:val="clear" w:color="auto" w:fill="FFFFFF" w:themeFill="background1"/>
        <w:spacing w:after="240" w:line="276" w:lineRule="auto"/>
        <w:jc w:val="both"/>
        <w:rPr>
          <w:rFonts w:ascii="Arial" w:eastAsia="Arial" w:hAnsi="Arial" w:cs="Arial"/>
          <w:color w:val="000000" w:themeColor="text1"/>
          <w:lang w:eastAsia="es-CO"/>
        </w:rPr>
      </w:pPr>
      <w:r w:rsidRPr="0054143F">
        <w:rPr>
          <w:rFonts w:ascii="Arial" w:eastAsia="Arial" w:hAnsi="Arial" w:cs="Arial"/>
          <w:b/>
          <w:color w:val="000000" w:themeColor="text1"/>
          <w:lang w:eastAsia="es-CO"/>
        </w:rPr>
        <w:t>Articulo</w:t>
      </w:r>
      <w:r w:rsidR="4663C349" w:rsidRPr="0054143F">
        <w:rPr>
          <w:rFonts w:ascii="Arial" w:eastAsia="Arial" w:hAnsi="Arial" w:cs="Arial"/>
          <w:b/>
          <w:color w:val="000000" w:themeColor="text1"/>
          <w:lang w:eastAsia="es-CO"/>
        </w:rPr>
        <w:t>:</w:t>
      </w:r>
      <w:r w:rsidR="45382B07" w:rsidRPr="0054143F">
        <w:rPr>
          <w:rFonts w:ascii="Arial" w:eastAsia="Arial" w:hAnsi="Arial" w:cs="Arial"/>
          <w:b/>
          <w:bCs/>
          <w:color w:val="000000" w:themeColor="text1"/>
          <w:lang w:eastAsia="es-CO"/>
        </w:rPr>
        <w:t xml:space="preserve"> </w:t>
      </w:r>
      <w:r w:rsidR="45382B07" w:rsidRPr="0054143F">
        <w:rPr>
          <w:rFonts w:ascii="Arial" w:eastAsia="Arial" w:hAnsi="Arial" w:cs="Arial"/>
          <w:color w:val="000000" w:themeColor="text1"/>
          <w:lang w:eastAsia="es-CO"/>
        </w:rPr>
        <w:t>“producción original e inédita, publicada en una revista de contenido científico, tecnológico o académico, producto de procesos de investigación, reflexión o revisión, que haya sido objeto de evaluación por pares y avalado por estos como un aporte significativo al conocimiento en el área”</w:t>
      </w:r>
      <w:hyperlink r:id="rId42">
        <w:r w:rsidR="45382B07" w:rsidRPr="0054143F">
          <w:rPr>
            <w:rStyle w:val="Hipervnculo"/>
            <w:rFonts w:ascii="Arial" w:eastAsia="Arial" w:hAnsi="Arial" w:cs="Arial"/>
            <w:color w:val="000000" w:themeColor="text1"/>
            <w:lang w:eastAsia="es-CO"/>
          </w:rPr>
          <w:t>(MinCiencias,  2024, párrafo 1)</w:t>
        </w:r>
      </w:hyperlink>
    </w:p>
    <w:p w14:paraId="17967127" w14:textId="75BB9DE6" w:rsidR="006B339E" w:rsidRPr="0054143F" w:rsidRDefault="0742566F" w:rsidP="4B2B993C">
      <w:pPr>
        <w:pStyle w:val="Prrafodelista"/>
        <w:numPr>
          <w:ilvl w:val="0"/>
          <w:numId w:val="1"/>
        </w:numPr>
        <w:shd w:val="clear" w:color="auto" w:fill="FFFFFF" w:themeFill="background1"/>
        <w:spacing w:after="240" w:line="276" w:lineRule="auto"/>
        <w:jc w:val="both"/>
        <w:rPr>
          <w:rFonts w:ascii="Arial" w:eastAsia="Arial" w:hAnsi="Arial" w:cs="Arial"/>
          <w:color w:val="000000" w:themeColor="text1"/>
          <w:lang w:eastAsia="es-CO"/>
        </w:rPr>
      </w:pPr>
      <w:r w:rsidRPr="0054143F">
        <w:rPr>
          <w:rFonts w:ascii="Arial" w:eastAsia="Arial" w:hAnsi="Arial" w:cs="Arial"/>
          <w:b/>
          <w:bCs/>
          <w:color w:val="000000" w:themeColor="text1"/>
          <w:lang w:eastAsia="es-CO"/>
        </w:rPr>
        <w:t>Infografía</w:t>
      </w:r>
      <w:r w:rsidR="1781ED84" w:rsidRPr="0054143F">
        <w:rPr>
          <w:rFonts w:ascii="Arial" w:eastAsia="Arial" w:hAnsi="Arial" w:cs="Arial"/>
          <w:b/>
          <w:bCs/>
          <w:color w:val="000000" w:themeColor="text1"/>
          <w:lang w:eastAsia="es-CO"/>
        </w:rPr>
        <w:t>:</w:t>
      </w:r>
      <w:r w:rsidR="47C58B04" w:rsidRPr="0054143F">
        <w:rPr>
          <w:rFonts w:ascii="Arial" w:eastAsia="Arial" w:hAnsi="Arial" w:cs="Arial"/>
          <w:b/>
          <w:bCs/>
          <w:color w:val="000000" w:themeColor="text1"/>
          <w:lang w:eastAsia="es-CO"/>
        </w:rPr>
        <w:t xml:space="preserve"> </w:t>
      </w:r>
      <w:r w:rsidR="47C58B04" w:rsidRPr="0054143F">
        <w:rPr>
          <w:rFonts w:ascii="Arial" w:eastAsia="Arial" w:hAnsi="Arial" w:cs="Arial"/>
          <w:color w:val="000000" w:themeColor="text1"/>
          <w:lang w:eastAsia="es-CO"/>
        </w:rPr>
        <w:t>“representación visual de información que combina imágenes, gráficos y texto para comunicar un mensaje de manera efectiva. Las infografías se utilizan para simplificar datos complejos y hacer que la información sea más accesible y comprensible para el público”</w:t>
      </w:r>
      <w:hyperlink r:id="rId43">
        <w:r w:rsidR="47C58B04" w:rsidRPr="0054143F">
          <w:rPr>
            <w:rStyle w:val="Hipervnculo"/>
            <w:rFonts w:ascii="Arial" w:eastAsia="Arial" w:hAnsi="Arial" w:cs="Arial"/>
            <w:color w:val="000000" w:themeColor="text1"/>
            <w:lang w:eastAsia="es-CO"/>
          </w:rPr>
          <w:t xml:space="preserve"> (TaniaIzquierdo, 2024, párrafo 1)</w:t>
        </w:r>
      </w:hyperlink>
    </w:p>
    <w:p w14:paraId="46D1AF79" w14:textId="77777777" w:rsidR="00071360" w:rsidRPr="003B414A" w:rsidRDefault="00071360" w:rsidP="00B0662D">
      <w:pPr>
        <w:spacing w:after="240"/>
        <w:jc w:val="both"/>
        <w:rPr>
          <w:rFonts w:ascii="Arial" w:eastAsia="Arial" w:hAnsi="Arial" w:cs="Arial"/>
          <w:color w:val="auto"/>
          <w:lang w:eastAsia="es-CO"/>
        </w:rPr>
      </w:pPr>
      <w:r w:rsidRPr="212A6B46">
        <w:rPr>
          <w:rFonts w:ascii="Arial" w:eastAsia="Arial" w:hAnsi="Arial" w:cs="Arial"/>
          <w:b/>
          <w:bCs/>
          <w:color w:val="auto"/>
          <w:lang w:eastAsia="es-CO"/>
        </w:rPr>
        <w:t xml:space="preserve">MIPG: </w:t>
      </w:r>
      <w:r w:rsidRPr="212A6B46">
        <w:rPr>
          <w:rFonts w:ascii="Arial" w:eastAsia="Arial" w:hAnsi="Arial" w:cs="Arial"/>
          <w:color w:val="auto"/>
          <w:lang w:eastAsia="es-CO"/>
        </w:rPr>
        <w:t>El Manual Operativo del Modelo Integrado de Planeación y Gestión es fundamental para que las entidades públicas implementen el Modelo de manera adecuada y fácil, ya que contempla los aspectos generales a considerar para cada política de gestión y desempeño, su marco normativo, ámbito de aplicación, sus propósitos, lineamientos generales y los criterios diferenciales para aplicar en las entidades territoriales</w:t>
      </w:r>
      <w:r w:rsidRPr="212A6B46">
        <w:rPr>
          <w:rFonts w:ascii="Arial" w:eastAsia="Arial" w:hAnsi="Arial" w:cs="Arial"/>
          <w:b/>
          <w:bCs/>
          <w:color w:val="auto"/>
          <w:lang w:eastAsia="es-CO"/>
        </w:rPr>
        <w:t>.</w:t>
      </w:r>
      <w:r w:rsidRPr="212A6B46">
        <w:rPr>
          <w:rFonts w:ascii="Arial" w:eastAsia="Arial" w:hAnsi="Arial" w:cs="Arial"/>
          <w:color w:val="auto"/>
          <w:lang w:eastAsia="es-CO"/>
        </w:rPr>
        <w:t xml:space="preserve"> </w:t>
      </w:r>
      <w:hyperlink r:id="rId44" w:anchor=":~:text=El%20Modelo%20Integrado%20de%20Planeaci%C3%B3n,Institucional%20del%20MEN%20y%20sus">
        <w:r w:rsidRPr="212A6B46">
          <w:rPr>
            <w:rStyle w:val="Hipervnculo"/>
            <w:rFonts w:ascii="Arial" w:eastAsia="Arial" w:hAnsi="Arial" w:cs="Arial"/>
            <w:lang w:eastAsia="es-CO"/>
          </w:rPr>
          <w:t>(</w:t>
        </w:r>
        <w:r>
          <w:rPr>
            <w:rStyle w:val="Hipervnculo"/>
            <w:rFonts w:ascii="Arial" w:eastAsia="Arial" w:hAnsi="Arial" w:cs="Arial"/>
            <w:lang w:eastAsia="es-CO"/>
          </w:rPr>
          <w:t xml:space="preserve">Ministerio de Educación Nacional, </w:t>
        </w:r>
        <w:r w:rsidRPr="212A6B46">
          <w:rPr>
            <w:rStyle w:val="Hipervnculo"/>
            <w:rFonts w:ascii="Arial" w:eastAsia="Arial" w:hAnsi="Arial" w:cs="Arial"/>
            <w:lang w:eastAsia="es-CO"/>
          </w:rPr>
          <w:t>2024)</w:t>
        </w:r>
      </w:hyperlink>
    </w:p>
    <w:p w14:paraId="209C5F51" w14:textId="31C93E41" w:rsidR="006B339E" w:rsidRPr="0054143F" w:rsidRDefault="006B339E" w:rsidP="00B0662D">
      <w:pPr>
        <w:spacing w:after="240"/>
        <w:jc w:val="both"/>
        <w:rPr>
          <w:rFonts w:ascii="Arial" w:eastAsia="Arial" w:hAnsi="Arial" w:cs="Arial"/>
          <w:color w:val="000000" w:themeColor="text1"/>
          <w:lang w:eastAsia="es-CO"/>
        </w:rPr>
      </w:pPr>
      <w:r w:rsidRPr="212A6B46">
        <w:rPr>
          <w:rFonts w:ascii="Arial" w:eastAsia="Arial" w:hAnsi="Arial" w:cs="Arial"/>
          <w:b/>
          <w:bCs/>
          <w:color w:val="auto"/>
          <w:lang w:eastAsia="es-CO"/>
        </w:rPr>
        <w:lastRenderedPageBreak/>
        <w:t xml:space="preserve">Plataforma de Aprendizaje y Conocimiento para la Prevención y Protección de la UNP – </w:t>
      </w:r>
      <w:r w:rsidRPr="0054143F">
        <w:rPr>
          <w:rFonts w:ascii="Arial" w:eastAsia="Arial" w:hAnsi="Arial" w:cs="Arial"/>
          <w:b/>
          <w:bCs/>
          <w:color w:val="000000" w:themeColor="text1"/>
          <w:lang w:eastAsia="es-CO"/>
        </w:rPr>
        <w:t>PACO:</w:t>
      </w:r>
      <w:r w:rsidRPr="0054143F">
        <w:rPr>
          <w:rFonts w:ascii="Arial" w:eastAsia="Arial" w:hAnsi="Arial" w:cs="Arial"/>
          <w:color w:val="000000" w:themeColor="text1"/>
          <w:lang w:eastAsia="es-CO"/>
        </w:rPr>
        <w:t xml:space="preserve"> Plataforma virtual de aprendizaje la cual permitirá capacitar al personal de la Unidad Nacional de Protección tanto Bogotá como territorio Nacional con diferentes formaciones. </w:t>
      </w:r>
      <w:hyperlink r:id="rId45" w:history="1">
        <w:r w:rsidRPr="0054143F">
          <w:rPr>
            <w:rStyle w:val="Hipervnculo"/>
            <w:rFonts w:ascii="Arial" w:eastAsia="Arial" w:hAnsi="Arial" w:cs="Arial"/>
            <w:color w:val="000000" w:themeColor="text1"/>
            <w:lang w:eastAsia="es-CO"/>
          </w:rPr>
          <w:t>(UNP, 2024)</w:t>
        </w:r>
      </w:hyperlink>
      <w:r w:rsidRPr="0054143F">
        <w:rPr>
          <w:rFonts w:ascii="Arial" w:eastAsia="Arial" w:hAnsi="Arial" w:cs="Arial"/>
          <w:color w:val="000000" w:themeColor="text1"/>
          <w:lang w:eastAsia="es-CO"/>
        </w:rPr>
        <w:t xml:space="preserve"> </w:t>
      </w:r>
    </w:p>
    <w:p w14:paraId="569DFF8D" w14:textId="702AC072" w:rsidR="006B339E" w:rsidRPr="006B339E" w:rsidRDefault="006B339E" w:rsidP="00B0662D">
      <w:pPr>
        <w:spacing w:after="240"/>
        <w:jc w:val="both"/>
        <w:rPr>
          <w:rFonts w:ascii="Arial" w:eastAsia="Arial" w:hAnsi="Arial" w:cs="Arial"/>
          <w:color w:val="auto"/>
          <w:lang w:eastAsia="es-CO"/>
        </w:rPr>
      </w:pPr>
      <w:r w:rsidRPr="212A6B46">
        <w:rPr>
          <w:rFonts w:ascii="Arial" w:eastAsia="Arial" w:hAnsi="Arial" w:cs="Arial"/>
          <w:b/>
          <w:bCs/>
          <w:color w:val="auto"/>
          <w:lang w:eastAsia="es-CO"/>
        </w:rPr>
        <w:t>Proyectos de Aprendizaje en Equipo - PAE:</w:t>
      </w:r>
      <w:r w:rsidRPr="212A6B46">
        <w:rPr>
          <w:rFonts w:ascii="Arial" w:eastAsia="Arial" w:hAnsi="Arial" w:cs="Arial"/>
          <w:color w:val="auto"/>
          <w:lang w:eastAsia="es-CO"/>
        </w:rPr>
        <w:t xml:space="preserve"> Acciones programadas y desarrolladas por equipos internos de trabajo. Son de obligatorio cumplimiento en </w:t>
      </w:r>
      <w:r w:rsidRPr="0054143F">
        <w:rPr>
          <w:rFonts w:ascii="Arial" w:eastAsia="Arial" w:hAnsi="Arial" w:cs="Arial"/>
          <w:color w:val="000000" w:themeColor="text1"/>
          <w:lang w:eastAsia="es-CO"/>
        </w:rPr>
        <w:t>todas las dependencias con el fin de fortalecer las habilidades de los servidores y de compartir conocimiento</w:t>
      </w:r>
      <w:commentRangeStart w:id="18"/>
      <w:commentRangeStart w:id="19"/>
      <w:r w:rsidRPr="0054143F">
        <w:rPr>
          <w:rFonts w:ascii="Arial" w:eastAsia="Arial" w:hAnsi="Arial" w:cs="Arial"/>
          <w:color w:val="000000" w:themeColor="text1"/>
          <w:lang w:eastAsia="es-CO"/>
        </w:rPr>
        <w:t xml:space="preserve">. </w:t>
      </w:r>
      <w:hyperlink r:id="rId46" w:anchor=":~:text=Acciones%20programadas%20y%20desarrolladas%20por,servidores%20y%20de%20compartir%20conocimiento.">
        <w:r w:rsidRPr="0054143F">
          <w:rPr>
            <w:rStyle w:val="Hipervnculo"/>
            <w:rFonts w:ascii="Arial" w:eastAsia="Arial" w:hAnsi="Arial" w:cs="Arial"/>
            <w:color w:val="000000" w:themeColor="text1"/>
            <w:lang w:eastAsia="es-CO"/>
          </w:rPr>
          <w:t>(DAFP</w:t>
        </w:r>
        <w:r w:rsidR="0054143F" w:rsidRPr="0054143F">
          <w:rPr>
            <w:rStyle w:val="Hipervnculo"/>
            <w:rFonts w:ascii="Arial" w:eastAsia="Arial" w:hAnsi="Arial" w:cs="Arial"/>
            <w:color w:val="000000" w:themeColor="text1"/>
            <w:lang w:eastAsia="es-CO"/>
          </w:rPr>
          <w:t>, 2025</w:t>
        </w:r>
        <w:r w:rsidRPr="0054143F">
          <w:rPr>
            <w:rStyle w:val="Hipervnculo"/>
            <w:rFonts w:ascii="Arial" w:eastAsia="Arial" w:hAnsi="Arial" w:cs="Arial"/>
            <w:color w:val="000000" w:themeColor="text1"/>
            <w:lang w:eastAsia="es-CO"/>
          </w:rPr>
          <w:t>).</w:t>
        </w:r>
      </w:hyperlink>
      <w:commentRangeEnd w:id="18"/>
      <w:r w:rsidR="00B43C0B">
        <w:rPr>
          <w:rStyle w:val="Refdecomentario"/>
        </w:rPr>
        <w:commentReference w:id="18"/>
      </w:r>
      <w:commentRangeEnd w:id="19"/>
      <w:r w:rsidR="0054143F">
        <w:rPr>
          <w:rStyle w:val="Refdecomentario"/>
        </w:rPr>
        <w:commentReference w:id="19"/>
      </w:r>
    </w:p>
    <w:p w14:paraId="4DE0BB04" w14:textId="4F18377F" w:rsidR="0057360B" w:rsidRDefault="0057360B" w:rsidP="4B2B993C">
      <w:pPr>
        <w:pStyle w:val="Prrafodelista"/>
        <w:spacing w:after="240"/>
        <w:rPr>
          <w:rFonts w:ascii="Arial" w:eastAsiaTheme="minorEastAsia" w:hAnsi="Arial" w:cs="Arial"/>
          <w:b/>
          <w:bCs/>
          <w:lang w:val="es-ES"/>
        </w:rPr>
      </w:pPr>
    </w:p>
    <w:p w14:paraId="2AB2E81B" w14:textId="7DC61E89" w:rsidR="0057360B" w:rsidRPr="0057360B" w:rsidRDefault="00505FEF" w:rsidP="00A34AEF">
      <w:pPr>
        <w:spacing w:after="240"/>
        <w:rPr>
          <w:lang w:val="es-ES"/>
        </w:rPr>
      </w:pPr>
      <w:r w:rsidRPr="4B2B993C">
        <w:rPr>
          <w:rFonts w:ascii="Arial" w:hAnsi="Arial" w:cs="Arial"/>
          <w:b/>
          <w:bCs/>
          <w:lang w:eastAsia="es-CO"/>
        </w:rPr>
        <w:t>RESPONSABILIDADES</w:t>
      </w:r>
      <w:r w:rsidR="5BA29670" w:rsidRPr="4B2B993C">
        <w:rPr>
          <w:rFonts w:ascii="Arial" w:hAnsi="Arial" w:cs="Arial"/>
          <w:b/>
          <w:bCs/>
          <w:lang w:eastAsia="es-CO"/>
        </w:rPr>
        <w:t xml:space="preserve"> </w:t>
      </w:r>
    </w:p>
    <w:tbl>
      <w:tblPr>
        <w:tblStyle w:val="NormalTable0"/>
        <w:tblW w:w="9830" w:type="dxa"/>
        <w:tblInd w:w="418"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1E0" w:firstRow="1" w:lastRow="1" w:firstColumn="1" w:lastColumn="1" w:noHBand="0" w:noVBand="0"/>
      </w:tblPr>
      <w:tblGrid>
        <w:gridCol w:w="2976"/>
        <w:gridCol w:w="6854"/>
      </w:tblGrid>
      <w:tr w:rsidR="0057360B" w:rsidRPr="007F6804" w14:paraId="7E4FED46" w14:textId="77777777" w:rsidTr="0B187381">
        <w:trPr>
          <w:trHeight w:val="433"/>
          <w:tblHeader/>
        </w:trPr>
        <w:tc>
          <w:tcPr>
            <w:tcW w:w="2976" w:type="dxa"/>
            <w:tcBorders>
              <w:left w:val="single" w:sz="6" w:space="0" w:color="000000" w:themeColor="text1"/>
            </w:tcBorders>
            <w:shd w:val="clear" w:color="auto" w:fill="E2EFD9" w:themeFill="accent6" w:themeFillTint="33"/>
            <w:vAlign w:val="center"/>
          </w:tcPr>
          <w:p w14:paraId="4EFA15D8" w14:textId="77777777" w:rsidR="0057360B" w:rsidRPr="007F6804" w:rsidRDefault="0057360B" w:rsidP="009E309E">
            <w:pPr>
              <w:pStyle w:val="TableParagraph"/>
              <w:spacing w:line="229" w:lineRule="exact"/>
              <w:ind w:left="402" w:right="394"/>
              <w:jc w:val="center"/>
              <w:rPr>
                <w:rFonts w:ascii="Arial" w:hAnsi="Arial" w:cs="Arial"/>
                <w:b/>
                <w:bCs/>
                <w:sz w:val="20"/>
                <w:szCs w:val="20"/>
              </w:rPr>
            </w:pPr>
            <w:bookmarkStart w:id="20" w:name="_Hlk149825443"/>
            <w:r w:rsidRPr="007F6804">
              <w:rPr>
                <w:rFonts w:ascii="Arial" w:hAnsi="Arial" w:cs="Arial"/>
                <w:b/>
                <w:bCs/>
                <w:sz w:val="20"/>
                <w:szCs w:val="20"/>
                <w:lang w:eastAsia="es-CO"/>
              </w:rPr>
              <w:t>Responsable</w:t>
            </w:r>
          </w:p>
        </w:tc>
        <w:tc>
          <w:tcPr>
            <w:tcW w:w="6854" w:type="dxa"/>
            <w:shd w:val="clear" w:color="auto" w:fill="E2EFD9" w:themeFill="accent6" w:themeFillTint="33"/>
            <w:vAlign w:val="center"/>
          </w:tcPr>
          <w:p w14:paraId="6B24D017" w14:textId="77777777" w:rsidR="0057360B" w:rsidRPr="007F6804" w:rsidRDefault="0057360B" w:rsidP="009E309E">
            <w:pPr>
              <w:pStyle w:val="TableParagraph"/>
              <w:spacing w:line="229" w:lineRule="exact"/>
              <w:ind w:left="402" w:right="394"/>
              <w:jc w:val="center"/>
              <w:rPr>
                <w:rFonts w:ascii="Arial" w:hAnsi="Arial" w:cs="Arial"/>
                <w:b/>
                <w:bCs/>
                <w:sz w:val="20"/>
                <w:szCs w:val="20"/>
              </w:rPr>
            </w:pPr>
            <w:r w:rsidRPr="007F6804">
              <w:rPr>
                <w:rFonts w:ascii="Arial" w:hAnsi="Arial" w:cs="Arial"/>
                <w:b/>
                <w:bCs/>
                <w:sz w:val="20"/>
                <w:szCs w:val="20"/>
                <w:lang w:eastAsia="es-CO"/>
              </w:rPr>
              <w:t>Responsabilidad</w:t>
            </w:r>
          </w:p>
        </w:tc>
      </w:tr>
      <w:tr w:rsidR="0057360B" w:rsidRPr="007F6804" w14:paraId="1A7A5172" w14:textId="77777777" w:rsidTr="0B187381">
        <w:trPr>
          <w:trHeight w:val="4847"/>
        </w:trPr>
        <w:tc>
          <w:tcPr>
            <w:tcW w:w="2976" w:type="dxa"/>
            <w:tcBorders>
              <w:left w:val="single" w:sz="6" w:space="0" w:color="000000" w:themeColor="text1"/>
            </w:tcBorders>
            <w:vAlign w:val="center"/>
          </w:tcPr>
          <w:p w14:paraId="5B4E9E6C" w14:textId="4B6D9D90" w:rsidR="0057360B" w:rsidRPr="007F6804" w:rsidRDefault="00790145" w:rsidP="009E309E">
            <w:pPr>
              <w:pStyle w:val="TableParagraph"/>
              <w:spacing w:before="11"/>
              <w:ind w:left="0"/>
              <w:jc w:val="center"/>
              <w:rPr>
                <w:rFonts w:ascii="Arial" w:hAnsi="Arial" w:cs="Arial"/>
                <w:bCs/>
                <w:sz w:val="20"/>
                <w:szCs w:val="20"/>
              </w:rPr>
            </w:pPr>
            <w:r w:rsidRPr="007F6804">
              <w:rPr>
                <w:rFonts w:ascii="Arial" w:hAnsi="Arial" w:cs="Arial"/>
                <w:bCs/>
                <w:sz w:val="20"/>
                <w:szCs w:val="20"/>
              </w:rPr>
              <w:t>Alta Dirección</w:t>
            </w:r>
          </w:p>
        </w:tc>
        <w:tc>
          <w:tcPr>
            <w:tcW w:w="6854" w:type="dxa"/>
            <w:vAlign w:val="center"/>
          </w:tcPr>
          <w:p w14:paraId="0F156180" w14:textId="77777777" w:rsidR="006E447A" w:rsidRPr="007F6804" w:rsidRDefault="006E447A"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Liderar la promoción de una cultura de gestión del conocimiento e innovación.</w:t>
            </w:r>
          </w:p>
          <w:p w14:paraId="424A18FB" w14:textId="77777777" w:rsidR="006E447A" w:rsidRPr="007F6804" w:rsidRDefault="006E447A"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Aprobar y supervisar la estrategia de gestión del conocimiento e innovación, asegurando que los objetivos y acciones estén claramente definidos y alineados con la misión de la UNP.</w:t>
            </w:r>
          </w:p>
          <w:p w14:paraId="2FAD38D7" w14:textId="77777777" w:rsidR="006E447A" w:rsidRPr="007F6804" w:rsidRDefault="006E447A"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Actuar como modelo de comportamiento, demostrando el valor de la gestión del conocimiento y la innovación en sus propias acciones y decisiones.</w:t>
            </w:r>
          </w:p>
          <w:p w14:paraId="236A59E9" w14:textId="77777777" w:rsidR="006E447A" w:rsidRPr="007F6804" w:rsidRDefault="006E447A"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Fortalecer las alianzas con otras entidades públicas, privadas y académicas para intercambiar conocimientos y mejores prácticas.</w:t>
            </w:r>
          </w:p>
          <w:p w14:paraId="36FB1E47" w14:textId="08ECA81A" w:rsidR="00E87561" w:rsidRPr="007F6804" w:rsidRDefault="006E447A"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Asignar recursos necesarios para la ejecución del presente plan</w:t>
            </w:r>
            <w:r w:rsidR="009751D9" w:rsidRPr="007F6804">
              <w:rPr>
                <w:rFonts w:ascii="Arial" w:hAnsi="Arial" w:cs="Arial"/>
                <w:sz w:val="20"/>
                <w:szCs w:val="20"/>
              </w:rPr>
              <w:t>.</w:t>
            </w:r>
          </w:p>
          <w:p w14:paraId="6CA3365D" w14:textId="77777777" w:rsidR="000B0FF1" w:rsidRPr="007F6804" w:rsidRDefault="00E466CB"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 xml:space="preserve">Fomentar </w:t>
            </w:r>
            <w:r w:rsidR="009862A5" w:rsidRPr="007F6804">
              <w:rPr>
                <w:rFonts w:ascii="Arial" w:hAnsi="Arial" w:cs="Arial"/>
                <w:sz w:val="20"/>
                <w:szCs w:val="20"/>
              </w:rPr>
              <w:t>la sinergia inter</w:t>
            </w:r>
            <w:r w:rsidR="00FD7676" w:rsidRPr="007F6804">
              <w:rPr>
                <w:rFonts w:ascii="Arial" w:hAnsi="Arial" w:cs="Arial"/>
                <w:sz w:val="20"/>
                <w:szCs w:val="20"/>
              </w:rPr>
              <w:t xml:space="preserve">institucional </w:t>
            </w:r>
            <w:r w:rsidR="00E77598" w:rsidRPr="007F6804">
              <w:rPr>
                <w:rFonts w:ascii="Arial" w:hAnsi="Arial" w:cs="Arial"/>
                <w:sz w:val="20"/>
                <w:szCs w:val="20"/>
              </w:rPr>
              <w:t>entre entidades públicas</w:t>
            </w:r>
            <w:r w:rsidR="001C51CC" w:rsidRPr="007F6804">
              <w:rPr>
                <w:rFonts w:ascii="Arial" w:hAnsi="Arial" w:cs="Arial"/>
                <w:sz w:val="20"/>
                <w:szCs w:val="20"/>
              </w:rPr>
              <w:t>, privadas y académicas</w:t>
            </w:r>
            <w:r w:rsidR="000B0F19" w:rsidRPr="007F6804">
              <w:rPr>
                <w:rFonts w:ascii="Arial" w:hAnsi="Arial" w:cs="Arial"/>
                <w:sz w:val="20"/>
                <w:szCs w:val="20"/>
              </w:rPr>
              <w:t xml:space="preserve">, que incluya </w:t>
            </w:r>
            <w:r w:rsidR="00763E36" w:rsidRPr="007F6804">
              <w:rPr>
                <w:rFonts w:ascii="Arial" w:hAnsi="Arial" w:cs="Arial"/>
                <w:sz w:val="20"/>
                <w:szCs w:val="20"/>
              </w:rPr>
              <w:t xml:space="preserve">esfuerzos para el intercambio </w:t>
            </w:r>
            <w:r w:rsidR="00535996" w:rsidRPr="007F6804">
              <w:rPr>
                <w:rFonts w:ascii="Arial" w:hAnsi="Arial" w:cs="Arial"/>
                <w:sz w:val="20"/>
                <w:szCs w:val="20"/>
              </w:rPr>
              <w:t>de conocimiento</w:t>
            </w:r>
            <w:r w:rsidR="009D1C64" w:rsidRPr="007F6804">
              <w:rPr>
                <w:rFonts w:ascii="Arial" w:hAnsi="Arial" w:cs="Arial"/>
                <w:sz w:val="20"/>
                <w:szCs w:val="20"/>
              </w:rPr>
              <w:t>s</w:t>
            </w:r>
            <w:r w:rsidR="00D80A8D" w:rsidRPr="007F6804">
              <w:rPr>
                <w:rFonts w:ascii="Arial" w:hAnsi="Arial" w:cs="Arial"/>
                <w:sz w:val="20"/>
                <w:szCs w:val="20"/>
              </w:rPr>
              <w:t xml:space="preserve"> y creación de proyectos conjuntos</w:t>
            </w:r>
            <w:r w:rsidR="00B11928" w:rsidRPr="007F6804">
              <w:rPr>
                <w:rFonts w:ascii="Arial" w:hAnsi="Arial" w:cs="Arial"/>
                <w:sz w:val="20"/>
                <w:szCs w:val="20"/>
              </w:rPr>
              <w:t xml:space="preserve">, que fortalezcan la capacidad de innovación </w:t>
            </w:r>
            <w:r w:rsidR="00D85664" w:rsidRPr="007F6804">
              <w:rPr>
                <w:rFonts w:ascii="Arial" w:hAnsi="Arial" w:cs="Arial"/>
                <w:sz w:val="20"/>
                <w:szCs w:val="20"/>
              </w:rPr>
              <w:t>y gestión del conocimiento de la UNP.</w:t>
            </w:r>
          </w:p>
          <w:p w14:paraId="6C913A66" w14:textId="4FA4FFB4" w:rsidR="006F400D" w:rsidRPr="007F6804" w:rsidRDefault="006F400D"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 xml:space="preserve">Proporcionar recursos y apoyo para gestionar eficazmente los procesos de cambio dentro de la UNP. Esto implica facilitar la adopción de nuevas tecnologías, metodologías y prácticas innovadoras, y asegurar que los </w:t>
            </w:r>
            <w:r w:rsidR="00FE1696" w:rsidRPr="007F6804">
              <w:rPr>
                <w:rFonts w:ascii="Arial" w:hAnsi="Arial" w:cs="Arial"/>
                <w:sz w:val="20"/>
                <w:szCs w:val="20"/>
              </w:rPr>
              <w:t>servidores públicos</w:t>
            </w:r>
            <w:r w:rsidRPr="007F6804">
              <w:rPr>
                <w:rFonts w:ascii="Arial" w:hAnsi="Arial" w:cs="Arial"/>
                <w:sz w:val="20"/>
                <w:szCs w:val="20"/>
              </w:rPr>
              <w:t xml:space="preserve"> estén preparados y capacitados para enfrentar los desafíos que conlleva el cambio.</w:t>
            </w:r>
          </w:p>
        </w:tc>
      </w:tr>
      <w:tr w:rsidR="009F5EA2" w:rsidRPr="007F6804" w14:paraId="630ACC58" w14:textId="77777777" w:rsidTr="006E2454">
        <w:trPr>
          <w:trHeight w:val="4336"/>
        </w:trPr>
        <w:tc>
          <w:tcPr>
            <w:tcW w:w="2976" w:type="dxa"/>
            <w:tcBorders>
              <w:left w:val="single" w:sz="6" w:space="0" w:color="000000" w:themeColor="text1"/>
            </w:tcBorders>
            <w:vAlign w:val="center"/>
          </w:tcPr>
          <w:p w14:paraId="3B63AF4E" w14:textId="33BFF2B0" w:rsidR="009F5EA2" w:rsidRPr="007F6804" w:rsidRDefault="009F5EA2" w:rsidP="009E309E">
            <w:pPr>
              <w:pStyle w:val="TableParagraph"/>
              <w:spacing w:before="11"/>
              <w:ind w:left="0"/>
              <w:jc w:val="center"/>
              <w:rPr>
                <w:rFonts w:ascii="Arial" w:hAnsi="Arial" w:cs="Arial"/>
                <w:bCs/>
                <w:sz w:val="20"/>
                <w:szCs w:val="20"/>
              </w:rPr>
            </w:pPr>
            <w:r w:rsidRPr="007F6804">
              <w:rPr>
                <w:rFonts w:ascii="Arial" w:hAnsi="Arial" w:cs="Arial"/>
                <w:bCs/>
                <w:sz w:val="20"/>
                <w:szCs w:val="20"/>
              </w:rPr>
              <w:lastRenderedPageBreak/>
              <w:t xml:space="preserve">Oficina Asesora de Planeación e </w:t>
            </w:r>
            <w:r w:rsidR="00515532" w:rsidRPr="007F6804">
              <w:rPr>
                <w:rFonts w:ascii="Arial" w:hAnsi="Arial" w:cs="Arial"/>
                <w:bCs/>
                <w:sz w:val="20"/>
                <w:szCs w:val="20"/>
              </w:rPr>
              <w:t>Información</w:t>
            </w:r>
          </w:p>
        </w:tc>
        <w:tc>
          <w:tcPr>
            <w:tcW w:w="6854" w:type="dxa"/>
            <w:vAlign w:val="center"/>
          </w:tcPr>
          <w:p w14:paraId="306C1657" w14:textId="3B30A000" w:rsidR="007D22AB" w:rsidRPr="007F6804" w:rsidRDefault="007D22AB"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Aprobar y supervisar la estrategia de gestión del conocimiento e innovación, asegurando que los objetivos y acciones estén claramente definidos y alineados con la misión de la U</w:t>
            </w:r>
            <w:r w:rsidR="00B23813">
              <w:rPr>
                <w:rFonts w:ascii="Arial" w:hAnsi="Arial" w:cs="Arial"/>
                <w:sz w:val="20"/>
                <w:szCs w:val="20"/>
              </w:rPr>
              <w:t xml:space="preserve">nidad </w:t>
            </w:r>
            <w:r w:rsidRPr="007F6804">
              <w:rPr>
                <w:rFonts w:ascii="Arial" w:hAnsi="Arial" w:cs="Arial"/>
                <w:sz w:val="20"/>
                <w:szCs w:val="20"/>
              </w:rPr>
              <w:t>N</w:t>
            </w:r>
            <w:r w:rsidR="00B23813">
              <w:rPr>
                <w:rFonts w:ascii="Arial" w:hAnsi="Arial" w:cs="Arial"/>
                <w:sz w:val="20"/>
                <w:szCs w:val="20"/>
              </w:rPr>
              <w:t xml:space="preserve">acional de </w:t>
            </w:r>
            <w:r w:rsidRPr="007F6804">
              <w:rPr>
                <w:rFonts w:ascii="Arial" w:hAnsi="Arial" w:cs="Arial"/>
                <w:sz w:val="20"/>
                <w:szCs w:val="20"/>
              </w:rPr>
              <w:t>P</w:t>
            </w:r>
            <w:r w:rsidR="00B23813">
              <w:rPr>
                <w:rFonts w:ascii="Arial" w:hAnsi="Arial" w:cs="Arial"/>
                <w:sz w:val="20"/>
                <w:szCs w:val="20"/>
              </w:rPr>
              <w:t>rotección</w:t>
            </w:r>
            <w:r w:rsidRPr="007F6804">
              <w:rPr>
                <w:rFonts w:ascii="Arial" w:hAnsi="Arial" w:cs="Arial"/>
                <w:sz w:val="20"/>
                <w:szCs w:val="20"/>
              </w:rPr>
              <w:t>, el Plan de Acción Institucional y el Plan Estratégico Institucional.</w:t>
            </w:r>
          </w:p>
          <w:p w14:paraId="58DFCC5F" w14:textId="77777777" w:rsidR="00965714" w:rsidRPr="007F6804" w:rsidRDefault="00965714"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Actuar como modelo de comportamiento, demostrando el valor de la gestión del conocimiento y la innovación en sus propias acciones y decisiones.</w:t>
            </w:r>
          </w:p>
          <w:p w14:paraId="29EA0431" w14:textId="77777777" w:rsidR="009F5EA2" w:rsidRPr="007F6804" w:rsidRDefault="00C10485"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 xml:space="preserve">Fortalecer el relacionamiento </w:t>
            </w:r>
            <w:r w:rsidR="00B41CD6" w:rsidRPr="007F6804">
              <w:rPr>
                <w:rFonts w:ascii="Arial" w:hAnsi="Arial" w:cs="Arial"/>
                <w:sz w:val="20"/>
                <w:szCs w:val="20"/>
              </w:rPr>
              <w:t>entre las de</w:t>
            </w:r>
            <w:r w:rsidR="00792C0B" w:rsidRPr="007F6804">
              <w:rPr>
                <w:rFonts w:ascii="Arial" w:hAnsi="Arial" w:cs="Arial"/>
                <w:sz w:val="20"/>
                <w:szCs w:val="20"/>
              </w:rPr>
              <w:t xml:space="preserve">pendencias </w:t>
            </w:r>
            <w:r w:rsidR="00B529F8" w:rsidRPr="007F6804">
              <w:rPr>
                <w:rFonts w:ascii="Arial" w:hAnsi="Arial" w:cs="Arial"/>
                <w:sz w:val="20"/>
                <w:szCs w:val="20"/>
              </w:rPr>
              <w:t>para asegurar el cumplim</w:t>
            </w:r>
            <w:r w:rsidR="00E83AF3" w:rsidRPr="007F6804">
              <w:rPr>
                <w:rFonts w:ascii="Arial" w:hAnsi="Arial" w:cs="Arial"/>
                <w:sz w:val="20"/>
                <w:szCs w:val="20"/>
              </w:rPr>
              <w:t>iento de la política de gestión del conocimiento y la innovación.</w:t>
            </w:r>
          </w:p>
          <w:p w14:paraId="6AC86348" w14:textId="77777777" w:rsidR="005563F8" w:rsidRPr="007F6804" w:rsidRDefault="00E35C76"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 xml:space="preserve">Realizar el seguimiento del cumplimiento de la estrategia de gestión del conocimiento, </w:t>
            </w:r>
            <w:r w:rsidR="00AA49D2" w:rsidRPr="007F6804">
              <w:rPr>
                <w:rFonts w:ascii="Arial" w:hAnsi="Arial" w:cs="Arial"/>
                <w:sz w:val="20"/>
                <w:szCs w:val="20"/>
              </w:rPr>
              <w:t>de acuerdo con</w:t>
            </w:r>
            <w:r w:rsidRPr="007F6804">
              <w:rPr>
                <w:rFonts w:ascii="Arial" w:hAnsi="Arial" w:cs="Arial"/>
                <w:sz w:val="20"/>
                <w:szCs w:val="20"/>
              </w:rPr>
              <w:t xml:space="preserve"> su rol como primera línea de defensa</w:t>
            </w:r>
            <w:r w:rsidR="00AA49D2" w:rsidRPr="007F6804">
              <w:rPr>
                <w:rFonts w:ascii="Arial" w:hAnsi="Arial" w:cs="Arial"/>
                <w:sz w:val="20"/>
                <w:szCs w:val="20"/>
              </w:rPr>
              <w:t>, asegurando que se mitiguen los riesgos y se promueva la mejora continua dentro del marco del Plan de Acción Institucional y del Plan Estratégico Institucional.</w:t>
            </w:r>
            <w:r w:rsidR="00C828B1" w:rsidRPr="007F6804">
              <w:rPr>
                <w:rFonts w:ascii="Arial" w:hAnsi="Arial" w:cs="Arial"/>
                <w:color w:val="FF0000"/>
                <w:sz w:val="20"/>
                <w:szCs w:val="20"/>
              </w:rPr>
              <w:t xml:space="preserve"> </w:t>
            </w:r>
          </w:p>
          <w:p w14:paraId="66C63FF7" w14:textId="77777777" w:rsidR="00883887" w:rsidRDefault="00883887"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 xml:space="preserve">Realizar reporte del nivel de avance de las actividades del DEP-PL-04-V1 Plan de Información estadística Institucional, </w:t>
            </w:r>
            <w:r w:rsidR="00CD72DC" w:rsidRPr="007F6804">
              <w:rPr>
                <w:rFonts w:ascii="Arial" w:hAnsi="Arial" w:cs="Arial"/>
                <w:sz w:val="20"/>
                <w:szCs w:val="20"/>
              </w:rPr>
              <w:t>que sean resorte de la gestión del conocimiento y la innovación.</w:t>
            </w:r>
          </w:p>
          <w:p w14:paraId="7A492484" w14:textId="1C0E1408" w:rsidR="00B61F2B" w:rsidRPr="007F6804" w:rsidRDefault="00B61F2B" w:rsidP="00C67E8E">
            <w:pPr>
              <w:pStyle w:val="TableParagraph"/>
              <w:numPr>
                <w:ilvl w:val="0"/>
                <w:numId w:val="5"/>
              </w:numPr>
              <w:spacing w:line="230" w:lineRule="exact"/>
              <w:ind w:right="98"/>
              <w:jc w:val="both"/>
              <w:rPr>
                <w:rFonts w:ascii="Arial" w:hAnsi="Arial" w:cs="Arial"/>
                <w:sz w:val="20"/>
                <w:szCs w:val="20"/>
              </w:rPr>
            </w:pPr>
            <w:r>
              <w:rPr>
                <w:rFonts w:ascii="Arial" w:hAnsi="Arial" w:cs="Arial"/>
                <w:sz w:val="20"/>
                <w:szCs w:val="20"/>
              </w:rPr>
              <w:t>A</w:t>
            </w:r>
            <w:r w:rsidRPr="00B61F2B">
              <w:rPr>
                <w:rFonts w:ascii="Arial" w:hAnsi="Arial" w:cs="Arial"/>
                <w:sz w:val="20"/>
                <w:szCs w:val="20"/>
              </w:rPr>
              <w:t>segurar que los procesos cumplan con los estándares de calidad</w:t>
            </w:r>
            <w:r>
              <w:rPr>
                <w:rFonts w:ascii="Arial" w:hAnsi="Arial" w:cs="Arial"/>
                <w:sz w:val="20"/>
                <w:szCs w:val="20"/>
              </w:rPr>
              <w:t xml:space="preserve"> de</w:t>
            </w:r>
            <w:r w:rsidRPr="00B61F2B">
              <w:rPr>
                <w:rFonts w:ascii="Arial" w:hAnsi="Arial" w:cs="Arial"/>
                <w:sz w:val="20"/>
                <w:szCs w:val="20"/>
              </w:rPr>
              <w:t xml:space="preserve"> gestión de datos e indicadores y sean utilizados de manera efectiva para la toma de decisiones estratégicas dentro de la entidad</w:t>
            </w:r>
            <w:r>
              <w:rPr>
                <w:rFonts w:ascii="Arial" w:hAnsi="Arial" w:cs="Arial"/>
                <w:sz w:val="20"/>
                <w:szCs w:val="20"/>
              </w:rPr>
              <w:t>.</w:t>
            </w:r>
          </w:p>
        </w:tc>
      </w:tr>
      <w:tr w:rsidR="006E447A" w:rsidRPr="007F6804" w14:paraId="47FE8510" w14:textId="77777777" w:rsidTr="0B187381">
        <w:trPr>
          <w:trHeight w:val="5314"/>
        </w:trPr>
        <w:tc>
          <w:tcPr>
            <w:tcW w:w="2976" w:type="dxa"/>
            <w:tcBorders>
              <w:left w:val="single" w:sz="6" w:space="0" w:color="000000" w:themeColor="text1"/>
            </w:tcBorders>
            <w:vAlign w:val="center"/>
          </w:tcPr>
          <w:p w14:paraId="2264F5E4" w14:textId="60869810" w:rsidR="006E447A" w:rsidRPr="007F6804" w:rsidRDefault="006E447A" w:rsidP="009E309E">
            <w:pPr>
              <w:pStyle w:val="TableParagraph"/>
              <w:spacing w:before="11"/>
              <w:ind w:left="0"/>
              <w:jc w:val="center"/>
              <w:rPr>
                <w:rFonts w:ascii="Arial" w:hAnsi="Arial" w:cs="Arial"/>
                <w:bCs/>
                <w:sz w:val="20"/>
                <w:szCs w:val="20"/>
              </w:rPr>
            </w:pPr>
            <w:r w:rsidRPr="007F6804">
              <w:rPr>
                <w:rFonts w:ascii="Arial" w:hAnsi="Arial" w:cs="Arial"/>
                <w:sz w:val="20"/>
                <w:szCs w:val="20"/>
                <w:lang w:eastAsia="es-CO"/>
              </w:rPr>
              <w:t>Grupo de Capacitación de la Subdirección de Talento Humano</w:t>
            </w:r>
          </w:p>
        </w:tc>
        <w:tc>
          <w:tcPr>
            <w:tcW w:w="6854" w:type="dxa"/>
            <w:vAlign w:val="center"/>
          </w:tcPr>
          <w:p w14:paraId="268C26C4" w14:textId="409A1A9E" w:rsidR="006E447A" w:rsidRPr="007F6804" w:rsidRDefault="006E447A"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Recibir, analizar y organizar por eje temático las necesidades en materia de gestión de conocimiento e innovación, enviadas por las diferentes dependencias o grupos internos de trabajo de la U</w:t>
            </w:r>
            <w:r w:rsidR="00B23813">
              <w:rPr>
                <w:rFonts w:ascii="Arial" w:hAnsi="Arial" w:cs="Arial"/>
                <w:sz w:val="20"/>
                <w:szCs w:val="20"/>
              </w:rPr>
              <w:t xml:space="preserve">nidad </w:t>
            </w:r>
            <w:r w:rsidRPr="007F6804">
              <w:rPr>
                <w:rFonts w:ascii="Arial" w:hAnsi="Arial" w:cs="Arial"/>
                <w:sz w:val="20"/>
                <w:szCs w:val="20"/>
              </w:rPr>
              <w:t>N</w:t>
            </w:r>
            <w:r w:rsidR="00B23813">
              <w:rPr>
                <w:rFonts w:ascii="Arial" w:hAnsi="Arial" w:cs="Arial"/>
                <w:sz w:val="20"/>
                <w:szCs w:val="20"/>
              </w:rPr>
              <w:t xml:space="preserve">acional de </w:t>
            </w:r>
            <w:r w:rsidRPr="007F6804">
              <w:rPr>
                <w:rFonts w:ascii="Arial" w:hAnsi="Arial" w:cs="Arial"/>
                <w:sz w:val="20"/>
                <w:szCs w:val="20"/>
              </w:rPr>
              <w:t>P</w:t>
            </w:r>
            <w:r w:rsidR="00B23813">
              <w:rPr>
                <w:rFonts w:ascii="Arial" w:hAnsi="Arial" w:cs="Arial"/>
                <w:sz w:val="20"/>
                <w:szCs w:val="20"/>
              </w:rPr>
              <w:t>rotección</w:t>
            </w:r>
            <w:r w:rsidRPr="007F6804">
              <w:rPr>
                <w:rFonts w:ascii="Arial" w:hAnsi="Arial" w:cs="Arial"/>
                <w:sz w:val="20"/>
                <w:szCs w:val="20"/>
              </w:rPr>
              <w:t>.</w:t>
            </w:r>
          </w:p>
          <w:p w14:paraId="69B7F369" w14:textId="527480BD" w:rsidR="006E447A" w:rsidRPr="007F6804" w:rsidRDefault="006E447A"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Apoyar metodológicamente la ejecución de las actividades plasmadas en el presente plan</w:t>
            </w:r>
            <w:r w:rsidR="00DC0171" w:rsidRPr="007F6804">
              <w:rPr>
                <w:rFonts w:ascii="Arial" w:hAnsi="Arial" w:cs="Arial"/>
                <w:sz w:val="20"/>
                <w:szCs w:val="20"/>
              </w:rPr>
              <w:t>.</w:t>
            </w:r>
          </w:p>
          <w:p w14:paraId="5101E48D" w14:textId="11A9382E" w:rsidR="006E447A" w:rsidRPr="007F6804" w:rsidRDefault="006E447A"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Realizar seguimiento a la ejecución de las actividades p</w:t>
            </w:r>
            <w:r w:rsidR="00353D49" w:rsidRPr="007F6804">
              <w:rPr>
                <w:rFonts w:ascii="Arial" w:hAnsi="Arial" w:cs="Arial"/>
                <w:sz w:val="20"/>
                <w:szCs w:val="20"/>
              </w:rPr>
              <w:t>rogramadas</w:t>
            </w:r>
            <w:r w:rsidRPr="007F6804">
              <w:rPr>
                <w:rFonts w:ascii="Arial" w:hAnsi="Arial" w:cs="Arial"/>
                <w:sz w:val="20"/>
                <w:szCs w:val="20"/>
              </w:rPr>
              <w:t xml:space="preserve"> en el presente plan y las que sean de su competencia e interés.</w:t>
            </w:r>
          </w:p>
          <w:p w14:paraId="278E19B7" w14:textId="58E22D5E" w:rsidR="006E447A" w:rsidRPr="007F6804" w:rsidRDefault="006E447A"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 xml:space="preserve">Elaborar informes de seguimiento general </w:t>
            </w:r>
            <w:r w:rsidR="005854B3" w:rsidRPr="007F6804">
              <w:rPr>
                <w:rFonts w:ascii="Arial" w:hAnsi="Arial" w:cs="Arial"/>
                <w:sz w:val="20"/>
                <w:szCs w:val="20"/>
              </w:rPr>
              <w:t>resultado</w:t>
            </w:r>
            <w:r w:rsidRPr="007F6804">
              <w:rPr>
                <w:rFonts w:ascii="Arial" w:hAnsi="Arial" w:cs="Arial"/>
                <w:sz w:val="20"/>
                <w:szCs w:val="20"/>
              </w:rPr>
              <w:t xml:space="preserve"> de la ejecución de las actividades </w:t>
            </w:r>
            <w:r w:rsidR="00475174" w:rsidRPr="007F6804">
              <w:rPr>
                <w:rFonts w:ascii="Arial" w:hAnsi="Arial" w:cs="Arial"/>
                <w:sz w:val="20"/>
                <w:szCs w:val="20"/>
              </w:rPr>
              <w:t>programada</w:t>
            </w:r>
            <w:r w:rsidRPr="007F6804">
              <w:rPr>
                <w:rFonts w:ascii="Arial" w:hAnsi="Arial" w:cs="Arial"/>
                <w:sz w:val="20"/>
                <w:szCs w:val="20"/>
              </w:rPr>
              <w:t>s en el presente plan</w:t>
            </w:r>
            <w:r w:rsidR="00A17D80" w:rsidRPr="007F6804">
              <w:rPr>
                <w:rFonts w:ascii="Arial" w:hAnsi="Arial" w:cs="Arial"/>
                <w:sz w:val="20"/>
                <w:szCs w:val="20"/>
              </w:rPr>
              <w:t>.</w:t>
            </w:r>
          </w:p>
          <w:p w14:paraId="357461D0" w14:textId="77777777" w:rsidR="00AF107F" w:rsidRPr="007F6804" w:rsidRDefault="00AF107F"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 xml:space="preserve">Gestionar </w:t>
            </w:r>
            <w:r w:rsidR="00130D28" w:rsidRPr="007F6804">
              <w:rPr>
                <w:rFonts w:ascii="Arial" w:hAnsi="Arial" w:cs="Arial"/>
                <w:sz w:val="20"/>
                <w:szCs w:val="20"/>
              </w:rPr>
              <w:t>convenios interadministrativos</w:t>
            </w:r>
            <w:r w:rsidRPr="007F6804">
              <w:rPr>
                <w:rFonts w:ascii="Arial" w:hAnsi="Arial" w:cs="Arial"/>
                <w:sz w:val="20"/>
                <w:szCs w:val="20"/>
              </w:rPr>
              <w:t xml:space="preserve"> con otras entidades públicas, privadas y académicas para intercambiar conocimientos y mejores prácticas.</w:t>
            </w:r>
          </w:p>
          <w:p w14:paraId="45327BA8" w14:textId="759AFD59" w:rsidR="007B0239" w:rsidRPr="007F6804" w:rsidRDefault="00AB00C1"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Liderar la coordinación y alineación de las iniciativas de gestión del conocimiento con los procesos misionales de la U</w:t>
            </w:r>
            <w:r w:rsidR="00B23813">
              <w:rPr>
                <w:rFonts w:ascii="Arial" w:hAnsi="Arial" w:cs="Arial"/>
                <w:sz w:val="20"/>
                <w:szCs w:val="20"/>
              </w:rPr>
              <w:t xml:space="preserve">nidad </w:t>
            </w:r>
            <w:r w:rsidRPr="007F6804">
              <w:rPr>
                <w:rFonts w:ascii="Arial" w:hAnsi="Arial" w:cs="Arial"/>
                <w:sz w:val="20"/>
                <w:szCs w:val="20"/>
              </w:rPr>
              <w:t>N</w:t>
            </w:r>
            <w:r w:rsidR="00B23813">
              <w:rPr>
                <w:rFonts w:ascii="Arial" w:hAnsi="Arial" w:cs="Arial"/>
                <w:sz w:val="20"/>
                <w:szCs w:val="20"/>
              </w:rPr>
              <w:t xml:space="preserve">acional de </w:t>
            </w:r>
            <w:r w:rsidRPr="007F6804">
              <w:rPr>
                <w:rFonts w:ascii="Arial" w:hAnsi="Arial" w:cs="Arial"/>
                <w:sz w:val="20"/>
                <w:szCs w:val="20"/>
              </w:rPr>
              <w:t>P</w:t>
            </w:r>
            <w:r w:rsidR="00B23813">
              <w:rPr>
                <w:rFonts w:ascii="Arial" w:hAnsi="Arial" w:cs="Arial"/>
                <w:sz w:val="20"/>
                <w:szCs w:val="20"/>
              </w:rPr>
              <w:t>rotección</w:t>
            </w:r>
            <w:r w:rsidRPr="007F6804">
              <w:rPr>
                <w:rFonts w:ascii="Arial" w:hAnsi="Arial" w:cs="Arial"/>
                <w:sz w:val="20"/>
                <w:szCs w:val="20"/>
              </w:rPr>
              <w:t>, asegurando que las mejores prácticas y lecciones aprendidas sean integradas de manera efectiva en las actividades operativas y administrativas de la entidad.</w:t>
            </w:r>
          </w:p>
          <w:p w14:paraId="31DF3160" w14:textId="242BBB91" w:rsidR="00DD29A3" w:rsidRPr="007F6804" w:rsidRDefault="00DD29A3"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 xml:space="preserve">Promover una cultura organizacional que valore el aprendizaje continuo, la experimentación y la mejora constante. Esto implica incentivar a los </w:t>
            </w:r>
            <w:r w:rsidR="00361D76" w:rsidRPr="007F6804">
              <w:rPr>
                <w:rFonts w:ascii="Arial" w:hAnsi="Arial" w:cs="Arial"/>
                <w:sz w:val="20"/>
                <w:szCs w:val="20"/>
              </w:rPr>
              <w:t>servidores públicos</w:t>
            </w:r>
            <w:r w:rsidRPr="007F6804">
              <w:rPr>
                <w:rFonts w:ascii="Arial" w:hAnsi="Arial" w:cs="Arial"/>
                <w:sz w:val="20"/>
                <w:szCs w:val="20"/>
              </w:rPr>
              <w:t xml:space="preserve"> a compartir conocimientos, aprender de los errores y buscar nuevas formas de hacer las cosas dentro de la UNP.</w:t>
            </w:r>
          </w:p>
          <w:p w14:paraId="1639F1D0" w14:textId="01F7621C" w:rsidR="00DD29A3" w:rsidRPr="007F6804" w:rsidRDefault="5F4B78FA"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Establecer un sistema de indicadores de gestión del conocimiento para medir el impacto de las actividades de transferencia y la generación de nuevo conocimiento en la U</w:t>
            </w:r>
            <w:r w:rsidR="00B23813">
              <w:rPr>
                <w:rFonts w:ascii="Arial" w:hAnsi="Arial" w:cs="Arial"/>
                <w:sz w:val="20"/>
                <w:szCs w:val="20"/>
              </w:rPr>
              <w:t xml:space="preserve">nidad </w:t>
            </w:r>
            <w:r w:rsidRPr="007F6804">
              <w:rPr>
                <w:rFonts w:ascii="Arial" w:hAnsi="Arial" w:cs="Arial"/>
                <w:sz w:val="20"/>
                <w:szCs w:val="20"/>
              </w:rPr>
              <w:t>N</w:t>
            </w:r>
            <w:r w:rsidR="00B23813">
              <w:rPr>
                <w:rFonts w:ascii="Arial" w:hAnsi="Arial" w:cs="Arial"/>
                <w:sz w:val="20"/>
                <w:szCs w:val="20"/>
              </w:rPr>
              <w:t xml:space="preserve">acional de </w:t>
            </w:r>
            <w:r w:rsidRPr="007F6804">
              <w:rPr>
                <w:rFonts w:ascii="Arial" w:hAnsi="Arial" w:cs="Arial"/>
                <w:sz w:val="20"/>
                <w:szCs w:val="20"/>
              </w:rPr>
              <w:t>P</w:t>
            </w:r>
            <w:r w:rsidR="00B23813">
              <w:rPr>
                <w:rFonts w:ascii="Arial" w:hAnsi="Arial" w:cs="Arial"/>
                <w:sz w:val="20"/>
                <w:szCs w:val="20"/>
              </w:rPr>
              <w:t>rotección</w:t>
            </w:r>
            <w:r w:rsidRPr="007F6804">
              <w:rPr>
                <w:rFonts w:ascii="Arial" w:hAnsi="Arial" w:cs="Arial"/>
                <w:sz w:val="20"/>
                <w:szCs w:val="20"/>
              </w:rPr>
              <w:t>. Estos indicadores deberán alinearse con los objetivos misionales de la entidad y los resultados esperados en el Plan Estratégico Institucional.</w:t>
            </w:r>
          </w:p>
        </w:tc>
      </w:tr>
      <w:tr w:rsidR="0057360B" w:rsidRPr="007F6804" w14:paraId="11358954" w14:textId="77777777" w:rsidTr="00067A3E">
        <w:trPr>
          <w:cantSplit/>
          <w:trHeight w:val="1629"/>
        </w:trPr>
        <w:tc>
          <w:tcPr>
            <w:tcW w:w="2976" w:type="dxa"/>
            <w:tcBorders>
              <w:left w:val="single" w:sz="6" w:space="0" w:color="000000" w:themeColor="text1"/>
            </w:tcBorders>
            <w:vAlign w:val="center"/>
          </w:tcPr>
          <w:p w14:paraId="61933597" w14:textId="7F51DD33" w:rsidR="0057360B" w:rsidRPr="007F6804" w:rsidRDefault="0057360B" w:rsidP="00067A3E">
            <w:pPr>
              <w:pStyle w:val="TableParagraph"/>
              <w:spacing w:before="11"/>
              <w:ind w:left="0"/>
              <w:jc w:val="center"/>
              <w:rPr>
                <w:rFonts w:ascii="Arial" w:hAnsi="Arial" w:cs="Arial"/>
                <w:sz w:val="20"/>
                <w:szCs w:val="20"/>
                <w:lang w:eastAsia="es-CO"/>
              </w:rPr>
            </w:pPr>
            <w:r w:rsidRPr="007F6804">
              <w:rPr>
                <w:rFonts w:ascii="Arial" w:hAnsi="Arial" w:cs="Arial"/>
                <w:sz w:val="20"/>
                <w:szCs w:val="20"/>
                <w:lang w:eastAsia="es-CO"/>
              </w:rPr>
              <w:lastRenderedPageBreak/>
              <w:t>Servidor</w:t>
            </w:r>
            <w:r w:rsidR="00F62053" w:rsidRPr="007F6804">
              <w:rPr>
                <w:rFonts w:ascii="Arial" w:hAnsi="Arial" w:cs="Arial"/>
                <w:sz w:val="20"/>
                <w:szCs w:val="20"/>
                <w:lang w:eastAsia="es-CO"/>
              </w:rPr>
              <w:t>es</w:t>
            </w:r>
            <w:r w:rsidRPr="007F6804">
              <w:rPr>
                <w:rFonts w:ascii="Arial" w:hAnsi="Arial" w:cs="Arial"/>
                <w:sz w:val="20"/>
                <w:szCs w:val="20"/>
                <w:lang w:eastAsia="es-CO"/>
              </w:rPr>
              <w:t xml:space="preserve"> Público</w:t>
            </w:r>
            <w:r w:rsidR="00F62053" w:rsidRPr="007F6804">
              <w:rPr>
                <w:rFonts w:ascii="Arial" w:hAnsi="Arial" w:cs="Arial"/>
                <w:sz w:val="20"/>
                <w:szCs w:val="20"/>
                <w:lang w:eastAsia="es-CO"/>
              </w:rPr>
              <w:t>s</w:t>
            </w:r>
            <w:r w:rsidRPr="007F6804">
              <w:rPr>
                <w:rFonts w:ascii="Arial" w:hAnsi="Arial" w:cs="Arial"/>
                <w:sz w:val="20"/>
                <w:szCs w:val="20"/>
                <w:lang w:eastAsia="es-CO"/>
              </w:rPr>
              <w:t xml:space="preserve"> y/o </w:t>
            </w:r>
            <w:r w:rsidR="00B23813">
              <w:rPr>
                <w:rFonts w:ascii="Arial" w:hAnsi="Arial" w:cs="Arial"/>
                <w:sz w:val="20"/>
                <w:szCs w:val="20"/>
                <w:lang w:eastAsia="es-CO"/>
              </w:rPr>
              <w:t>Colaboradores</w:t>
            </w:r>
          </w:p>
        </w:tc>
        <w:tc>
          <w:tcPr>
            <w:tcW w:w="6854" w:type="dxa"/>
            <w:vAlign w:val="center"/>
          </w:tcPr>
          <w:p w14:paraId="2AE588CD" w14:textId="4D7E2486" w:rsidR="00152FEF" w:rsidRPr="007F6804" w:rsidRDefault="00152FEF" w:rsidP="00C67E8E">
            <w:pPr>
              <w:pStyle w:val="TableParagraph"/>
              <w:numPr>
                <w:ilvl w:val="0"/>
                <w:numId w:val="5"/>
              </w:numPr>
              <w:spacing w:line="230" w:lineRule="exact"/>
              <w:ind w:right="98"/>
              <w:jc w:val="both"/>
              <w:rPr>
                <w:rFonts w:ascii="Arial" w:hAnsi="Arial" w:cs="Arial"/>
                <w:sz w:val="20"/>
                <w:szCs w:val="20"/>
              </w:rPr>
            </w:pPr>
            <w:r w:rsidRPr="00152FEF">
              <w:rPr>
                <w:rFonts w:ascii="Arial" w:hAnsi="Arial" w:cs="Arial"/>
                <w:sz w:val="20"/>
                <w:szCs w:val="20"/>
              </w:rPr>
              <w:t>Participar y apoyar las actividades en las que se hayan postulado o sido asignados, relacionadas con la gestión del conocimiento y la innovación.</w:t>
            </w:r>
          </w:p>
          <w:p w14:paraId="677BBE04" w14:textId="30397EB4" w:rsidR="00152FEF" w:rsidRPr="007F6804" w:rsidRDefault="00152FEF" w:rsidP="00C67E8E">
            <w:pPr>
              <w:pStyle w:val="TableParagraph"/>
              <w:numPr>
                <w:ilvl w:val="0"/>
                <w:numId w:val="5"/>
              </w:numPr>
              <w:spacing w:line="230" w:lineRule="exact"/>
              <w:ind w:right="98"/>
              <w:jc w:val="both"/>
              <w:rPr>
                <w:rFonts w:ascii="Arial" w:hAnsi="Arial" w:cs="Arial"/>
                <w:sz w:val="20"/>
                <w:szCs w:val="20"/>
              </w:rPr>
            </w:pPr>
            <w:r w:rsidRPr="00152FEF">
              <w:rPr>
                <w:rFonts w:ascii="Arial" w:hAnsi="Arial" w:cs="Arial"/>
                <w:sz w:val="20"/>
                <w:szCs w:val="20"/>
              </w:rPr>
              <w:t xml:space="preserve">En caso de retiro de la Unidad Nacional de Protección, </w:t>
            </w:r>
            <w:r w:rsidR="008A111E">
              <w:rPr>
                <w:rFonts w:ascii="Arial" w:hAnsi="Arial" w:cs="Arial"/>
                <w:sz w:val="20"/>
                <w:szCs w:val="20"/>
              </w:rPr>
              <w:t xml:space="preserve">el o la servidora pública deberá </w:t>
            </w:r>
            <w:r w:rsidRPr="00152FEF">
              <w:rPr>
                <w:rFonts w:ascii="Arial" w:hAnsi="Arial" w:cs="Arial"/>
                <w:sz w:val="20"/>
                <w:szCs w:val="20"/>
              </w:rPr>
              <w:t>participar activamente en las actividades programadas por el Grupo de Capacitación, con el propósito de prevenir la fuga de conocimiento.</w:t>
            </w:r>
          </w:p>
        </w:tc>
      </w:tr>
      <w:tr w:rsidR="00FD03FC" w:rsidRPr="00FD03FC" w14:paraId="65DAF983" w14:textId="77777777" w:rsidTr="00B0662D">
        <w:trPr>
          <w:cantSplit/>
          <w:trHeight w:val="3202"/>
        </w:trPr>
        <w:tc>
          <w:tcPr>
            <w:tcW w:w="2976" w:type="dxa"/>
            <w:tcBorders>
              <w:left w:val="single" w:sz="6" w:space="0" w:color="000000" w:themeColor="text1"/>
            </w:tcBorders>
            <w:textDirection w:val="tbRl"/>
            <w:vAlign w:val="center"/>
          </w:tcPr>
          <w:p w14:paraId="27D8C043" w14:textId="530B5DB6" w:rsidR="00073C42" w:rsidRPr="007F6804" w:rsidRDefault="00CA3F7C" w:rsidP="00B61F2B">
            <w:pPr>
              <w:pStyle w:val="TableParagraph"/>
              <w:spacing w:before="11"/>
              <w:ind w:left="0"/>
              <w:jc w:val="center"/>
              <w:rPr>
                <w:rFonts w:ascii="Arial" w:hAnsi="Arial" w:cs="Arial"/>
                <w:sz w:val="20"/>
                <w:szCs w:val="20"/>
              </w:rPr>
            </w:pPr>
            <w:r w:rsidRPr="007F6804">
              <w:rPr>
                <w:rFonts w:ascii="Arial" w:hAnsi="Arial" w:cs="Arial"/>
                <w:sz w:val="20"/>
                <w:szCs w:val="20"/>
              </w:rPr>
              <w:t>Beneficiarios de auxilios educativos</w:t>
            </w:r>
          </w:p>
        </w:tc>
        <w:tc>
          <w:tcPr>
            <w:tcW w:w="6854" w:type="dxa"/>
            <w:vAlign w:val="center"/>
          </w:tcPr>
          <w:p w14:paraId="1A195D86" w14:textId="2FD602F7" w:rsidR="00073C42" w:rsidRPr="007F6804" w:rsidRDefault="009447FC"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 xml:space="preserve">De acuerdo con los parámetros establecidos en la Resolución </w:t>
            </w:r>
            <w:r w:rsidR="007A7738" w:rsidRPr="007F6804">
              <w:rPr>
                <w:rFonts w:ascii="Arial" w:hAnsi="Arial" w:cs="Arial"/>
                <w:sz w:val="20"/>
                <w:szCs w:val="20"/>
              </w:rPr>
              <w:t xml:space="preserve">0792 </w:t>
            </w:r>
            <w:r w:rsidRPr="007F6804">
              <w:rPr>
                <w:rFonts w:ascii="Arial" w:hAnsi="Arial" w:cs="Arial"/>
                <w:sz w:val="20"/>
                <w:szCs w:val="20"/>
              </w:rPr>
              <w:t xml:space="preserve">del </w:t>
            </w:r>
            <w:r w:rsidR="00C614ED" w:rsidRPr="007F6804">
              <w:rPr>
                <w:rFonts w:ascii="Arial" w:hAnsi="Arial" w:cs="Arial"/>
                <w:sz w:val="20"/>
                <w:szCs w:val="20"/>
              </w:rPr>
              <w:t>23 de mayo de 2024</w:t>
            </w:r>
            <w:r w:rsidRPr="007F6804">
              <w:rPr>
                <w:rFonts w:ascii="Arial" w:hAnsi="Arial" w:cs="Arial"/>
                <w:sz w:val="20"/>
                <w:szCs w:val="20"/>
              </w:rPr>
              <w:t>; una vez otorgado el auxilio educativo, corresponde al beneficiario o beneficiaria</w:t>
            </w:r>
            <w:r w:rsidR="008A111E">
              <w:rPr>
                <w:rFonts w:ascii="Arial" w:hAnsi="Arial" w:cs="Arial"/>
                <w:sz w:val="20"/>
                <w:szCs w:val="20"/>
              </w:rPr>
              <w:t xml:space="preserve"> debe</w:t>
            </w:r>
            <w:r w:rsidRPr="007F6804">
              <w:rPr>
                <w:rFonts w:ascii="Arial" w:hAnsi="Arial" w:cs="Arial"/>
                <w:sz w:val="20"/>
                <w:szCs w:val="20"/>
              </w:rPr>
              <w:t xml:space="preserve"> adelantar una transferencia de conocimiento en los términos descritos en la citada resolución.</w:t>
            </w:r>
          </w:p>
          <w:p w14:paraId="735D0E00" w14:textId="2E1141FF" w:rsidR="009447FC" w:rsidRPr="007F6804" w:rsidRDefault="009447FC"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 xml:space="preserve">Diligenciar los formatos que </w:t>
            </w:r>
            <w:r w:rsidR="00071360">
              <w:rPr>
                <w:rFonts w:ascii="Arial" w:hAnsi="Arial" w:cs="Arial"/>
                <w:sz w:val="20"/>
                <w:szCs w:val="20"/>
              </w:rPr>
              <w:t>la Subdirección de Talento Humano</w:t>
            </w:r>
            <w:r w:rsidRPr="007F6804">
              <w:rPr>
                <w:rFonts w:ascii="Arial" w:hAnsi="Arial" w:cs="Arial"/>
                <w:sz w:val="20"/>
                <w:szCs w:val="20"/>
              </w:rPr>
              <w:t xml:space="preserve"> tiene destinados </w:t>
            </w:r>
            <w:r w:rsidR="00071360">
              <w:rPr>
                <w:rFonts w:ascii="Arial" w:hAnsi="Arial" w:cs="Arial"/>
                <w:sz w:val="20"/>
                <w:szCs w:val="20"/>
              </w:rPr>
              <w:t>para los beneficiarios de auxilios educativos</w:t>
            </w:r>
            <w:r w:rsidR="00220915">
              <w:rPr>
                <w:rFonts w:ascii="Arial" w:hAnsi="Arial" w:cs="Arial"/>
                <w:sz w:val="20"/>
                <w:szCs w:val="20"/>
              </w:rPr>
              <w:t xml:space="preserve">, como </w:t>
            </w:r>
            <w:r w:rsidR="00220915" w:rsidRPr="00220915">
              <w:rPr>
                <w:rFonts w:ascii="Arial" w:hAnsi="Arial" w:cs="Arial"/>
                <w:sz w:val="20"/>
                <w:szCs w:val="20"/>
              </w:rPr>
              <w:t>GTH-FT-153-V6 Acta de compromiso para auxilio educativo y Consentimiento</w:t>
            </w:r>
            <w:r w:rsidR="00220915">
              <w:rPr>
                <w:rFonts w:ascii="Arial" w:hAnsi="Arial" w:cs="Arial"/>
                <w:sz w:val="20"/>
                <w:szCs w:val="20"/>
              </w:rPr>
              <w:t xml:space="preserve"> </w:t>
            </w:r>
          </w:p>
          <w:p w14:paraId="26E48321" w14:textId="7EBD4444" w:rsidR="004E1335" w:rsidRPr="007F6804" w:rsidRDefault="00AF40F2" w:rsidP="00B0662D">
            <w:pPr>
              <w:pStyle w:val="Prrafodelista"/>
              <w:numPr>
                <w:ilvl w:val="0"/>
                <w:numId w:val="5"/>
              </w:numPr>
              <w:jc w:val="both"/>
              <w:rPr>
                <w:rFonts w:ascii="Arial" w:eastAsia="Arial MT" w:hAnsi="Arial" w:cs="Arial"/>
                <w:color w:val="auto"/>
                <w:sz w:val="20"/>
                <w:szCs w:val="20"/>
                <w:lang w:val="es-ES"/>
              </w:rPr>
            </w:pPr>
            <w:r w:rsidRPr="007F6804">
              <w:rPr>
                <w:rFonts w:ascii="Arial" w:eastAsia="Arial MT" w:hAnsi="Arial" w:cs="Arial"/>
                <w:color w:val="auto"/>
                <w:sz w:val="20"/>
                <w:szCs w:val="20"/>
                <w:lang w:val="es-ES"/>
              </w:rPr>
              <w:t xml:space="preserve">Acoger </w:t>
            </w:r>
            <w:r w:rsidR="00A46827" w:rsidRPr="007F6804">
              <w:rPr>
                <w:rFonts w:ascii="Arial" w:eastAsia="Arial MT" w:hAnsi="Arial" w:cs="Arial"/>
                <w:color w:val="auto"/>
                <w:sz w:val="20"/>
                <w:szCs w:val="20"/>
                <w:lang w:val="es-ES"/>
              </w:rPr>
              <w:t>tod</w:t>
            </w:r>
            <w:r w:rsidR="004E1335" w:rsidRPr="007F6804">
              <w:rPr>
                <w:rFonts w:ascii="Arial" w:eastAsia="Arial MT" w:hAnsi="Arial" w:cs="Arial"/>
                <w:color w:val="auto"/>
                <w:sz w:val="20"/>
                <w:szCs w:val="20"/>
                <w:lang w:val="es-ES"/>
              </w:rPr>
              <w:t>o</w:t>
            </w:r>
            <w:r w:rsidR="00A46827" w:rsidRPr="007F6804">
              <w:rPr>
                <w:rFonts w:ascii="Arial" w:eastAsia="Arial MT" w:hAnsi="Arial" w:cs="Arial"/>
                <w:color w:val="auto"/>
                <w:sz w:val="20"/>
                <w:szCs w:val="20"/>
                <w:lang w:val="es-ES"/>
              </w:rPr>
              <w:t>s los line</w:t>
            </w:r>
            <w:r w:rsidR="002A5DFC" w:rsidRPr="007F6804">
              <w:rPr>
                <w:rFonts w:ascii="Arial" w:eastAsia="Arial MT" w:hAnsi="Arial" w:cs="Arial"/>
                <w:color w:val="auto"/>
                <w:sz w:val="20"/>
                <w:szCs w:val="20"/>
                <w:lang w:val="es-ES"/>
              </w:rPr>
              <w:t xml:space="preserve">amientos </w:t>
            </w:r>
            <w:r w:rsidR="00961000" w:rsidRPr="007F6804">
              <w:rPr>
                <w:rFonts w:ascii="Arial" w:eastAsia="Arial MT" w:hAnsi="Arial" w:cs="Arial"/>
                <w:color w:val="auto"/>
                <w:sz w:val="20"/>
                <w:szCs w:val="20"/>
                <w:lang w:val="es-ES"/>
              </w:rPr>
              <w:t xml:space="preserve">de la </w:t>
            </w:r>
            <w:r w:rsidR="004E1335" w:rsidRPr="007F6804">
              <w:rPr>
                <w:rFonts w:ascii="Arial" w:eastAsia="Arial MT" w:hAnsi="Arial" w:cs="Arial"/>
                <w:color w:val="auto"/>
                <w:sz w:val="20"/>
                <w:szCs w:val="20"/>
                <w:lang w:val="es-ES"/>
              </w:rPr>
              <w:t>GTH-GU-17 Guía para la elaboración de productos de transferencia de conocimiento</w:t>
            </w:r>
            <w:r w:rsidR="003341CB">
              <w:rPr>
                <w:rFonts w:ascii="Arial" w:eastAsia="Arial MT" w:hAnsi="Arial" w:cs="Arial"/>
                <w:color w:val="auto"/>
                <w:sz w:val="20"/>
                <w:szCs w:val="20"/>
                <w:lang w:val="es-ES"/>
              </w:rPr>
              <w:t>.</w:t>
            </w:r>
          </w:p>
          <w:p w14:paraId="6F2E0307" w14:textId="77777777" w:rsidR="00AF40F2" w:rsidRPr="007F6804" w:rsidRDefault="007B028C" w:rsidP="00C67E8E">
            <w:pPr>
              <w:pStyle w:val="TableParagraph"/>
              <w:numPr>
                <w:ilvl w:val="0"/>
                <w:numId w:val="5"/>
              </w:numPr>
              <w:spacing w:line="230" w:lineRule="exact"/>
              <w:ind w:right="98"/>
              <w:jc w:val="both"/>
              <w:rPr>
                <w:rFonts w:ascii="Arial" w:hAnsi="Arial" w:cs="Arial"/>
                <w:sz w:val="20"/>
                <w:szCs w:val="20"/>
              </w:rPr>
            </w:pPr>
            <w:r w:rsidRPr="007F6804">
              <w:rPr>
                <w:rFonts w:ascii="Arial" w:hAnsi="Arial" w:cs="Arial"/>
                <w:sz w:val="20"/>
                <w:szCs w:val="20"/>
              </w:rPr>
              <w:t>Acoger</w:t>
            </w:r>
            <w:r w:rsidR="00AB1BA5" w:rsidRPr="007F6804">
              <w:rPr>
                <w:rFonts w:ascii="Arial" w:hAnsi="Arial" w:cs="Arial"/>
                <w:sz w:val="20"/>
                <w:szCs w:val="20"/>
              </w:rPr>
              <w:t xml:space="preserve"> todas las recomendaciones que se den por el Grupo de Capacitación</w:t>
            </w:r>
            <w:r w:rsidR="00AC6739" w:rsidRPr="007F6804">
              <w:rPr>
                <w:rFonts w:ascii="Arial" w:hAnsi="Arial" w:cs="Arial"/>
                <w:sz w:val="20"/>
                <w:szCs w:val="20"/>
              </w:rPr>
              <w:t>, para la elaboración</w:t>
            </w:r>
            <w:r w:rsidR="00AB1BA5" w:rsidRPr="007F6804">
              <w:rPr>
                <w:rFonts w:ascii="Arial" w:hAnsi="Arial" w:cs="Arial"/>
                <w:sz w:val="20"/>
                <w:szCs w:val="20"/>
              </w:rPr>
              <w:t xml:space="preserve"> </w:t>
            </w:r>
            <w:r w:rsidR="00343A24" w:rsidRPr="007F6804">
              <w:rPr>
                <w:rFonts w:ascii="Arial" w:hAnsi="Arial" w:cs="Arial"/>
                <w:sz w:val="20"/>
                <w:szCs w:val="20"/>
              </w:rPr>
              <w:t>y entrega de los productos de transferencia del conocimiento.</w:t>
            </w:r>
          </w:p>
          <w:p w14:paraId="41549B6A" w14:textId="41364A72" w:rsidR="009447FC" w:rsidRPr="007F6804" w:rsidRDefault="00A916E2" w:rsidP="00C67E8E">
            <w:pPr>
              <w:pStyle w:val="TableParagraph"/>
              <w:numPr>
                <w:ilvl w:val="0"/>
                <w:numId w:val="5"/>
              </w:numPr>
              <w:spacing w:line="230" w:lineRule="exact"/>
              <w:ind w:right="98"/>
              <w:jc w:val="both"/>
              <w:rPr>
                <w:rFonts w:ascii="Arial" w:hAnsi="Arial" w:cs="Arial"/>
                <w:sz w:val="20"/>
                <w:szCs w:val="20"/>
              </w:rPr>
            </w:pPr>
            <w:commentRangeStart w:id="21"/>
            <w:commentRangeStart w:id="22"/>
            <w:r w:rsidRPr="007F6804">
              <w:rPr>
                <w:rFonts w:ascii="Arial" w:hAnsi="Arial" w:cs="Arial"/>
                <w:sz w:val="20"/>
                <w:szCs w:val="20"/>
              </w:rPr>
              <w:t xml:space="preserve">Hacer uso adecuado </w:t>
            </w:r>
            <w:r w:rsidR="0031721D" w:rsidRPr="007F6804">
              <w:rPr>
                <w:rFonts w:ascii="Arial" w:hAnsi="Arial" w:cs="Arial"/>
                <w:sz w:val="20"/>
                <w:szCs w:val="20"/>
              </w:rPr>
              <w:t>y responsable</w:t>
            </w:r>
            <w:r w:rsidRPr="007F6804">
              <w:rPr>
                <w:rFonts w:ascii="Arial" w:hAnsi="Arial" w:cs="Arial"/>
                <w:sz w:val="20"/>
                <w:szCs w:val="20"/>
              </w:rPr>
              <w:t xml:space="preserve"> de las herramientas de Inteligencia Artificial</w:t>
            </w:r>
            <w:r w:rsidR="008F2009" w:rsidRPr="007F6804">
              <w:rPr>
                <w:rFonts w:ascii="Arial" w:hAnsi="Arial" w:cs="Arial"/>
                <w:sz w:val="20"/>
                <w:szCs w:val="20"/>
              </w:rPr>
              <w:t>.</w:t>
            </w:r>
            <w:commentRangeEnd w:id="21"/>
            <w:r w:rsidR="00C67E8E">
              <w:rPr>
                <w:rStyle w:val="Refdecomentario"/>
                <w:rFonts w:ascii="Myanmar Text" w:eastAsiaTheme="minorHAnsi" w:hAnsi="Myanmar Text" w:cstheme="minorBidi"/>
                <w:color w:val="808080" w:themeColor="background1" w:themeShade="80"/>
                <w:lang w:val="es-CO"/>
              </w:rPr>
              <w:commentReference w:id="21"/>
            </w:r>
            <w:commentRangeEnd w:id="22"/>
            <w:r w:rsidR="003D4E70">
              <w:rPr>
                <w:rStyle w:val="Refdecomentario"/>
                <w:rFonts w:ascii="Myanmar Text" w:eastAsiaTheme="minorHAnsi" w:hAnsi="Myanmar Text" w:cstheme="minorBidi"/>
                <w:color w:val="808080" w:themeColor="background1" w:themeShade="80"/>
                <w:lang w:val="es-CO"/>
              </w:rPr>
              <w:commentReference w:id="22"/>
            </w:r>
          </w:p>
        </w:tc>
      </w:tr>
      <w:tr w:rsidR="0036508B" w:rsidRPr="007F6804" w14:paraId="0E467A4F" w14:textId="77777777" w:rsidTr="0B187381">
        <w:trPr>
          <w:trHeight w:val="2967"/>
        </w:trPr>
        <w:tc>
          <w:tcPr>
            <w:tcW w:w="2976" w:type="dxa"/>
            <w:tcBorders>
              <w:left w:val="single" w:sz="6" w:space="0" w:color="000000" w:themeColor="text1"/>
            </w:tcBorders>
            <w:vAlign w:val="center"/>
          </w:tcPr>
          <w:p w14:paraId="00C95A51" w14:textId="33A67075" w:rsidR="0036508B" w:rsidRPr="007F6804" w:rsidRDefault="0036508B" w:rsidP="0036508B">
            <w:pPr>
              <w:pStyle w:val="TableParagraph"/>
              <w:spacing w:before="11"/>
              <w:ind w:left="0"/>
              <w:jc w:val="center"/>
              <w:rPr>
                <w:rFonts w:ascii="Arial" w:hAnsi="Arial" w:cs="Arial"/>
                <w:sz w:val="20"/>
                <w:szCs w:val="20"/>
                <w:lang w:val="es-CO" w:eastAsia="es-CO"/>
              </w:rPr>
            </w:pPr>
            <w:r w:rsidRPr="007F6804">
              <w:rPr>
                <w:rFonts w:ascii="Arial" w:hAnsi="Arial" w:cs="Arial"/>
                <w:sz w:val="20"/>
                <w:szCs w:val="20"/>
                <w:lang w:val="es-CO" w:eastAsia="es-CO"/>
              </w:rPr>
              <w:t>Gestores del conocimiento y la innovación</w:t>
            </w:r>
          </w:p>
        </w:tc>
        <w:tc>
          <w:tcPr>
            <w:tcW w:w="6854" w:type="dxa"/>
            <w:vAlign w:val="center"/>
          </w:tcPr>
          <w:p w14:paraId="43BCB5CB" w14:textId="77777777" w:rsidR="0036508B" w:rsidRPr="007F6804" w:rsidRDefault="0036508B" w:rsidP="00B0662D">
            <w:pPr>
              <w:pStyle w:val="Prrafodelista"/>
              <w:numPr>
                <w:ilvl w:val="0"/>
                <w:numId w:val="4"/>
              </w:numPr>
              <w:spacing w:before="240"/>
              <w:jc w:val="both"/>
              <w:rPr>
                <w:rFonts w:ascii="Arial" w:eastAsia="Arial MT" w:hAnsi="Arial" w:cs="Arial"/>
                <w:color w:val="auto"/>
                <w:sz w:val="20"/>
                <w:szCs w:val="20"/>
                <w:lang w:val="es-CO" w:eastAsia="es-CO"/>
              </w:rPr>
            </w:pPr>
            <w:r w:rsidRPr="007F6804">
              <w:rPr>
                <w:rFonts w:ascii="Arial" w:eastAsia="Arial MT" w:hAnsi="Arial" w:cs="Arial"/>
                <w:color w:val="auto"/>
                <w:sz w:val="20"/>
                <w:szCs w:val="20"/>
                <w:lang w:val="es-MX" w:eastAsia="es-CO"/>
              </w:rPr>
              <w:t>Colaborar en calidad de ponente o expositor en sensibilizaciones o formaciones que se hayan postulado o hayan sido asignados, en torno a la gestión del conocimiento y la innovación.</w:t>
            </w:r>
          </w:p>
          <w:p w14:paraId="3996F67A" w14:textId="77777777" w:rsidR="0036508B" w:rsidRPr="007F6804" w:rsidRDefault="0036508B" w:rsidP="00B0662D">
            <w:pPr>
              <w:pStyle w:val="Prrafodelista"/>
              <w:numPr>
                <w:ilvl w:val="0"/>
                <w:numId w:val="4"/>
              </w:numPr>
              <w:spacing w:before="240"/>
              <w:jc w:val="both"/>
              <w:rPr>
                <w:rFonts w:ascii="Arial" w:eastAsia="Arial MT" w:hAnsi="Arial" w:cs="Arial"/>
                <w:color w:val="auto"/>
                <w:sz w:val="20"/>
                <w:szCs w:val="20"/>
                <w:lang w:val="es-CO" w:eastAsia="es-CO"/>
              </w:rPr>
            </w:pPr>
            <w:r w:rsidRPr="007F6804">
              <w:rPr>
                <w:rFonts w:ascii="Arial" w:eastAsia="Arial MT" w:hAnsi="Arial" w:cs="Arial"/>
                <w:color w:val="auto"/>
                <w:sz w:val="20"/>
                <w:szCs w:val="20"/>
                <w:lang w:val="es-MX" w:eastAsia="es-CO"/>
              </w:rPr>
              <w:t>Asistir y colaborar en las actividades en las que se hayan postulado o hayan sido asignados, en torno a la gestión del conocimiento y la innovación.</w:t>
            </w:r>
          </w:p>
          <w:p w14:paraId="6F7A75F7" w14:textId="77777777" w:rsidR="0036508B" w:rsidRPr="007F6804" w:rsidRDefault="0036508B" w:rsidP="00B0662D">
            <w:pPr>
              <w:pStyle w:val="Prrafodelista"/>
              <w:numPr>
                <w:ilvl w:val="0"/>
                <w:numId w:val="4"/>
              </w:numPr>
              <w:spacing w:before="240"/>
              <w:jc w:val="both"/>
              <w:rPr>
                <w:rFonts w:ascii="Arial" w:eastAsia="Arial MT" w:hAnsi="Arial" w:cs="Arial"/>
                <w:color w:val="auto"/>
                <w:sz w:val="20"/>
                <w:szCs w:val="20"/>
                <w:lang w:val="es-CO" w:eastAsia="es-CO"/>
              </w:rPr>
            </w:pPr>
            <w:r w:rsidRPr="007F6804">
              <w:rPr>
                <w:rFonts w:ascii="Arial" w:eastAsia="Arial MT" w:hAnsi="Arial" w:cs="Arial"/>
                <w:color w:val="auto"/>
                <w:sz w:val="20"/>
                <w:szCs w:val="20"/>
                <w:lang w:val="es-MX" w:eastAsia="es-CO"/>
              </w:rPr>
              <w:t xml:space="preserve">Realizar revisión de las transferencias del conocimiento que se le asignan desde el componente de gestión del conocimiento adscrito al Grupo de Capacitación. </w:t>
            </w:r>
          </w:p>
          <w:p w14:paraId="479A8754" w14:textId="64D51F10" w:rsidR="0036508B" w:rsidRPr="007F6804" w:rsidRDefault="0036508B" w:rsidP="00C67E8E">
            <w:pPr>
              <w:pStyle w:val="TableParagraph"/>
              <w:numPr>
                <w:ilvl w:val="0"/>
                <w:numId w:val="5"/>
              </w:numPr>
              <w:spacing w:line="230" w:lineRule="exact"/>
              <w:ind w:right="98"/>
              <w:jc w:val="both"/>
              <w:rPr>
                <w:rFonts w:ascii="Arial" w:hAnsi="Arial" w:cs="Arial"/>
                <w:sz w:val="20"/>
                <w:szCs w:val="20"/>
                <w:lang w:val="es-CO"/>
              </w:rPr>
            </w:pPr>
            <w:r w:rsidRPr="007F6804">
              <w:rPr>
                <w:rFonts w:ascii="Arial" w:hAnsi="Arial" w:cs="Arial"/>
                <w:sz w:val="20"/>
                <w:szCs w:val="20"/>
                <w:lang w:val="es-MX" w:eastAsia="es-CO"/>
              </w:rPr>
              <w:t>Redactar y publicar artículos en medio</w:t>
            </w:r>
            <w:r w:rsidR="0036630D" w:rsidRPr="007F6804">
              <w:rPr>
                <w:rFonts w:ascii="Arial" w:hAnsi="Arial" w:cs="Arial"/>
                <w:sz w:val="20"/>
                <w:szCs w:val="20"/>
                <w:lang w:val="es-MX" w:eastAsia="es-CO"/>
              </w:rPr>
              <w:t>s</w:t>
            </w:r>
            <w:r w:rsidRPr="007F6804">
              <w:rPr>
                <w:rFonts w:ascii="Arial" w:hAnsi="Arial" w:cs="Arial"/>
                <w:sz w:val="20"/>
                <w:szCs w:val="20"/>
                <w:lang w:val="es-MX" w:eastAsia="es-CO"/>
              </w:rPr>
              <w:t xml:space="preserve"> académicos, revistas especializadas o conferencias, con el fin de compartir los avances de estudios de caso y mejores prácticas desarrolladas en la UNP</w:t>
            </w:r>
            <w:r w:rsidR="00C67E8E">
              <w:rPr>
                <w:rFonts w:ascii="Arial" w:hAnsi="Arial" w:cs="Arial"/>
                <w:sz w:val="20"/>
                <w:szCs w:val="20"/>
                <w:lang w:val="es-MX" w:eastAsia="es-CO"/>
              </w:rPr>
              <w:t>.</w:t>
            </w:r>
          </w:p>
        </w:tc>
      </w:tr>
      <w:tr w:rsidR="0036508B" w:rsidRPr="007F6804" w14:paraId="414189D9" w14:textId="77777777" w:rsidTr="0B187381">
        <w:trPr>
          <w:trHeight w:val="813"/>
        </w:trPr>
        <w:tc>
          <w:tcPr>
            <w:tcW w:w="2976" w:type="dxa"/>
            <w:tcBorders>
              <w:left w:val="single" w:sz="6" w:space="0" w:color="000000" w:themeColor="text1"/>
            </w:tcBorders>
            <w:vAlign w:val="center"/>
          </w:tcPr>
          <w:p w14:paraId="4DE2283E" w14:textId="16CECBE9" w:rsidR="0036508B" w:rsidRPr="00B0662D" w:rsidRDefault="0036508B" w:rsidP="0036508B">
            <w:pPr>
              <w:pStyle w:val="TableParagraph"/>
              <w:spacing w:before="11"/>
              <w:ind w:left="0"/>
              <w:jc w:val="center"/>
              <w:rPr>
                <w:rFonts w:ascii="Arial" w:hAnsi="Arial" w:cs="Arial"/>
                <w:sz w:val="20"/>
                <w:szCs w:val="20"/>
                <w:lang w:val="es-CO" w:eastAsia="es-CO"/>
              </w:rPr>
            </w:pPr>
            <w:r w:rsidRPr="00B0662D">
              <w:rPr>
                <w:rFonts w:ascii="Arial" w:hAnsi="Arial" w:cs="Arial"/>
                <w:sz w:val="20"/>
                <w:szCs w:val="20"/>
                <w:lang w:val="es-CO" w:eastAsia="es-CO"/>
              </w:rPr>
              <w:t>Dependencia o Grupo de Trabajo Interno responsable de la iniciativa proyecto de aprendizaje en equipo</w:t>
            </w:r>
          </w:p>
        </w:tc>
        <w:tc>
          <w:tcPr>
            <w:tcW w:w="6854" w:type="dxa"/>
            <w:vAlign w:val="center"/>
          </w:tcPr>
          <w:p w14:paraId="782EAC5C" w14:textId="71E122F1" w:rsidR="0036508B" w:rsidRPr="007F6804" w:rsidRDefault="0036508B" w:rsidP="00B0662D">
            <w:pPr>
              <w:pStyle w:val="Prrafodelista"/>
              <w:numPr>
                <w:ilvl w:val="0"/>
                <w:numId w:val="4"/>
              </w:numPr>
              <w:spacing w:before="240"/>
              <w:jc w:val="both"/>
              <w:rPr>
                <w:rFonts w:ascii="Arial" w:eastAsia="Arial MT" w:hAnsi="Arial" w:cs="Arial"/>
                <w:color w:val="auto"/>
                <w:sz w:val="20"/>
                <w:szCs w:val="20"/>
                <w:lang w:val="es-CO" w:eastAsia="es-CO"/>
              </w:rPr>
            </w:pPr>
            <w:r w:rsidRPr="007F6804">
              <w:rPr>
                <w:rFonts w:ascii="Arial" w:eastAsia="Arial MT" w:hAnsi="Arial" w:cs="Arial"/>
                <w:color w:val="auto"/>
                <w:sz w:val="20"/>
                <w:szCs w:val="20"/>
                <w:lang w:val="es-CO" w:eastAsia="es-CO"/>
              </w:rPr>
              <w:t xml:space="preserve">Enviar </w:t>
            </w:r>
            <w:r w:rsidRPr="007F6804">
              <w:rPr>
                <w:rFonts w:ascii="Arial" w:eastAsia="Arial MT" w:hAnsi="Arial" w:cs="Arial"/>
                <w:color w:val="auto"/>
                <w:sz w:val="20"/>
                <w:szCs w:val="20"/>
                <w:lang w:eastAsia="es-CO"/>
              </w:rPr>
              <w:t>al Grupo de Capacitación las necesidades en materia de gestión de conocimiento e innovación</w:t>
            </w:r>
            <w:r w:rsidR="00C67E8E">
              <w:rPr>
                <w:rFonts w:ascii="Arial" w:eastAsia="Arial MT" w:hAnsi="Arial" w:cs="Arial"/>
                <w:color w:val="auto"/>
                <w:sz w:val="20"/>
                <w:szCs w:val="20"/>
                <w:lang w:val="es-CO" w:eastAsia="es-CO"/>
              </w:rPr>
              <w:t>.</w:t>
            </w:r>
          </w:p>
          <w:p w14:paraId="121D8B0C" w14:textId="7F6660B3" w:rsidR="0036508B" w:rsidRPr="00B0662D" w:rsidRDefault="0036508B" w:rsidP="00B0662D">
            <w:pPr>
              <w:pStyle w:val="Prrafodelista"/>
              <w:numPr>
                <w:ilvl w:val="0"/>
                <w:numId w:val="4"/>
              </w:numPr>
              <w:spacing w:before="240"/>
              <w:jc w:val="both"/>
              <w:rPr>
                <w:rFonts w:ascii="Arial" w:eastAsia="Arial MT" w:hAnsi="Arial" w:cs="Arial"/>
                <w:color w:val="auto"/>
                <w:sz w:val="20"/>
                <w:szCs w:val="20"/>
                <w:lang w:val="es-CO" w:eastAsia="es-CO"/>
              </w:rPr>
            </w:pPr>
            <w:r w:rsidRPr="007F6804">
              <w:rPr>
                <w:rFonts w:ascii="Arial" w:eastAsia="Arial MT" w:hAnsi="Arial" w:cs="Arial"/>
                <w:color w:val="auto"/>
                <w:sz w:val="20"/>
                <w:szCs w:val="20"/>
                <w:lang w:val="es-CO" w:eastAsia="es-CO"/>
              </w:rPr>
              <w:t xml:space="preserve">Suministrar la información requerida para la formulación del </w:t>
            </w:r>
            <w:r w:rsidR="00502105" w:rsidRPr="007F6804">
              <w:rPr>
                <w:rFonts w:ascii="Arial" w:eastAsia="Arial MT" w:hAnsi="Arial" w:cs="Arial"/>
                <w:color w:val="auto"/>
                <w:sz w:val="20"/>
                <w:szCs w:val="20"/>
                <w:lang w:val="es-CO" w:eastAsia="es-CO"/>
              </w:rPr>
              <w:t>Pla</w:t>
            </w:r>
            <w:r w:rsidR="00502105" w:rsidRPr="007F6804">
              <w:rPr>
                <w:rFonts w:ascii="Arial" w:eastAsia="Arial MT" w:hAnsi="Arial" w:cs="Arial"/>
                <w:color w:val="auto"/>
                <w:sz w:val="20"/>
                <w:szCs w:val="20"/>
                <w:lang w:eastAsia="es-CO"/>
              </w:rPr>
              <w:t>n de</w:t>
            </w:r>
            <w:r w:rsidRPr="00B0662D">
              <w:rPr>
                <w:rFonts w:ascii="Arial" w:eastAsia="Arial MT" w:hAnsi="Arial" w:cs="Arial"/>
                <w:color w:val="auto"/>
                <w:sz w:val="20"/>
                <w:szCs w:val="20"/>
                <w:lang w:val="es-CO" w:eastAsia="es-CO"/>
              </w:rPr>
              <w:t xml:space="preserve"> Gestión del Conocimiento</w:t>
            </w:r>
            <w:r w:rsidR="00C67E8E">
              <w:rPr>
                <w:rFonts w:ascii="Arial" w:eastAsia="Arial MT" w:hAnsi="Arial" w:cs="Arial"/>
                <w:color w:val="auto"/>
                <w:sz w:val="20"/>
                <w:szCs w:val="20"/>
                <w:lang w:val="es-CO" w:eastAsia="es-CO"/>
              </w:rPr>
              <w:t>.</w:t>
            </w:r>
          </w:p>
          <w:p w14:paraId="0190D001" w14:textId="3731320C" w:rsidR="0036508B" w:rsidRPr="007F6804" w:rsidRDefault="0036508B" w:rsidP="00B0662D">
            <w:pPr>
              <w:pStyle w:val="Prrafodelista"/>
              <w:numPr>
                <w:ilvl w:val="0"/>
                <w:numId w:val="4"/>
              </w:numPr>
              <w:spacing w:before="240"/>
              <w:jc w:val="both"/>
              <w:rPr>
                <w:rFonts w:ascii="Arial" w:eastAsia="Arial MT" w:hAnsi="Arial" w:cs="Arial"/>
                <w:color w:val="auto"/>
                <w:sz w:val="20"/>
                <w:szCs w:val="20"/>
                <w:lang w:val="es-CO" w:eastAsia="es-CO"/>
              </w:rPr>
            </w:pPr>
            <w:r w:rsidRPr="007F6804">
              <w:rPr>
                <w:rFonts w:ascii="Arial" w:eastAsia="Arial MT" w:hAnsi="Arial" w:cs="Arial"/>
                <w:color w:val="auto"/>
                <w:sz w:val="20"/>
                <w:szCs w:val="20"/>
                <w:lang w:val="es-CO" w:eastAsia="es-CO"/>
              </w:rPr>
              <w:t xml:space="preserve">Apoyar en la asistencia </w:t>
            </w:r>
            <w:r w:rsidRPr="007F6804">
              <w:rPr>
                <w:rFonts w:ascii="Arial" w:eastAsia="Arial MT" w:hAnsi="Arial" w:cs="Arial"/>
                <w:color w:val="auto"/>
                <w:sz w:val="20"/>
                <w:szCs w:val="20"/>
                <w:lang w:eastAsia="es-CO"/>
              </w:rPr>
              <w:t xml:space="preserve">a las actividades que el Grupo de Capacitación programe para el cumplimiento del presente plan. </w:t>
            </w:r>
          </w:p>
          <w:p w14:paraId="54754567" w14:textId="0667522A" w:rsidR="0036508B" w:rsidRPr="00B0662D" w:rsidRDefault="0036508B" w:rsidP="00B0662D">
            <w:pPr>
              <w:pStyle w:val="Prrafodelista"/>
              <w:numPr>
                <w:ilvl w:val="0"/>
                <w:numId w:val="4"/>
              </w:numPr>
              <w:spacing w:before="240"/>
              <w:jc w:val="both"/>
              <w:rPr>
                <w:rFonts w:ascii="Arial" w:eastAsia="Arial MT" w:hAnsi="Arial" w:cs="Arial"/>
                <w:color w:val="auto"/>
                <w:sz w:val="20"/>
                <w:szCs w:val="20"/>
                <w:lang w:val="es-CO" w:eastAsia="es-CO"/>
              </w:rPr>
            </w:pPr>
            <w:r w:rsidRPr="00B0662D">
              <w:rPr>
                <w:rFonts w:ascii="Arial" w:eastAsia="Arial MT" w:hAnsi="Arial" w:cs="Arial"/>
                <w:color w:val="auto"/>
                <w:sz w:val="20"/>
                <w:szCs w:val="20"/>
                <w:lang w:val="es-CO" w:eastAsia="es-CO"/>
              </w:rPr>
              <w:t>Diligenciar los formatos que el Grupo de Capacitación tenga dispuesto para el desarrollo de actividades de capacitación y gestión del conocimiento.</w:t>
            </w:r>
          </w:p>
          <w:p w14:paraId="31F47382" w14:textId="1C82C2CE" w:rsidR="0036508B" w:rsidRPr="00B0662D" w:rsidRDefault="0036508B" w:rsidP="00B0662D">
            <w:pPr>
              <w:pStyle w:val="Prrafodelista"/>
              <w:numPr>
                <w:ilvl w:val="0"/>
                <w:numId w:val="4"/>
              </w:numPr>
              <w:spacing w:before="240"/>
              <w:jc w:val="both"/>
              <w:rPr>
                <w:rFonts w:ascii="Arial" w:eastAsia="Arial MT" w:hAnsi="Arial" w:cs="Arial"/>
                <w:color w:val="auto"/>
                <w:sz w:val="20"/>
                <w:szCs w:val="20"/>
                <w:lang w:val="es-CO" w:eastAsia="es-CO"/>
              </w:rPr>
            </w:pPr>
            <w:r w:rsidRPr="00B0662D">
              <w:rPr>
                <w:rFonts w:ascii="Arial" w:eastAsia="Arial MT" w:hAnsi="Arial" w:cs="Arial"/>
                <w:color w:val="auto"/>
                <w:sz w:val="20"/>
                <w:szCs w:val="20"/>
                <w:lang w:val="es-CO" w:eastAsia="es-CO"/>
              </w:rPr>
              <w:t>Apoyar en la ejecución de las capacitaciones o formaciones que surjan en el desarrollo del Plan  de Gestión del Conocimiento.</w:t>
            </w:r>
          </w:p>
          <w:p w14:paraId="0A001C12" w14:textId="77777777" w:rsidR="0036508B" w:rsidRPr="00B0662D" w:rsidRDefault="0036508B" w:rsidP="00B0662D">
            <w:pPr>
              <w:pStyle w:val="TableParagraph"/>
              <w:spacing w:line="230" w:lineRule="exact"/>
              <w:ind w:left="107" w:right="98"/>
              <w:jc w:val="both"/>
              <w:rPr>
                <w:rFonts w:ascii="Arial" w:hAnsi="Arial" w:cs="Arial"/>
                <w:sz w:val="20"/>
                <w:szCs w:val="20"/>
                <w:lang w:val="es-CO" w:eastAsia="es-CO"/>
              </w:rPr>
            </w:pPr>
          </w:p>
        </w:tc>
      </w:tr>
      <w:tr w:rsidR="0036508B" w:rsidRPr="007F6804" w14:paraId="07170BC8" w14:textId="77777777" w:rsidTr="0B187381">
        <w:trPr>
          <w:trHeight w:val="813"/>
        </w:trPr>
        <w:tc>
          <w:tcPr>
            <w:tcW w:w="2976" w:type="dxa"/>
            <w:tcBorders>
              <w:left w:val="single" w:sz="6" w:space="0" w:color="000000" w:themeColor="text1"/>
            </w:tcBorders>
            <w:vAlign w:val="center"/>
          </w:tcPr>
          <w:p w14:paraId="1E8C76DD" w14:textId="048017E2" w:rsidR="0036508B" w:rsidRPr="007F6804" w:rsidRDefault="0036508B" w:rsidP="0036508B">
            <w:pPr>
              <w:pStyle w:val="TableParagraph"/>
              <w:spacing w:before="11"/>
              <w:ind w:left="0"/>
              <w:jc w:val="center"/>
              <w:rPr>
                <w:rFonts w:ascii="Arial" w:hAnsi="Arial" w:cs="Arial"/>
                <w:sz w:val="20"/>
                <w:szCs w:val="20"/>
                <w:lang w:eastAsia="es-CO"/>
              </w:rPr>
            </w:pPr>
            <w:r w:rsidRPr="007F6804">
              <w:rPr>
                <w:rFonts w:ascii="Arial" w:hAnsi="Arial" w:cs="Arial"/>
                <w:sz w:val="20"/>
                <w:szCs w:val="20"/>
                <w:lang w:eastAsia="es-CO"/>
              </w:rPr>
              <w:lastRenderedPageBreak/>
              <w:t xml:space="preserve">Investigadores(as) – </w:t>
            </w:r>
          </w:p>
          <w:p w14:paraId="28FD2422" w14:textId="159C0C31" w:rsidR="0036508B" w:rsidRPr="007F6804" w:rsidRDefault="0036508B" w:rsidP="0036508B">
            <w:pPr>
              <w:pStyle w:val="TableParagraph"/>
              <w:spacing w:before="11"/>
              <w:ind w:left="0"/>
              <w:jc w:val="center"/>
              <w:rPr>
                <w:rFonts w:ascii="Arial" w:hAnsi="Arial" w:cs="Arial"/>
                <w:sz w:val="20"/>
                <w:szCs w:val="20"/>
                <w:lang w:eastAsia="es-CO"/>
              </w:rPr>
            </w:pPr>
            <w:r w:rsidRPr="007F6804">
              <w:rPr>
                <w:rFonts w:ascii="Arial" w:hAnsi="Arial" w:cs="Arial"/>
                <w:sz w:val="20"/>
                <w:szCs w:val="20"/>
                <w:lang w:eastAsia="es-CO"/>
              </w:rPr>
              <w:t>Semilleristas</w:t>
            </w:r>
          </w:p>
        </w:tc>
        <w:tc>
          <w:tcPr>
            <w:tcW w:w="6854" w:type="dxa"/>
            <w:vAlign w:val="center"/>
          </w:tcPr>
          <w:p w14:paraId="625D6196" w14:textId="3A3D7117" w:rsidR="0036508B" w:rsidRPr="00B0662D" w:rsidRDefault="0036508B" w:rsidP="00B0662D">
            <w:pPr>
              <w:pStyle w:val="Prrafodelista"/>
              <w:numPr>
                <w:ilvl w:val="0"/>
                <w:numId w:val="22"/>
              </w:numPr>
              <w:spacing w:before="240"/>
              <w:jc w:val="both"/>
              <w:rPr>
                <w:rFonts w:ascii="Arial" w:eastAsia="Arial MT" w:hAnsi="Arial" w:cs="Arial"/>
                <w:color w:val="auto"/>
                <w:sz w:val="20"/>
                <w:szCs w:val="20"/>
                <w:lang w:val="es-CO" w:eastAsia="es-CO"/>
              </w:rPr>
            </w:pPr>
            <w:r w:rsidRPr="007F6804">
              <w:rPr>
                <w:rFonts w:ascii="Arial" w:eastAsia="Arial MT" w:hAnsi="Arial" w:cs="Arial"/>
                <w:color w:val="auto"/>
                <w:sz w:val="20"/>
                <w:szCs w:val="20"/>
                <w:lang w:eastAsia="es-CO"/>
              </w:rPr>
              <w:t>Asistencia continua y participativa a los espacios gestionados para el cumplimiento de los objetivos del Semillero de Investigación.</w:t>
            </w:r>
          </w:p>
          <w:p w14:paraId="3375A02B" w14:textId="6466B8C4" w:rsidR="0036508B" w:rsidRPr="00B0662D" w:rsidRDefault="0036508B" w:rsidP="00B0662D">
            <w:pPr>
              <w:pStyle w:val="Prrafodelista"/>
              <w:numPr>
                <w:ilvl w:val="0"/>
                <w:numId w:val="22"/>
              </w:numPr>
              <w:spacing w:before="100" w:beforeAutospacing="1" w:after="100" w:afterAutospacing="1"/>
              <w:jc w:val="both"/>
              <w:rPr>
                <w:rFonts w:ascii="Arial" w:eastAsia="Times New Roman" w:hAnsi="Arial" w:cs="Arial"/>
                <w:color w:val="auto"/>
                <w:sz w:val="20"/>
                <w:szCs w:val="20"/>
                <w:lang w:val="es-CO" w:eastAsia="es-CO"/>
              </w:rPr>
            </w:pPr>
            <w:r w:rsidRPr="00B0662D">
              <w:rPr>
                <w:rFonts w:ascii="Arial" w:eastAsia="Times New Roman" w:hAnsi="Arial" w:cs="Arial"/>
                <w:color w:val="auto"/>
                <w:sz w:val="20"/>
                <w:szCs w:val="20"/>
                <w:lang w:eastAsia="es-CO"/>
              </w:rPr>
              <w:t>Contribuir de manera significativa en los proyectos asignados, cumpliendo con las tareas y plazos establecidos.</w:t>
            </w:r>
          </w:p>
          <w:p w14:paraId="11535B0D" w14:textId="5F7824D0" w:rsidR="0036508B" w:rsidRPr="00B0662D" w:rsidRDefault="0036508B" w:rsidP="00B0662D">
            <w:pPr>
              <w:pStyle w:val="Prrafodelista"/>
              <w:numPr>
                <w:ilvl w:val="0"/>
                <w:numId w:val="22"/>
              </w:numPr>
              <w:spacing w:before="100" w:beforeAutospacing="1" w:after="100" w:afterAutospacing="1"/>
              <w:jc w:val="both"/>
              <w:rPr>
                <w:rFonts w:ascii="Arial" w:eastAsia="Times New Roman" w:hAnsi="Arial" w:cs="Arial"/>
                <w:color w:val="auto"/>
                <w:sz w:val="20"/>
                <w:szCs w:val="20"/>
                <w:lang w:val="es-CO" w:eastAsia="es-CO"/>
              </w:rPr>
            </w:pPr>
            <w:r w:rsidRPr="00B0662D">
              <w:rPr>
                <w:rFonts w:ascii="Arial" w:eastAsia="Times New Roman" w:hAnsi="Arial" w:cs="Arial"/>
                <w:color w:val="auto"/>
                <w:sz w:val="20"/>
                <w:szCs w:val="20"/>
                <w:lang w:eastAsia="es-CO"/>
              </w:rPr>
              <w:t xml:space="preserve">Diseñar e implementar herramientas de investigación para </w:t>
            </w:r>
            <w:r w:rsidR="00EE4FCC">
              <w:rPr>
                <w:rFonts w:ascii="Arial" w:eastAsia="Times New Roman" w:hAnsi="Arial" w:cs="Arial"/>
                <w:color w:val="auto"/>
                <w:sz w:val="20"/>
                <w:szCs w:val="20"/>
                <w:lang w:val="es-CO" w:eastAsia="es-CO"/>
              </w:rPr>
              <w:t xml:space="preserve"> desarrollar</w:t>
            </w:r>
            <w:r w:rsidRPr="00B0662D">
              <w:rPr>
                <w:rFonts w:ascii="Arial" w:eastAsia="Times New Roman" w:hAnsi="Arial" w:cs="Arial"/>
                <w:color w:val="auto"/>
                <w:sz w:val="20"/>
                <w:szCs w:val="20"/>
                <w:lang w:eastAsia="es-CO"/>
              </w:rPr>
              <w:t xml:space="preserve"> metodologías</w:t>
            </w:r>
            <w:r w:rsidR="00EE4FCC">
              <w:rPr>
                <w:rFonts w:ascii="Arial" w:eastAsia="Times New Roman" w:hAnsi="Arial" w:cs="Arial"/>
                <w:color w:val="auto"/>
                <w:sz w:val="20"/>
                <w:szCs w:val="20"/>
                <w:lang w:val="es-CO" w:eastAsia="es-CO"/>
              </w:rPr>
              <w:t>.</w:t>
            </w:r>
            <w:r w:rsidRPr="00B0662D">
              <w:rPr>
                <w:rFonts w:ascii="Arial" w:eastAsia="Times New Roman" w:hAnsi="Arial" w:cs="Arial"/>
                <w:color w:val="auto"/>
                <w:sz w:val="20"/>
                <w:szCs w:val="20"/>
                <w:lang w:eastAsia="es-CO"/>
              </w:rPr>
              <w:t xml:space="preserve"> </w:t>
            </w:r>
          </w:p>
          <w:p w14:paraId="46E35134" w14:textId="1F292072" w:rsidR="0036508B" w:rsidRPr="00B0662D" w:rsidRDefault="0036508B" w:rsidP="00B0662D">
            <w:pPr>
              <w:pStyle w:val="Prrafodelista"/>
              <w:numPr>
                <w:ilvl w:val="0"/>
                <w:numId w:val="22"/>
              </w:numPr>
              <w:spacing w:before="100" w:beforeAutospacing="1" w:after="100" w:afterAutospacing="1"/>
              <w:jc w:val="both"/>
              <w:rPr>
                <w:rFonts w:ascii="Arial" w:eastAsia="Times New Roman" w:hAnsi="Arial" w:cs="Arial"/>
                <w:color w:val="auto"/>
                <w:sz w:val="20"/>
                <w:szCs w:val="20"/>
                <w:lang w:val="es-CO" w:eastAsia="es-CO"/>
              </w:rPr>
            </w:pPr>
            <w:r w:rsidRPr="00B0662D">
              <w:rPr>
                <w:rFonts w:ascii="Arial" w:eastAsia="Times New Roman" w:hAnsi="Arial" w:cs="Arial"/>
                <w:color w:val="auto"/>
                <w:sz w:val="20"/>
                <w:szCs w:val="20"/>
                <w:lang w:eastAsia="es-CO"/>
              </w:rPr>
              <w:t>Compartir avances y resultados en reuniones, seminarios o congresos, y colaborar en la elaboración de informes o artículos científicos con las normas éticas y legales en la investigación. incluyendo el manejo de datos y el respeto a la propiedad intelectual.</w:t>
            </w:r>
          </w:p>
          <w:p w14:paraId="6EC64F53" w14:textId="198E6B78" w:rsidR="0036508B" w:rsidRPr="00B0662D" w:rsidRDefault="0036508B" w:rsidP="00B0662D">
            <w:pPr>
              <w:pStyle w:val="Prrafodelista"/>
              <w:numPr>
                <w:ilvl w:val="0"/>
                <w:numId w:val="22"/>
              </w:numPr>
              <w:spacing w:before="100" w:beforeAutospacing="1" w:after="100" w:afterAutospacing="1"/>
              <w:jc w:val="both"/>
              <w:rPr>
                <w:rFonts w:ascii="Arial" w:eastAsia="Times New Roman" w:hAnsi="Arial" w:cs="Arial"/>
                <w:color w:val="auto"/>
                <w:sz w:val="20"/>
                <w:szCs w:val="20"/>
                <w:lang w:val="es-CO" w:eastAsia="es-CO"/>
              </w:rPr>
            </w:pPr>
            <w:r w:rsidRPr="00B0662D">
              <w:rPr>
                <w:rFonts w:ascii="Arial" w:eastAsia="Times New Roman" w:hAnsi="Arial" w:cs="Arial"/>
                <w:color w:val="auto"/>
                <w:sz w:val="20"/>
                <w:szCs w:val="20"/>
                <w:lang w:eastAsia="es-CO"/>
              </w:rPr>
              <w:t>Aportar  significativamente a los productos entregables resultado de los procesos de investigación.</w:t>
            </w:r>
          </w:p>
          <w:p w14:paraId="125FFA6E" w14:textId="659EAE90" w:rsidR="0036508B" w:rsidRPr="00B0662D" w:rsidRDefault="0036508B" w:rsidP="00B0662D">
            <w:pPr>
              <w:pStyle w:val="Prrafodelista"/>
              <w:numPr>
                <w:ilvl w:val="0"/>
                <w:numId w:val="22"/>
              </w:numPr>
              <w:spacing w:before="100" w:beforeAutospacing="1" w:after="100" w:afterAutospacing="1"/>
              <w:jc w:val="both"/>
              <w:rPr>
                <w:rFonts w:ascii="Arial" w:eastAsia="Arial MT" w:hAnsi="Arial" w:cs="Arial"/>
                <w:color w:val="auto"/>
                <w:sz w:val="20"/>
                <w:szCs w:val="20"/>
                <w:lang w:val="es-CO" w:eastAsia="es-CO"/>
              </w:rPr>
            </w:pPr>
            <w:r w:rsidRPr="00B0662D">
              <w:rPr>
                <w:rFonts w:ascii="Arial" w:eastAsia="Times New Roman" w:hAnsi="Arial" w:cs="Arial"/>
                <w:color w:val="auto"/>
                <w:sz w:val="20"/>
                <w:szCs w:val="20"/>
                <w:lang w:eastAsia="es-CO"/>
              </w:rPr>
              <w:t>Participar en el fortalecimiento de competencias investigativas y formaciones programadas desde el Grupo de Capacitación en las que hayan sido asignados.</w:t>
            </w:r>
          </w:p>
        </w:tc>
      </w:tr>
    </w:tbl>
    <w:p w14:paraId="6084E003" w14:textId="2933D827" w:rsidR="00620A36" w:rsidRPr="003B414A" w:rsidRDefault="00620A36" w:rsidP="001736CD">
      <w:pPr>
        <w:pStyle w:val="Ttulo1"/>
        <w:numPr>
          <w:ilvl w:val="0"/>
          <w:numId w:val="3"/>
        </w:numPr>
        <w:rPr>
          <w:rFonts w:ascii="Arial" w:eastAsiaTheme="minorEastAsia" w:hAnsi="Arial" w:cs="Arial"/>
          <w:b/>
          <w:sz w:val="24"/>
          <w:szCs w:val="24"/>
          <w:lang w:val="es-ES"/>
        </w:rPr>
      </w:pPr>
      <w:bookmarkStart w:id="23" w:name="_Toc178618764"/>
      <w:r w:rsidRPr="4B2B993C">
        <w:rPr>
          <w:rFonts w:ascii="Arial" w:hAnsi="Arial" w:cs="Arial"/>
          <w:b/>
          <w:bCs/>
          <w:sz w:val="24"/>
          <w:szCs w:val="24"/>
          <w:lang w:eastAsia="es-CO"/>
        </w:rPr>
        <w:t>MARCO LEGAL</w:t>
      </w:r>
      <w:bookmarkEnd w:id="23"/>
      <w:r w:rsidR="30467F15" w:rsidRPr="4B2B993C">
        <w:rPr>
          <w:rFonts w:ascii="Arial" w:hAnsi="Arial" w:cs="Arial"/>
          <w:b/>
          <w:bCs/>
          <w:sz w:val="24"/>
          <w:szCs w:val="24"/>
          <w:lang w:eastAsia="es-CO"/>
        </w:rPr>
        <w:t xml:space="preserve"> </w:t>
      </w:r>
    </w:p>
    <w:bookmarkEnd w:id="20"/>
    <w:p w14:paraId="3739E712" w14:textId="496BF063" w:rsidR="00505FEF" w:rsidRPr="00695669" w:rsidRDefault="00505FEF" w:rsidP="00505FEF">
      <w:pPr>
        <w:jc w:val="both"/>
        <w:rPr>
          <w:rFonts w:ascii="Arial" w:hAnsi="Arial" w:cs="Arial"/>
          <w:color w:val="auto"/>
          <w:lang w:eastAsia="es-CO"/>
        </w:rPr>
      </w:pPr>
    </w:p>
    <w:p w14:paraId="4C01C3D7" w14:textId="475A5419" w:rsidR="2FCA16A5" w:rsidRDefault="2FCA16A5" w:rsidP="2FCA16A5">
      <w:pPr>
        <w:jc w:val="both"/>
        <w:rPr>
          <w:rFonts w:ascii="Arial" w:hAnsi="Arial" w:cs="Arial"/>
          <w:color w:val="auto"/>
          <w:lang w:eastAsia="es-CO"/>
        </w:rPr>
      </w:pPr>
    </w:p>
    <w:tbl>
      <w:tblPr>
        <w:tblStyle w:val="Tablaconcuadrcula"/>
        <w:tblW w:w="0" w:type="auto"/>
        <w:tblInd w:w="555" w:type="dxa"/>
        <w:tblLayout w:type="fixed"/>
        <w:tblLook w:val="01E0" w:firstRow="1" w:lastRow="1" w:firstColumn="1" w:lastColumn="1" w:noHBand="0" w:noVBand="0"/>
      </w:tblPr>
      <w:tblGrid>
        <w:gridCol w:w="2942"/>
        <w:gridCol w:w="6703"/>
      </w:tblGrid>
      <w:tr w:rsidR="2FCA16A5" w14:paraId="10279F7F" w14:textId="77777777" w:rsidTr="00B0662D">
        <w:trPr>
          <w:trHeight w:val="450"/>
          <w:tblHeader/>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E2EFD9" w:themeFill="accent6" w:themeFillTint="33"/>
            <w:vAlign w:val="center"/>
          </w:tcPr>
          <w:p w14:paraId="1B6C1687" w14:textId="511DBD44" w:rsidR="2FCA16A5" w:rsidRPr="00B0662D" w:rsidRDefault="2FCA16A5" w:rsidP="00B0662D">
            <w:pPr>
              <w:ind w:left="402" w:right="394"/>
              <w:jc w:val="center"/>
              <w:rPr>
                <w:rFonts w:ascii="Arial" w:eastAsia="Arial" w:hAnsi="Arial" w:cs="Arial"/>
                <w:b/>
                <w:bCs/>
                <w:color w:val="auto"/>
                <w:sz w:val="20"/>
                <w:szCs w:val="20"/>
                <w:lang w:val="es"/>
              </w:rPr>
            </w:pPr>
            <w:r w:rsidRPr="00B0662D">
              <w:rPr>
                <w:rFonts w:ascii="Arial" w:eastAsia="Arial" w:hAnsi="Arial" w:cs="Arial"/>
                <w:b/>
                <w:bCs/>
                <w:color w:val="auto"/>
                <w:sz w:val="20"/>
                <w:szCs w:val="20"/>
                <w:lang w:val="es"/>
              </w:rPr>
              <w:t>Norma</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E2EFD9" w:themeFill="accent6" w:themeFillTint="33"/>
            <w:vAlign w:val="center"/>
          </w:tcPr>
          <w:p w14:paraId="6B955554" w14:textId="4B9373AC" w:rsidR="2FCA16A5" w:rsidRPr="00B0662D" w:rsidRDefault="2FCA16A5" w:rsidP="00B0662D">
            <w:pPr>
              <w:ind w:left="2852" w:right="2844"/>
              <w:jc w:val="center"/>
              <w:rPr>
                <w:rFonts w:ascii="Arial" w:eastAsia="Arial" w:hAnsi="Arial" w:cs="Arial"/>
                <w:b/>
                <w:bCs/>
                <w:color w:val="auto"/>
                <w:sz w:val="20"/>
                <w:szCs w:val="20"/>
                <w:lang w:val="es"/>
              </w:rPr>
            </w:pPr>
            <w:r w:rsidRPr="00B0662D">
              <w:rPr>
                <w:rFonts w:ascii="Arial" w:eastAsia="Arial" w:hAnsi="Arial" w:cs="Arial"/>
                <w:b/>
                <w:bCs/>
                <w:color w:val="auto"/>
                <w:sz w:val="20"/>
                <w:szCs w:val="20"/>
                <w:lang w:val="es"/>
              </w:rPr>
              <w:t>Objeto</w:t>
            </w:r>
          </w:p>
        </w:tc>
      </w:tr>
      <w:tr w:rsidR="2FCA16A5" w14:paraId="32891CE4" w14:textId="77777777" w:rsidTr="00B0662D">
        <w:trPr>
          <w:trHeight w:val="495"/>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37FB07C" w14:textId="5F7BB5E3"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Constitución Política de 1991</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33B0032" w14:textId="4B36802A" w:rsidR="2FCA16A5" w:rsidRPr="00B0662D" w:rsidRDefault="2FCA16A5" w:rsidP="00B0662D">
            <w:pPr>
              <w:spacing w:before="11"/>
              <w:ind w:left="109"/>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Constitución Política de Colombia.</w:t>
            </w:r>
          </w:p>
        </w:tc>
      </w:tr>
      <w:tr w:rsidR="2FCA16A5" w14:paraId="6C1C4B9D" w14:textId="77777777" w:rsidTr="00B0662D">
        <w:trPr>
          <w:trHeight w:val="810"/>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F5F2F8E" w14:textId="6687C593"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lastRenderedPageBreak/>
              <w:t>Ley 1150 de 2007</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A7DBC81" w14:textId="32947900" w:rsidR="2FCA16A5" w:rsidRPr="00B0662D" w:rsidRDefault="00EE4FCC" w:rsidP="00B0662D">
            <w:pPr>
              <w:spacing w:before="11"/>
              <w:ind w:left="109"/>
              <w:jc w:val="center"/>
              <w:rPr>
                <w:rFonts w:ascii="Arial" w:eastAsia="Arial" w:hAnsi="Arial" w:cs="Arial"/>
                <w:color w:val="auto"/>
                <w:sz w:val="20"/>
                <w:szCs w:val="20"/>
                <w:lang w:val="es"/>
              </w:rPr>
            </w:pPr>
            <w:r w:rsidRPr="00B0662D">
              <w:rPr>
                <w:rFonts w:ascii="Arial" w:eastAsia="Arial" w:hAnsi="Arial" w:cs="Arial"/>
                <w:i/>
                <w:iCs/>
                <w:color w:val="auto"/>
                <w:sz w:val="20"/>
                <w:szCs w:val="20"/>
                <w:lang w:val="es"/>
              </w:rPr>
              <w:t>“</w:t>
            </w:r>
            <w:r w:rsidR="2FCA16A5" w:rsidRPr="00B0662D">
              <w:rPr>
                <w:rFonts w:ascii="Arial" w:eastAsia="Arial" w:hAnsi="Arial" w:cs="Arial"/>
                <w:i/>
                <w:iCs/>
                <w:color w:val="auto"/>
                <w:sz w:val="20"/>
                <w:szCs w:val="20"/>
                <w:lang w:val="es"/>
              </w:rPr>
              <w:t>Por medio de la cual se introducen medidas para la eficiencia y la transparencia en la Ley 80 de 1993 y se dictan otras disposiciones generales sobre la contratación con Recursos Públicos</w:t>
            </w:r>
            <w:r>
              <w:rPr>
                <w:rFonts w:ascii="Arial" w:eastAsia="Arial" w:hAnsi="Arial" w:cs="Arial"/>
                <w:i/>
                <w:iCs/>
                <w:color w:val="auto"/>
                <w:sz w:val="20"/>
                <w:szCs w:val="20"/>
                <w:lang w:val="es"/>
              </w:rPr>
              <w:t>.</w:t>
            </w:r>
            <w:r w:rsidRPr="00B0662D">
              <w:rPr>
                <w:rFonts w:ascii="Arial" w:eastAsia="Arial" w:hAnsi="Arial" w:cs="Arial"/>
                <w:i/>
                <w:iCs/>
                <w:color w:val="auto"/>
                <w:sz w:val="20"/>
                <w:szCs w:val="20"/>
                <w:lang w:val="es"/>
              </w:rPr>
              <w:t>”</w:t>
            </w:r>
          </w:p>
        </w:tc>
      </w:tr>
      <w:tr w:rsidR="2FCA16A5" w14:paraId="702C6F5D" w14:textId="77777777" w:rsidTr="00B0662D">
        <w:trPr>
          <w:trHeight w:val="735"/>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90855EA" w14:textId="69CAA935"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Ley 1474 de 2011</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BE03E87" w14:textId="04F2C075" w:rsidR="2FCA16A5" w:rsidRPr="00B0662D" w:rsidRDefault="2FCA16A5" w:rsidP="00B0662D">
            <w:pPr>
              <w:spacing w:before="11"/>
              <w:ind w:left="109"/>
              <w:jc w:val="center"/>
              <w:rPr>
                <w:rFonts w:ascii="Arial" w:eastAsia="Arial" w:hAnsi="Arial" w:cs="Arial"/>
                <w:i/>
                <w:iCs/>
                <w:color w:val="auto"/>
                <w:sz w:val="20"/>
                <w:szCs w:val="20"/>
                <w:lang w:val="es"/>
              </w:rPr>
            </w:pPr>
            <w:r w:rsidRPr="00B0662D">
              <w:rPr>
                <w:rFonts w:ascii="Arial" w:eastAsia="Arial" w:hAnsi="Arial" w:cs="Arial"/>
                <w:i/>
                <w:iCs/>
                <w:color w:val="auto"/>
                <w:sz w:val="20"/>
                <w:szCs w:val="20"/>
                <w:lang w:val="es"/>
              </w:rPr>
              <w:t>"Por la cual se dictan normas orientadas a fortalecer los mecanismos de prevención, investigación y sanción de actos de corrupción y la efectividad del control de la gestión pública</w:t>
            </w:r>
            <w:r w:rsidR="00EE4FCC">
              <w:rPr>
                <w:rFonts w:ascii="Arial" w:eastAsia="Arial" w:hAnsi="Arial" w:cs="Arial"/>
                <w:i/>
                <w:iCs/>
                <w:color w:val="auto"/>
                <w:sz w:val="20"/>
                <w:szCs w:val="20"/>
                <w:lang w:val="es"/>
              </w:rPr>
              <w:t>.</w:t>
            </w:r>
            <w:r w:rsidRPr="00B0662D">
              <w:rPr>
                <w:rFonts w:ascii="Arial" w:eastAsia="Arial" w:hAnsi="Arial" w:cs="Arial"/>
                <w:i/>
                <w:iCs/>
                <w:color w:val="auto"/>
                <w:sz w:val="20"/>
                <w:szCs w:val="20"/>
                <w:lang w:val="es"/>
              </w:rPr>
              <w:t>"</w:t>
            </w:r>
          </w:p>
        </w:tc>
      </w:tr>
      <w:tr w:rsidR="2FCA16A5" w:rsidRPr="00EE4FCC" w14:paraId="1E065805" w14:textId="77777777" w:rsidTr="00B0662D">
        <w:trPr>
          <w:trHeight w:val="735"/>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639DB35" w14:textId="06AD92AB"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Ley 1712 de 2014</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296D941" w14:textId="6FCDF89B" w:rsidR="2FCA16A5" w:rsidRPr="00B0662D" w:rsidRDefault="00EE4FCC" w:rsidP="00B0662D">
            <w:pPr>
              <w:spacing w:before="11"/>
              <w:jc w:val="center"/>
              <w:rPr>
                <w:rFonts w:ascii="Arial" w:eastAsia="Arial" w:hAnsi="Arial" w:cs="Arial"/>
                <w:i/>
                <w:iCs/>
                <w:color w:val="auto"/>
                <w:sz w:val="20"/>
                <w:szCs w:val="20"/>
                <w:lang w:val="es"/>
              </w:rPr>
            </w:pPr>
            <w:r w:rsidRPr="00B0662D">
              <w:rPr>
                <w:rFonts w:ascii="Arial" w:eastAsia="Arial" w:hAnsi="Arial" w:cs="Arial"/>
                <w:i/>
                <w:iCs/>
                <w:color w:val="auto"/>
                <w:sz w:val="20"/>
                <w:szCs w:val="20"/>
                <w:lang w:val="es"/>
              </w:rPr>
              <w:t>“</w:t>
            </w:r>
            <w:r w:rsidR="2FCA16A5" w:rsidRPr="00B0662D">
              <w:rPr>
                <w:rFonts w:ascii="Arial" w:eastAsia="Arial" w:hAnsi="Arial" w:cs="Arial"/>
                <w:i/>
                <w:iCs/>
                <w:color w:val="auto"/>
                <w:sz w:val="20"/>
                <w:szCs w:val="20"/>
                <w:lang w:val="es"/>
              </w:rPr>
              <w:t>Por medio de la cual se crea la Ley de Transparencia y del Derecho de Acceso a la Información Pública Nacional y se dictan otras disposiciones</w:t>
            </w:r>
            <w:r w:rsidRPr="00B0662D">
              <w:rPr>
                <w:rFonts w:ascii="Arial" w:eastAsia="Arial" w:hAnsi="Arial" w:cs="Arial"/>
                <w:i/>
                <w:iCs/>
                <w:color w:val="auto"/>
                <w:sz w:val="20"/>
                <w:szCs w:val="20"/>
                <w:lang w:val="es"/>
              </w:rPr>
              <w:t>.”</w:t>
            </w:r>
          </w:p>
        </w:tc>
      </w:tr>
      <w:tr w:rsidR="2FCA16A5" w14:paraId="62A6BC19" w14:textId="77777777" w:rsidTr="00B0662D">
        <w:trPr>
          <w:trHeight w:val="2940"/>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FDBF399" w14:textId="4D55F9C0"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Ley 1952 de 2019</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12AEC2A" w14:textId="0A9B90D6" w:rsidR="2FCA16A5" w:rsidRPr="00B0662D" w:rsidRDefault="2FCA16A5" w:rsidP="00B0662D">
            <w:pPr>
              <w:spacing w:before="11"/>
              <w:jc w:val="center"/>
              <w:rPr>
                <w:rStyle w:val="Hipervnculo"/>
                <w:rFonts w:ascii="Arial" w:eastAsia="Arial" w:hAnsi="Arial" w:cs="Arial"/>
                <w:color w:val="auto"/>
                <w:sz w:val="20"/>
                <w:szCs w:val="20"/>
                <w:lang w:val="es-ES"/>
              </w:rPr>
            </w:pPr>
            <w:hyperlink r:id="rId47" w:history="1">
              <w:r w:rsidRPr="00B0662D">
                <w:rPr>
                  <w:rStyle w:val="Hipervnculo"/>
                  <w:rFonts w:ascii="Arial" w:eastAsia="Arial" w:hAnsi="Arial" w:cs="Arial"/>
                  <w:color w:val="auto"/>
                  <w:sz w:val="20"/>
                  <w:szCs w:val="20"/>
                  <w:lang w:val="es-ES"/>
                </w:rPr>
                <w:t>La vigencia de esta norma fue diferida hasta el 29 de Marzo de 2022, a excepción de los Artículos 69 y 74 de la Ley 2094, que entraran a</w:t>
              </w:r>
            </w:hyperlink>
            <w:r w:rsidRPr="00B0662D">
              <w:rPr>
                <w:rFonts w:ascii="Arial" w:eastAsia="Arial" w:hAnsi="Arial" w:cs="Arial"/>
                <w:color w:val="auto"/>
                <w:sz w:val="20"/>
                <w:szCs w:val="20"/>
                <w:lang w:val="es-ES"/>
              </w:rPr>
              <w:t xml:space="preserve"> </w:t>
            </w:r>
            <w:hyperlink r:id="rId48" w:history="1">
              <w:r w:rsidRPr="00B0662D">
                <w:rPr>
                  <w:rStyle w:val="Hipervnculo"/>
                  <w:rFonts w:ascii="Arial" w:eastAsia="Arial" w:hAnsi="Arial" w:cs="Arial"/>
                  <w:color w:val="auto"/>
                  <w:sz w:val="20"/>
                  <w:szCs w:val="20"/>
                  <w:lang w:val="es-ES"/>
                </w:rPr>
                <w:t>regir a partir del 30 de Junio de 2021, y el Artículo 7 de la Ley 2094 de 2021 entrara a regir el 29 de diciembre del 2023, de acuerdo con el</w:t>
              </w:r>
            </w:hyperlink>
            <w:r w:rsidRPr="00B0662D">
              <w:rPr>
                <w:rFonts w:ascii="Arial" w:eastAsia="Arial" w:hAnsi="Arial" w:cs="Arial"/>
                <w:color w:val="auto"/>
                <w:sz w:val="20"/>
                <w:szCs w:val="20"/>
                <w:lang w:val="es-ES"/>
              </w:rPr>
              <w:t xml:space="preserve"> </w:t>
            </w:r>
            <w:hyperlink r:id="rId49" w:history="1">
              <w:r w:rsidRPr="00B0662D">
                <w:rPr>
                  <w:rStyle w:val="Hipervnculo"/>
                  <w:rFonts w:ascii="Arial" w:eastAsia="Arial" w:hAnsi="Arial" w:cs="Arial"/>
                  <w:color w:val="auto"/>
                  <w:sz w:val="20"/>
                  <w:szCs w:val="20"/>
                  <w:lang w:val="es-ES"/>
                </w:rPr>
                <w:t>Artículo 73 de la Ley 2094 de 2021.</w:t>
              </w:r>
            </w:hyperlink>
          </w:p>
          <w:p w14:paraId="532C59D4" w14:textId="338510B5" w:rsidR="2FCA16A5" w:rsidRPr="00B0662D" w:rsidRDefault="00A0505C" w:rsidP="00B0662D">
            <w:pPr>
              <w:spacing w:before="11"/>
              <w:jc w:val="center"/>
              <w:rPr>
                <w:rFonts w:ascii="Arial" w:eastAsia="Arial" w:hAnsi="Arial" w:cs="Arial"/>
                <w:i/>
                <w:iCs/>
                <w:color w:val="auto"/>
                <w:sz w:val="20"/>
                <w:szCs w:val="20"/>
                <w:lang w:val="es"/>
              </w:rPr>
            </w:pPr>
            <w:r w:rsidRPr="00B0662D">
              <w:rPr>
                <w:rFonts w:ascii="Arial" w:eastAsia="Arial" w:hAnsi="Arial" w:cs="Arial"/>
                <w:i/>
                <w:iCs/>
                <w:color w:val="auto"/>
                <w:sz w:val="20"/>
                <w:szCs w:val="20"/>
                <w:lang w:val="es"/>
              </w:rPr>
              <w:t>“</w:t>
            </w:r>
            <w:r w:rsidR="2FCA16A5" w:rsidRPr="00B0662D">
              <w:rPr>
                <w:rFonts w:ascii="Arial" w:eastAsia="Arial" w:hAnsi="Arial" w:cs="Arial"/>
                <w:i/>
                <w:iCs/>
                <w:color w:val="auto"/>
                <w:sz w:val="20"/>
                <w:szCs w:val="20"/>
                <w:lang w:val="es"/>
              </w:rPr>
              <w:t>Por medio de la cual se expide el código general disciplinario se derogan la ley 734 de 2002 y algunas disposiciones de la ley 1474 de 2011, relacionadas con el derecho disciplinario.</w:t>
            </w:r>
            <w:r w:rsidRPr="00B0662D">
              <w:rPr>
                <w:rFonts w:ascii="Arial" w:eastAsia="Arial" w:hAnsi="Arial" w:cs="Arial"/>
                <w:i/>
                <w:iCs/>
                <w:color w:val="auto"/>
                <w:sz w:val="20"/>
                <w:szCs w:val="20"/>
                <w:lang w:val="es"/>
              </w:rPr>
              <w:t>”</w:t>
            </w:r>
          </w:p>
        </w:tc>
      </w:tr>
      <w:tr w:rsidR="2FCA16A5" w14:paraId="68BB5628" w14:textId="77777777" w:rsidTr="00B0662D">
        <w:trPr>
          <w:trHeight w:val="735"/>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545F6BE" w14:textId="3108A204"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Ley 1960 de 2019</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67EBC1F4" w14:textId="3A0499F2" w:rsidR="2FCA16A5" w:rsidRPr="00B0662D" w:rsidRDefault="2FCA16A5" w:rsidP="00B0662D">
            <w:pPr>
              <w:spacing w:before="11"/>
              <w:jc w:val="center"/>
              <w:rPr>
                <w:rFonts w:ascii="Arial" w:eastAsia="Arial" w:hAnsi="Arial" w:cs="Arial"/>
                <w:i/>
                <w:iCs/>
                <w:color w:val="auto"/>
                <w:sz w:val="20"/>
                <w:szCs w:val="20"/>
                <w:lang w:val="es"/>
              </w:rPr>
            </w:pPr>
            <w:r w:rsidRPr="00B0662D">
              <w:rPr>
                <w:rFonts w:ascii="Arial" w:eastAsia="Arial" w:hAnsi="Arial" w:cs="Arial"/>
                <w:i/>
                <w:iCs/>
                <w:color w:val="auto"/>
                <w:sz w:val="20"/>
                <w:szCs w:val="20"/>
                <w:lang w:val="es"/>
              </w:rPr>
              <w:t>"Por el cual se modifican la Ley 909 de 2004, el Decreto Ley 1567 de 1998 y se dictan otras disposiciones</w:t>
            </w:r>
            <w:r w:rsidR="00A0505C" w:rsidRPr="00B0662D">
              <w:rPr>
                <w:rFonts w:ascii="Arial" w:eastAsia="Arial" w:hAnsi="Arial" w:cs="Arial"/>
                <w:i/>
                <w:iCs/>
                <w:color w:val="auto"/>
                <w:sz w:val="20"/>
                <w:szCs w:val="20"/>
                <w:lang w:val="es"/>
              </w:rPr>
              <w:t>.</w:t>
            </w:r>
            <w:r w:rsidRPr="00B0662D">
              <w:rPr>
                <w:rFonts w:ascii="Arial" w:eastAsia="Arial" w:hAnsi="Arial" w:cs="Arial"/>
                <w:i/>
                <w:iCs/>
                <w:color w:val="auto"/>
                <w:sz w:val="20"/>
                <w:szCs w:val="20"/>
                <w:lang w:val="es"/>
              </w:rPr>
              <w:t>"</w:t>
            </w:r>
          </w:p>
        </w:tc>
      </w:tr>
      <w:tr w:rsidR="2FCA16A5" w14:paraId="5301FCB2" w14:textId="77777777" w:rsidTr="00B0662D">
        <w:trPr>
          <w:trHeight w:val="735"/>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1C3B5332" w14:textId="1BEBC8E8"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Ley 2094 de 2021</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24BF9D2" w14:textId="4BC743AD" w:rsidR="2FCA16A5" w:rsidRPr="00B0662D" w:rsidRDefault="00A0505C" w:rsidP="00B0662D">
            <w:pPr>
              <w:spacing w:before="11"/>
              <w:jc w:val="center"/>
              <w:rPr>
                <w:rFonts w:ascii="Arial" w:eastAsia="Arial" w:hAnsi="Arial" w:cs="Arial"/>
                <w:i/>
                <w:iCs/>
                <w:color w:val="auto"/>
                <w:sz w:val="20"/>
                <w:szCs w:val="20"/>
                <w:lang w:val="es-ES"/>
              </w:rPr>
            </w:pPr>
            <w:r w:rsidRPr="00B0662D">
              <w:rPr>
                <w:rFonts w:ascii="Arial" w:eastAsia="Arial" w:hAnsi="Arial" w:cs="Arial"/>
                <w:i/>
                <w:iCs/>
                <w:color w:val="auto"/>
                <w:sz w:val="20"/>
                <w:szCs w:val="20"/>
                <w:lang w:val="es-ES"/>
              </w:rPr>
              <w:t>“</w:t>
            </w:r>
            <w:r w:rsidR="2FCA16A5" w:rsidRPr="00B0662D">
              <w:rPr>
                <w:rFonts w:ascii="Arial" w:eastAsia="Arial" w:hAnsi="Arial" w:cs="Arial"/>
                <w:i/>
                <w:iCs/>
                <w:color w:val="auto"/>
                <w:sz w:val="20"/>
                <w:szCs w:val="20"/>
                <w:lang w:val="es-ES"/>
              </w:rPr>
              <w:t>Por medio de la cual se reforma la Ley 1952 de 2019 y se dictan otras disposiciones.</w:t>
            </w:r>
            <w:r w:rsidRPr="00B0662D">
              <w:rPr>
                <w:rFonts w:ascii="Arial" w:eastAsia="Arial" w:hAnsi="Arial" w:cs="Arial"/>
                <w:i/>
                <w:iCs/>
                <w:color w:val="auto"/>
                <w:sz w:val="20"/>
                <w:szCs w:val="20"/>
                <w:lang w:val="es-ES"/>
              </w:rPr>
              <w:t>”</w:t>
            </w:r>
          </w:p>
        </w:tc>
      </w:tr>
      <w:tr w:rsidR="2FCA16A5" w14:paraId="5EEAE3CA" w14:textId="77777777" w:rsidTr="00B0662D">
        <w:trPr>
          <w:trHeight w:val="735"/>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11B6E9AB" w14:textId="4020124E"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Ley 2195 de 2022</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9631420" w14:textId="6975ABC1" w:rsidR="2FCA16A5" w:rsidRPr="00B0662D" w:rsidRDefault="00A0505C" w:rsidP="00B0662D">
            <w:pPr>
              <w:spacing w:before="11"/>
              <w:jc w:val="center"/>
              <w:rPr>
                <w:rFonts w:ascii="Arial" w:eastAsia="Arial" w:hAnsi="Arial" w:cs="Arial"/>
                <w:i/>
                <w:iCs/>
                <w:color w:val="auto"/>
                <w:sz w:val="20"/>
                <w:szCs w:val="20"/>
                <w:lang w:val="es"/>
              </w:rPr>
            </w:pPr>
            <w:r w:rsidRPr="00B0662D">
              <w:rPr>
                <w:rFonts w:ascii="Arial" w:eastAsia="Arial" w:hAnsi="Arial" w:cs="Arial"/>
                <w:i/>
                <w:iCs/>
                <w:color w:val="auto"/>
                <w:sz w:val="20"/>
                <w:szCs w:val="20"/>
                <w:lang w:val="es"/>
              </w:rPr>
              <w:t>“</w:t>
            </w:r>
            <w:r w:rsidR="2FCA16A5" w:rsidRPr="00B0662D">
              <w:rPr>
                <w:rFonts w:ascii="Arial" w:eastAsia="Arial" w:hAnsi="Arial" w:cs="Arial"/>
                <w:i/>
                <w:iCs/>
                <w:color w:val="auto"/>
                <w:sz w:val="20"/>
                <w:szCs w:val="20"/>
                <w:lang w:val="es"/>
              </w:rPr>
              <w:t>Por medio de la cual se adoptan medidas en materia de transparencia, prevención y lucha contra la corrupción y se dictan otras disposiciones.</w:t>
            </w:r>
            <w:r w:rsidRPr="00B0662D">
              <w:rPr>
                <w:rFonts w:ascii="Arial" w:eastAsia="Arial" w:hAnsi="Arial" w:cs="Arial"/>
                <w:i/>
                <w:iCs/>
                <w:color w:val="auto"/>
                <w:sz w:val="20"/>
                <w:szCs w:val="20"/>
                <w:lang w:val="es"/>
              </w:rPr>
              <w:t>"</w:t>
            </w:r>
          </w:p>
        </w:tc>
      </w:tr>
      <w:tr w:rsidR="2FCA16A5" w14:paraId="2EB4A447" w14:textId="77777777" w:rsidTr="00B0662D">
        <w:trPr>
          <w:trHeight w:val="735"/>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ECBEC1F" w14:textId="74D04FD7"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Decreto Ley 1567 de 1998</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35C4E65" w14:textId="1CF66197" w:rsidR="2FCA16A5" w:rsidRPr="00B0662D" w:rsidRDefault="00A0505C" w:rsidP="00B0662D">
            <w:pPr>
              <w:spacing w:before="11"/>
              <w:jc w:val="center"/>
              <w:rPr>
                <w:rFonts w:ascii="Arial" w:eastAsia="Arial" w:hAnsi="Arial" w:cs="Arial"/>
                <w:i/>
                <w:iCs/>
                <w:color w:val="auto"/>
                <w:sz w:val="20"/>
                <w:szCs w:val="20"/>
                <w:lang w:val="es"/>
              </w:rPr>
            </w:pPr>
            <w:r w:rsidRPr="00B0662D">
              <w:rPr>
                <w:rFonts w:ascii="Arial" w:eastAsia="Arial" w:hAnsi="Arial" w:cs="Arial"/>
                <w:i/>
                <w:iCs/>
                <w:color w:val="auto"/>
                <w:sz w:val="20"/>
                <w:szCs w:val="20"/>
                <w:lang w:val="es"/>
              </w:rPr>
              <w:t>“</w:t>
            </w:r>
            <w:r w:rsidR="2FCA16A5" w:rsidRPr="00B0662D">
              <w:rPr>
                <w:rFonts w:ascii="Arial" w:eastAsia="Arial" w:hAnsi="Arial" w:cs="Arial"/>
                <w:i/>
                <w:iCs/>
                <w:color w:val="auto"/>
                <w:sz w:val="20"/>
                <w:szCs w:val="20"/>
                <w:lang w:val="es"/>
              </w:rPr>
              <w:t>Por el cual se crea el sistema nacional de capacitación y el sistema de estímulos para los empleados del Estado</w:t>
            </w:r>
            <w:r w:rsidRPr="00B0662D">
              <w:rPr>
                <w:rFonts w:ascii="Arial" w:eastAsia="Arial" w:hAnsi="Arial" w:cs="Arial"/>
                <w:i/>
                <w:iCs/>
                <w:color w:val="auto"/>
                <w:sz w:val="20"/>
                <w:szCs w:val="20"/>
                <w:lang w:val="es"/>
              </w:rPr>
              <w:t>.”</w:t>
            </w:r>
          </w:p>
        </w:tc>
      </w:tr>
      <w:tr w:rsidR="2FCA16A5" w14:paraId="53440846" w14:textId="77777777" w:rsidTr="00B0662D">
        <w:trPr>
          <w:trHeight w:val="450"/>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641DC36" w14:textId="322253DE"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Decreto Ley 4065 de 2011</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646546CA" w14:textId="09E6C994" w:rsidR="2FCA16A5" w:rsidRPr="00B0662D" w:rsidRDefault="00A0505C" w:rsidP="00B0662D">
            <w:pPr>
              <w:spacing w:before="11"/>
              <w:ind w:left="109"/>
              <w:jc w:val="center"/>
              <w:rPr>
                <w:rFonts w:ascii="Arial" w:eastAsia="Arial" w:hAnsi="Arial" w:cs="Arial"/>
                <w:i/>
                <w:iCs/>
                <w:color w:val="auto"/>
                <w:sz w:val="20"/>
                <w:szCs w:val="20"/>
                <w:lang w:val="es"/>
              </w:rPr>
            </w:pPr>
            <w:r w:rsidRPr="00B0662D">
              <w:rPr>
                <w:rFonts w:ascii="Arial" w:eastAsia="Arial" w:hAnsi="Arial" w:cs="Arial"/>
                <w:i/>
                <w:iCs/>
                <w:color w:val="auto"/>
                <w:sz w:val="20"/>
                <w:szCs w:val="20"/>
                <w:lang w:val="es"/>
              </w:rPr>
              <w:t>“</w:t>
            </w:r>
            <w:r w:rsidR="2FCA16A5" w:rsidRPr="00B0662D">
              <w:rPr>
                <w:rFonts w:ascii="Arial" w:eastAsia="Arial" w:hAnsi="Arial" w:cs="Arial"/>
                <w:i/>
                <w:iCs/>
                <w:color w:val="auto"/>
                <w:sz w:val="20"/>
                <w:szCs w:val="20"/>
                <w:lang w:val="es"/>
              </w:rPr>
              <w:t>Por el cual se crea la Unidad Nacional de Protección (UNP), se establecen su objetivo y estructura.</w:t>
            </w:r>
            <w:r w:rsidRPr="00B0662D">
              <w:rPr>
                <w:rFonts w:ascii="Arial" w:eastAsia="Arial" w:hAnsi="Arial" w:cs="Arial"/>
                <w:i/>
                <w:iCs/>
                <w:color w:val="auto"/>
                <w:sz w:val="20"/>
                <w:szCs w:val="20"/>
                <w:lang w:val="es"/>
              </w:rPr>
              <w:t>”</w:t>
            </w:r>
          </w:p>
        </w:tc>
      </w:tr>
      <w:tr w:rsidR="2FCA16A5" w14:paraId="14B202D3" w14:textId="77777777" w:rsidTr="00B0662D">
        <w:trPr>
          <w:trHeight w:val="540"/>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CF10716" w14:textId="70254796"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Decreto 1066 de 2015</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641FCDC" w14:textId="1E3FC605" w:rsidR="2FCA16A5" w:rsidRPr="00B0662D" w:rsidRDefault="00A0505C" w:rsidP="00B0662D">
            <w:pPr>
              <w:spacing w:before="11"/>
              <w:ind w:left="109"/>
              <w:jc w:val="center"/>
              <w:rPr>
                <w:rFonts w:ascii="Arial" w:eastAsia="Arial" w:hAnsi="Arial" w:cs="Arial"/>
                <w:i/>
                <w:iCs/>
                <w:color w:val="auto"/>
                <w:sz w:val="20"/>
                <w:szCs w:val="20"/>
                <w:lang w:val="es"/>
              </w:rPr>
            </w:pPr>
            <w:r w:rsidRPr="00B0662D">
              <w:rPr>
                <w:rFonts w:ascii="Arial" w:eastAsia="Arial" w:hAnsi="Arial" w:cs="Arial"/>
                <w:i/>
                <w:iCs/>
                <w:color w:val="auto"/>
                <w:sz w:val="20"/>
                <w:szCs w:val="20"/>
                <w:lang w:val="es"/>
              </w:rPr>
              <w:t>“</w:t>
            </w:r>
            <w:r w:rsidR="2FCA16A5" w:rsidRPr="00B0662D">
              <w:rPr>
                <w:rFonts w:ascii="Arial" w:eastAsia="Arial" w:hAnsi="Arial" w:cs="Arial"/>
                <w:i/>
                <w:iCs/>
                <w:color w:val="auto"/>
                <w:sz w:val="20"/>
                <w:szCs w:val="20"/>
                <w:lang w:val="es"/>
              </w:rPr>
              <w:t>Por medio del cual se expide el Decreto Único Reglamentario del Sector Administrativo del Interior</w:t>
            </w:r>
            <w:r w:rsidRPr="00B0662D">
              <w:rPr>
                <w:rFonts w:ascii="Arial" w:eastAsia="Arial" w:hAnsi="Arial" w:cs="Arial"/>
                <w:i/>
                <w:iCs/>
                <w:color w:val="auto"/>
                <w:sz w:val="20"/>
                <w:szCs w:val="20"/>
                <w:lang w:val="es"/>
              </w:rPr>
              <w:t>.”</w:t>
            </w:r>
          </w:p>
        </w:tc>
      </w:tr>
      <w:tr w:rsidR="2FCA16A5" w14:paraId="66B25442" w14:textId="77777777" w:rsidTr="00B0662D">
        <w:trPr>
          <w:trHeight w:val="690"/>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404A860" w14:textId="4E0D76EC"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 xml:space="preserve">Decreto </w:t>
            </w:r>
            <w:r w:rsidRPr="00B0662D">
              <w:rPr>
                <w:rFonts w:ascii="Arial" w:eastAsia="Arial" w:hAnsi="Arial" w:cs="Arial"/>
                <w:color w:val="auto"/>
                <w:sz w:val="20"/>
                <w:szCs w:val="20"/>
                <w:lang w:val="es"/>
              </w:rPr>
              <w:lastRenderedPageBreak/>
              <w:t>1082 de 2015</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00AFC0D" w14:textId="367C16F2" w:rsidR="2FCA16A5" w:rsidRPr="00B0662D" w:rsidRDefault="00A0505C" w:rsidP="00B0662D">
            <w:pPr>
              <w:spacing w:before="11"/>
              <w:ind w:left="109"/>
              <w:jc w:val="center"/>
              <w:rPr>
                <w:rFonts w:ascii="Arial" w:eastAsia="Arial" w:hAnsi="Arial" w:cs="Arial"/>
                <w:i/>
                <w:iCs/>
                <w:color w:val="auto"/>
                <w:sz w:val="20"/>
                <w:szCs w:val="20"/>
                <w:lang w:val="es"/>
              </w:rPr>
            </w:pPr>
            <w:r w:rsidRPr="00B0662D">
              <w:rPr>
                <w:rFonts w:ascii="Arial" w:eastAsia="Arial" w:hAnsi="Arial" w:cs="Arial"/>
                <w:i/>
                <w:iCs/>
                <w:color w:val="auto"/>
                <w:sz w:val="20"/>
                <w:szCs w:val="20"/>
                <w:lang w:val="es"/>
              </w:rPr>
              <w:t>“</w:t>
            </w:r>
            <w:r w:rsidR="2FCA16A5" w:rsidRPr="00B0662D">
              <w:rPr>
                <w:rFonts w:ascii="Arial" w:eastAsia="Arial" w:hAnsi="Arial" w:cs="Arial"/>
                <w:i/>
                <w:iCs/>
                <w:color w:val="auto"/>
                <w:sz w:val="20"/>
                <w:szCs w:val="20"/>
                <w:lang w:val="es"/>
              </w:rPr>
              <w:t>Por medio del cual se expide el decreto único reglamentario del sector administrativo de planeación nacional</w:t>
            </w:r>
            <w:r w:rsidRPr="00B0662D">
              <w:rPr>
                <w:rFonts w:ascii="Arial" w:eastAsia="Arial" w:hAnsi="Arial" w:cs="Arial"/>
                <w:i/>
                <w:iCs/>
                <w:color w:val="auto"/>
                <w:sz w:val="20"/>
                <w:szCs w:val="20"/>
                <w:lang w:val="es"/>
              </w:rPr>
              <w:t>.”</w:t>
            </w:r>
          </w:p>
        </w:tc>
      </w:tr>
      <w:tr w:rsidR="2FCA16A5" w14:paraId="4B792A73" w14:textId="77777777" w:rsidTr="00B0662D">
        <w:trPr>
          <w:trHeight w:val="690"/>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2367DAA" w14:textId="0CE1C5F8"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Decreto 1083 de 2015</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5791736" w14:textId="746066CB" w:rsidR="2FCA16A5" w:rsidRPr="00B0662D" w:rsidRDefault="2FCA16A5" w:rsidP="00B0662D">
            <w:pPr>
              <w:spacing w:before="11"/>
              <w:jc w:val="center"/>
              <w:rPr>
                <w:rFonts w:ascii="Arial" w:eastAsia="Arial" w:hAnsi="Arial" w:cs="Arial"/>
                <w:i/>
                <w:iCs/>
                <w:color w:val="auto"/>
                <w:sz w:val="20"/>
                <w:szCs w:val="20"/>
                <w:lang w:val="es"/>
              </w:rPr>
            </w:pPr>
            <w:r w:rsidRPr="00B0662D">
              <w:rPr>
                <w:rFonts w:ascii="Arial" w:eastAsia="Arial" w:hAnsi="Arial" w:cs="Arial"/>
                <w:i/>
                <w:iCs/>
                <w:color w:val="auto"/>
                <w:sz w:val="20"/>
                <w:szCs w:val="20"/>
                <w:lang w:val="es"/>
              </w:rPr>
              <w:t>“Por medio del cual se expide el Decreto Único Reglamentario del Sector de Función Pública.”</w:t>
            </w:r>
          </w:p>
        </w:tc>
      </w:tr>
      <w:tr w:rsidR="2FCA16A5" w:rsidRPr="00DA2A0B" w14:paraId="62D5E49E" w14:textId="77777777" w:rsidTr="00B0662D">
        <w:trPr>
          <w:trHeight w:val="840"/>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6F717F8F" w14:textId="460551C6"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Decreto 299 de 2017</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1690B46" w14:textId="310EFD56" w:rsidR="2FCA16A5" w:rsidRPr="00B0662D" w:rsidRDefault="00DA2A0B" w:rsidP="00B0662D">
            <w:pPr>
              <w:spacing w:before="11"/>
              <w:ind w:left="109"/>
              <w:jc w:val="center"/>
              <w:rPr>
                <w:rFonts w:ascii="Arial" w:eastAsia="Arial" w:hAnsi="Arial" w:cs="Arial"/>
                <w:i/>
                <w:iCs/>
                <w:color w:val="auto"/>
                <w:sz w:val="20"/>
                <w:szCs w:val="20"/>
                <w:lang w:val="es"/>
              </w:rPr>
            </w:pPr>
            <w:r w:rsidRPr="00B0662D">
              <w:rPr>
                <w:rFonts w:ascii="Arial" w:eastAsia="Arial" w:hAnsi="Arial" w:cs="Arial"/>
                <w:i/>
                <w:iCs/>
                <w:color w:val="auto"/>
                <w:sz w:val="20"/>
                <w:szCs w:val="20"/>
                <w:lang w:val="es"/>
              </w:rPr>
              <w:t>“</w:t>
            </w:r>
            <w:r w:rsidR="2FCA16A5" w:rsidRPr="00B0662D">
              <w:rPr>
                <w:rFonts w:ascii="Arial" w:eastAsia="Arial" w:hAnsi="Arial" w:cs="Arial"/>
                <w:i/>
                <w:iCs/>
                <w:color w:val="auto"/>
                <w:sz w:val="20"/>
                <w:szCs w:val="20"/>
                <w:lang w:val="es"/>
              </w:rPr>
              <w:t xml:space="preserve">Por el cual se adiciona el </w:t>
            </w:r>
            <w:hyperlink r:id="rId50" w:history="1">
              <w:r w:rsidR="2FCA16A5" w:rsidRPr="00B0662D">
                <w:rPr>
                  <w:rStyle w:val="Hipervnculo"/>
                  <w:rFonts w:ascii="Arial" w:eastAsia="Arial" w:hAnsi="Arial" w:cs="Arial"/>
                  <w:i/>
                  <w:iCs/>
                  <w:color w:val="auto"/>
                  <w:sz w:val="20"/>
                  <w:szCs w:val="20"/>
                  <w:lang w:val="es"/>
                </w:rPr>
                <w:t>Capítulo 4</w:t>
              </w:r>
            </w:hyperlink>
            <w:r w:rsidR="2FCA16A5" w:rsidRPr="00B0662D">
              <w:rPr>
                <w:rFonts w:ascii="Arial" w:eastAsia="Arial" w:hAnsi="Arial" w:cs="Arial"/>
                <w:i/>
                <w:iCs/>
                <w:color w:val="auto"/>
                <w:sz w:val="20"/>
                <w:szCs w:val="20"/>
                <w:lang w:val="es"/>
              </w:rPr>
              <w:t xml:space="preserve"> al Título 1, de la Parte 4 del Libro 2 del Decreto 1066 de 2015, en lo que hace referencia a un programa de protección</w:t>
            </w:r>
            <w:r w:rsidRPr="00B0662D">
              <w:rPr>
                <w:rFonts w:ascii="Arial" w:eastAsia="Arial" w:hAnsi="Arial" w:cs="Arial"/>
                <w:i/>
                <w:iCs/>
                <w:color w:val="auto"/>
                <w:sz w:val="20"/>
                <w:szCs w:val="20"/>
                <w:lang w:val="es"/>
              </w:rPr>
              <w:t>”</w:t>
            </w:r>
          </w:p>
        </w:tc>
      </w:tr>
      <w:tr w:rsidR="2FCA16A5" w14:paraId="629F2796" w14:textId="77777777" w:rsidTr="00B0662D">
        <w:trPr>
          <w:trHeight w:val="540"/>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8E8E213" w14:textId="00E451B8"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Decreto 300 de 2017</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BE00C61" w14:textId="010A1697" w:rsidR="2FCA16A5" w:rsidRPr="00B0662D" w:rsidRDefault="00DA2A0B" w:rsidP="00B0662D">
            <w:pPr>
              <w:spacing w:before="11"/>
              <w:ind w:left="109"/>
              <w:jc w:val="center"/>
              <w:rPr>
                <w:rFonts w:ascii="Arial" w:eastAsia="Arial" w:hAnsi="Arial" w:cs="Arial"/>
                <w:i/>
                <w:iCs/>
                <w:color w:val="auto"/>
                <w:sz w:val="20"/>
                <w:szCs w:val="20"/>
                <w:lang w:val="es"/>
              </w:rPr>
            </w:pPr>
            <w:r w:rsidRPr="00B0662D">
              <w:rPr>
                <w:rFonts w:ascii="Arial" w:eastAsia="Arial" w:hAnsi="Arial" w:cs="Arial"/>
                <w:i/>
                <w:iCs/>
                <w:color w:val="auto"/>
                <w:sz w:val="20"/>
                <w:szCs w:val="20"/>
                <w:lang w:val="es"/>
              </w:rPr>
              <w:t>“</w:t>
            </w:r>
            <w:r w:rsidR="2FCA16A5" w:rsidRPr="00B0662D">
              <w:rPr>
                <w:rFonts w:ascii="Arial" w:eastAsia="Arial" w:hAnsi="Arial" w:cs="Arial"/>
                <w:i/>
                <w:iCs/>
                <w:color w:val="auto"/>
                <w:sz w:val="20"/>
                <w:szCs w:val="20"/>
                <w:lang w:val="es"/>
              </w:rPr>
              <w:t>Por el cual se modifica la estructura de la Unidad Nacional de protección (Acuerdo de Paz)</w:t>
            </w:r>
            <w:r>
              <w:rPr>
                <w:rFonts w:ascii="Arial" w:eastAsia="Arial" w:hAnsi="Arial" w:cs="Arial"/>
                <w:i/>
                <w:iCs/>
                <w:color w:val="auto"/>
                <w:sz w:val="20"/>
                <w:szCs w:val="20"/>
                <w:lang w:val="es"/>
              </w:rPr>
              <w:t>.</w:t>
            </w:r>
            <w:r w:rsidRPr="00B0662D">
              <w:rPr>
                <w:rFonts w:ascii="Arial" w:eastAsia="Arial" w:hAnsi="Arial" w:cs="Arial"/>
                <w:i/>
                <w:iCs/>
                <w:color w:val="auto"/>
                <w:sz w:val="20"/>
                <w:szCs w:val="20"/>
                <w:lang w:val="es"/>
              </w:rPr>
              <w:t>”</w:t>
            </w:r>
          </w:p>
        </w:tc>
      </w:tr>
      <w:tr w:rsidR="2FCA16A5" w14:paraId="26DA5B4D" w14:textId="77777777" w:rsidTr="00B0662D">
        <w:trPr>
          <w:trHeight w:val="420"/>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B5EDBE4" w14:textId="1435A5A4"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lastRenderedPageBreak/>
              <w:t>Decreto 301 de 2017</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B733347" w14:textId="42D3CD79" w:rsidR="2FCA16A5" w:rsidRPr="00B0662D" w:rsidRDefault="00DA2A0B" w:rsidP="00B0662D">
            <w:pPr>
              <w:spacing w:before="11"/>
              <w:ind w:left="109"/>
              <w:jc w:val="center"/>
              <w:rPr>
                <w:rFonts w:ascii="Arial" w:eastAsia="Arial" w:hAnsi="Arial" w:cs="Arial"/>
                <w:i/>
                <w:iCs/>
                <w:color w:val="auto"/>
                <w:sz w:val="20"/>
                <w:szCs w:val="20"/>
                <w:lang w:val="es"/>
              </w:rPr>
            </w:pPr>
            <w:r w:rsidRPr="00B0662D">
              <w:rPr>
                <w:rFonts w:ascii="Arial" w:eastAsia="Arial" w:hAnsi="Arial" w:cs="Arial"/>
                <w:i/>
                <w:iCs/>
                <w:color w:val="auto"/>
                <w:sz w:val="20"/>
                <w:szCs w:val="20"/>
                <w:lang w:val="es"/>
              </w:rPr>
              <w:t>“</w:t>
            </w:r>
            <w:r w:rsidR="2FCA16A5" w:rsidRPr="00B0662D">
              <w:rPr>
                <w:rFonts w:ascii="Arial" w:eastAsia="Arial" w:hAnsi="Arial" w:cs="Arial"/>
                <w:i/>
                <w:iCs/>
                <w:color w:val="auto"/>
                <w:sz w:val="20"/>
                <w:szCs w:val="20"/>
                <w:lang w:val="es"/>
              </w:rPr>
              <w:t>Por el cual se modifica la planta de la Unidad Nacional de Protección.</w:t>
            </w:r>
            <w:r w:rsidRPr="00B0662D">
              <w:rPr>
                <w:rFonts w:ascii="Arial" w:eastAsia="Arial" w:hAnsi="Arial" w:cs="Arial"/>
                <w:i/>
                <w:iCs/>
                <w:color w:val="auto"/>
                <w:sz w:val="20"/>
                <w:szCs w:val="20"/>
                <w:lang w:val="es"/>
              </w:rPr>
              <w:t>”</w:t>
            </w:r>
          </w:p>
        </w:tc>
      </w:tr>
      <w:tr w:rsidR="2FCA16A5" w14:paraId="653AAC43" w14:textId="77777777" w:rsidTr="00B0662D">
        <w:trPr>
          <w:trHeight w:val="1095"/>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F59FE20" w14:textId="4E212919"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Decreto 1499 de 2017</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DEFB7E9" w14:textId="1262D573" w:rsidR="2FCA16A5" w:rsidRPr="00B0662D" w:rsidRDefault="00FD03FC" w:rsidP="00B0662D">
            <w:pPr>
              <w:spacing w:before="11"/>
              <w:ind w:left="109"/>
              <w:jc w:val="center"/>
              <w:rPr>
                <w:rFonts w:ascii="Arial" w:eastAsia="Arial" w:hAnsi="Arial" w:cs="Arial"/>
                <w:i/>
                <w:iCs/>
                <w:color w:val="auto"/>
                <w:sz w:val="20"/>
                <w:szCs w:val="20"/>
                <w:lang w:val="es-ES"/>
              </w:rPr>
            </w:pPr>
            <w:r w:rsidRPr="00B0662D">
              <w:rPr>
                <w:rFonts w:ascii="Arial" w:eastAsia="Arial" w:hAnsi="Arial" w:cs="Arial"/>
                <w:i/>
                <w:iCs/>
                <w:color w:val="auto"/>
                <w:sz w:val="20"/>
                <w:szCs w:val="20"/>
                <w:lang w:val="es-ES"/>
              </w:rPr>
              <w:t>“</w:t>
            </w:r>
            <w:r w:rsidR="2FCA16A5" w:rsidRPr="00B0662D">
              <w:rPr>
                <w:rFonts w:ascii="Arial" w:eastAsia="Arial" w:hAnsi="Arial" w:cs="Arial"/>
                <w:i/>
                <w:iCs/>
                <w:color w:val="auto"/>
                <w:sz w:val="20"/>
                <w:szCs w:val="20"/>
                <w:lang w:val="es-ES"/>
              </w:rPr>
              <w:t>Por medio del cual se modifica el Decreto 1083 de 2015, Decreto Único Reglamentario del Sector Función Pública, en lo relacionado con el Sistema de Gestión establecido en el artículo 133 de la Ley 1753 de 2015. (MIPG-SIG)</w:t>
            </w:r>
            <w:r w:rsidRPr="00B0662D">
              <w:rPr>
                <w:rFonts w:ascii="Arial" w:eastAsia="Arial" w:hAnsi="Arial" w:cs="Arial"/>
                <w:i/>
                <w:iCs/>
                <w:color w:val="auto"/>
                <w:sz w:val="20"/>
                <w:szCs w:val="20"/>
                <w:lang w:val="es-ES"/>
              </w:rPr>
              <w:t>.”</w:t>
            </w:r>
          </w:p>
        </w:tc>
      </w:tr>
      <w:tr w:rsidR="2FCA16A5" w14:paraId="4EDDB01A" w14:textId="77777777" w:rsidTr="00B0662D">
        <w:trPr>
          <w:trHeight w:val="1095"/>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F127D33" w14:textId="29549862" w:rsidR="2FCA16A5" w:rsidRPr="00B0662D" w:rsidRDefault="00FD03FC" w:rsidP="00B0662D">
            <w:pPr>
              <w:spacing w:before="11"/>
              <w:rPr>
                <w:rFonts w:ascii="Arial" w:eastAsia="Arial" w:hAnsi="Arial" w:cs="Arial"/>
                <w:color w:val="auto"/>
                <w:sz w:val="20"/>
                <w:szCs w:val="20"/>
                <w:lang w:val="es"/>
              </w:rPr>
            </w:pPr>
            <w:r>
              <w:rPr>
                <w:rFonts w:ascii="Arial" w:eastAsia="Arial" w:hAnsi="Arial" w:cs="Arial"/>
                <w:color w:val="auto"/>
                <w:sz w:val="20"/>
                <w:szCs w:val="20"/>
                <w:lang w:val="es"/>
              </w:rPr>
              <w:t xml:space="preserve">       </w:t>
            </w:r>
            <w:r w:rsidR="2FCA16A5" w:rsidRPr="00B0662D">
              <w:rPr>
                <w:rFonts w:ascii="Arial" w:eastAsia="Arial" w:hAnsi="Arial" w:cs="Arial"/>
                <w:color w:val="auto"/>
                <w:sz w:val="20"/>
                <w:szCs w:val="20"/>
                <w:lang w:val="es"/>
              </w:rPr>
              <w:t>Decreto 894 de 2017</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1B53C308" w14:textId="617BA758" w:rsidR="2FCA16A5" w:rsidRPr="00B0662D" w:rsidRDefault="00FD03FC" w:rsidP="00B0662D">
            <w:pPr>
              <w:spacing w:before="11"/>
              <w:ind w:left="109"/>
              <w:jc w:val="center"/>
              <w:rPr>
                <w:rFonts w:ascii="Arial" w:eastAsia="Arial" w:hAnsi="Arial" w:cs="Arial"/>
                <w:color w:val="auto"/>
                <w:sz w:val="20"/>
                <w:szCs w:val="20"/>
                <w:lang w:val="es"/>
              </w:rPr>
            </w:pPr>
            <w:r w:rsidRPr="00B0662D">
              <w:rPr>
                <w:rFonts w:ascii="Arial" w:eastAsia="Arial" w:hAnsi="Arial" w:cs="Arial"/>
                <w:i/>
                <w:iCs/>
                <w:color w:val="auto"/>
                <w:sz w:val="20"/>
                <w:szCs w:val="20"/>
                <w:lang w:val="es-ES"/>
              </w:rPr>
              <w:t>“</w:t>
            </w:r>
            <w:r w:rsidR="2FCA16A5" w:rsidRPr="00B0662D">
              <w:rPr>
                <w:rFonts w:ascii="Arial" w:eastAsia="Arial" w:hAnsi="Arial" w:cs="Arial"/>
                <w:i/>
                <w:iCs/>
                <w:color w:val="auto"/>
                <w:sz w:val="20"/>
                <w:szCs w:val="20"/>
                <w:lang w:val="es-ES"/>
              </w:rPr>
              <w:t>Por el cual se dictan normas en materia de empleo con el fin de facilitar y asegurar la implementación y desarrollo normativo del Acuerdo Final para la Terminación del Conflicto y la Construcción de una Paz Estable y Duradera.</w:t>
            </w:r>
            <w:r w:rsidRPr="00B0662D">
              <w:rPr>
                <w:rFonts w:ascii="Arial" w:eastAsia="Arial" w:hAnsi="Arial" w:cs="Arial"/>
                <w:i/>
                <w:iCs/>
                <w:color w:val="auto"/>
                <w:sz w:val="20"/>
                <w:szCs w:val="20"/>
                <w:lang w:val="es-ES"/>
              </w:rPr>
              <w:t>”</w:t>
            </w:r>
            <w:r w:rsidR="2FCA16A5" w:rsidRPr="00B0662D">
              <w:rPr>
                <w:rFonts w:ascii="Arial" w:eastAsia="Arial" w:hAnsi="Arial" w:cs="Arial"/>
                <w:color w:val="auto"/>
                <w:sz w:val="20"/>
                <w:szCs w:val="20"/>
                <w:lang w:val="es"/>
              </w:rPr>
              <w:t xml:space="preserve"> </w:t>
            </w:r>
          </w:p>
        </w:tc>
      </w:tr>
      <w:tr w:rsidR="2FCA16A5" w14:paraId="47D865D8" w14:textId="77777777" w:rsidTr="00B0662D">
        <w:trPr>
          <w:trHeight w:val="810"/>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30A44B2" w14:textId="46D6D6AF"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Decreto 612 de 2018</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F44230F" w14:textId="6CA79995" w:rsidR="2FCA16A5" w:rsidRPr="00B0662D" w:rsidRDefault="00FD03FC" w:rsidP="00B0662D">
            <w:pPr>
              <w:spacing w:before="11"/>
              <w:ind w:left="109"/>
              <w:jc w:val="center"/>
              <w:rPr>
                <w:rFonts w:ascii="Arial" w:eastAsia="Arial" w:hAnsi="Arial" w:cs="Arial"/>
                <w:i/>
                <w:iCs/>
                <w:color w:val="auto"/>
                <w:sz w:val="20"/>
                <w:szCs w:val="20"/>
                <w:lang w:val="es-ES"/>
              </w:rPr>
            </w:pPr>
            <w:r w:rsidRPr="00B0662D">
              <w:rPr>
                <w:rFonts w:ascii="Arial" w:eastAsia="Arial" w:hAnsi="Arial" w:cs="Arial"/>
                <w:i/>
                <w:iCs/>
                <w:color w:val="auto"/>
                <w:sz w:val="20"/>
                <w:szCs w:val="20"/>
                <w:lang w:val="es-ES"/>
              </w:rPr>
              <w:t>“</w:t>
            </w:r>
            <w:r w:rsidR="2FCA16A5" w:rsidRPr="00B0662D">
              <w:rPr>
                <w:rFonts w:ascii="Arial" w:eastAsia="Arial" w:hAnsi="Arial" w:cs="Arial"/>
                <w:i/>
                <w:iCs/>
                <w:color w:val="auto"/>
                <w:sz w:val="20"/>
                <w:szCs w:val="20"/>
                <w:lang w:val="es-ES"/>
              </w:rPr>
              <w:t>Por medio de la cual se fijan directrices para la integración de los planes institucionales y estratégicos al Plan de Acción por parte de las entidades del Estado.</w:t>
            </w:r>
            <w:r w:rsidRPr="00B0662D">
              <w:rPr>
                <w:rFonts w:ascii="Arial" w:eastAsia="Arial" w:hAnsi="Arial" w:cs="Arial"/>
                <w:i/>
                <w:iCs/>
                <w:color w:val="auto"/>
                <w:sz w:val="20"/>
                <w:szCs w:val="20"/>
                <w:lang w:val="es-ES"/>
              </w:rPr>
              <w:t>”</w:t>
            </w:r>
          </w:p>
        </w:tc>
      </w:tr>
      <w:tr w:rsidR="2FCA16A5" w14:paraId="117F2331" w14:textId="77777777" w:rsidTr="00B0662D">
        <w:trPr>
          <w:trHeight w:val="1545"/>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BC6B53B" w14:textId="3263F93C"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Decreto 1139 de 2021</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D7E4A4B" w14:textId="027497FB" w:rsidR="2FCA16A5" w:rsidRPr="00B0662D" w:rsidRDefault="00FD03FC" w:rsidP="00B0662D">
            <w:pPr>
              <w:spacing w:before="11"/>
              <w:ind w:left="109"/>
              <w:jc w:val="center"/>
              <w:rPr>
                <w:rFonts w:ascii="Arial" w:eastAsia="Arial" w:hAnsi="Arial" w:cs="Arial"/>
                <w:i/>
                <w:iCs/>
                <w:color w:val="auto"/>
                <w:sz w:val="20"/>
                <w:szCs w:val="20"/>
                <w:lang w:val="es"/>
              </w:rPr>
            </w:pPr>
            <w:r w:rsidRPr="00B0662D">
              <w:rPr>
                <w:rFonts w:ascii="Arial" w:eastAsia="Arial" w:hAnsi="Arial" w:cs="Arial"/>
                <w:i/>
                <w:iCs/>
                <w:color w:val="auto"/>
                <w:sz w:val="20"/>
                <w:szCs w:val="20"/>
                <w:lang w:val="es"/>
              </w:rPr>
              <w:t>“</w:t>
            </w:r>
            <w:r w:rsidR="2FCA16A5" w:rsidRPr="00B0662D">
              <w:rPr>
                <w:rFonts w:ascii="Arial" w:eastAsia="Arial" w:hAnsi="Arial" w:cs="Arial"/>
                <w:i/>
                <w:iCs/>
                <w:color w:val="auto"/>
                <w:sz w:val="20"/>
                <w:szCs w:val="20"/>
                <w:lang w:val="es"/>
              </w:rPr>
              <w:t xml:space="preserve">Por el cual se modifica algunos artículos del Libro 2, Parte 4, Titulo 1, Capítulos 2, 3, 4, y 5 y un artículo del título 3, Capítulo 7 del Decreto </w:t>
            </w:r>
            <w:hyperlink r:id="rId51" w:history="1">
              <w:r w:rsidR="2FCA16A5" w:rsidRPr="00B0662D">
                <w:rPr>
                  <w:rStyle w:val="Hipervnculo"/>
                  <w:rFonts w:ascii="Arial" w:eastAsia="Arial" w:hAnsi="Arial" w:cs="Arial"/>
                  <w:i/>
                  <w:iCs/>
                  <w:color w:val="auto"/>
                  <w:sz w:val="20"/>
                  <w:szCs w:val="20"/>
                  <w:lang w:val="es"/>
                </w:rPr>
                <w:t xml:space="preserve">1066 </w:t>
              </w:r>
            </w:hyperlink>
            <w:r w:rsidR="2FCA16A5" w:rsidRPr="00B0662D">
              <w:rPr>
                <w:rFonts w:ascii="Arial" w:eastAsia="Arial" w:hAnsi="Arial" w:cs="Arial"/>
                <w:i/>
                <w:iCs/>
                <w:color w:val="auto"/>
                <w:sz w:val="20"/>
                <w:szCs w:val="20"/>
                <w:lang w:val="es"/>
              </w:rPr>
              <w:t>de 2015, Único Reglamentario del Sector Administrativo del Interior, en lo que hace referencia a los Programas de Prevención y Protección de los derechos a la vida, la libertad, la integridad y la seguridad de personas, grupos y comunidades</w:t>
            </w:r>
            <w:r w:rsidRPr="00B0662D">
              <w:rPr>
                <w:rFonts w:ascii="Arial" w:eastAsia="Arial" w:hAnsi="Arial" w:cs="Arial"/>
                <w:i/>
                <w:iCs/>
                <w:color w:val="auto"/>
                <w:sz w:val="20"/>
                <w:szCs w:val="20"/>
                <w:lang w:val="es"/>
              </w:rPr>
              <w:t>.”</w:t>
            </w:r>
          </w:p>
        </w:tc>
      </w:tr>
      <w:tr w:rsidR="2FCA16A5" w14:paraId="42069DC1" w14:textId="77777777" w:rsidTr="00B0662D">
        <w:trPr>
          <w:trHeight w:val="1545"/>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00893AB" w14:textId="490B1921"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 xml:space="preserve">Decreto 0085 de 2024 </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FEDAE8E" w14:textId="6EF84F42" w:rsidR="2FCA16A5" w:rsidRPr="00B0662D" w:rsidRDefault="00FD03FC" w:rsidP="00B0662D">
            <w:pPr>
              <w:spacing w:before="11"/>
              <w:ind w:left="109"/>
              <w:jc w:val="center"/>
              <w:rPr>
                <w:rFonts w:ascii="Arial" w:eastAsia="Arial" w:hAnsi="Arial" w:cs="Arial"/>
                <w:i/>
                <w:iCs/>
                <w:color w:val="auto"/>
                <w:sz w:val="20"/>
                <w:szCs w:val="20"/>
                <w:lang w:val="es"/>
              </w:rPr>
            </w:pPr>
            <w:r w:rsidRPr="00B0662D">
              <w:rPr>
                <w:rFonts w:ascii="Arial" w:eastAsia="Arial" w:hAnsi="Arial" w:cs="Arial"/>
                <w:i/>
                <w:iCs/>
                <w:color w:val="auto"/>
                <w:sz w:val="20"/>
                <w:szCs w:val="20"/>
                <w:lang w:val="es"/>
              </w:rPr>
              <w:t>“</w:t>
            </w:r>
            <w:r w:rsidR="2FCA16A5" w:rsidRPr="00B0662D">
              <w:rPr>
                <w:rFonts w:ascii="Arial" w:eastAsia="Arial" w:hAnsi="Arial" w:cs="Arial"/>
                <w:i/>
                <w:iCs/>
                <w:color w:val="auto"/>
                <w:sz w:val="20"/>
                <w:szCs w:val="20"/>
                <w:lang w:val="es"/>
              </w:rPr>
              <w:t>Por el cual se modifican los artículos 2.4.1.2.6., 2.4.1.2.7. Y 2.4.1.5.3 del Decreto 1066 de 2015</w:t>
            </w:r>
          </w:p>
          <w:p w14:paraId="58DBBBC0" w14:textId="63110F78" w:rsidR="2FCA16A5" w:rsidRPr="00B0662D" w:rsidRDefault="2FCA16A5" w:rsidP="00B0662D">
            <w:pPr>
              <w:spacing w:before="11"/>
              <w:ind w:left="109"/>
              <w:jc w:val="center"/>
              <w:rPr>
                <w:rFonts w:ascii="Arial" w:eastAsia="Arial" w:hAnsi="Arial" w:cs="Arial"/>
                <w:i/>
                <w:iCs/>
                <w:color w:val="auto"/>
                <w:sz w:val="20"/>
                <w:szCs w:val="20"/>
                <w:lang w:val="es"/>
              </w:rPr>
            </w:pPr>
            <w:r w:rsidRPr="00B0662D">
              <w:rPr>
                <w:rFonts w:ascii="Arial" w:eastAsia="Arial" w:hAnsi="Arial" w:cs="Arial"/>
                <w:i/>
                <w:iCs/>
                <w:color w:val="auto"/>
                <w:sz w:val="20"/>
                <w:szCs w:val="20"/>
                <w:lang w:val="es"/>
              </w:rPr>
              <w:t>Único Reglamentario del Sector Administrativo del Interior, en lo que hace referencia a los Programas de Prevención y</w:t>
            </w:r>
          </w:p>
          <w:p w14:paraId="6446DD37" w14:textId="3F72DE9B"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i/>
                <w:iCs/>
                <w:color w:val="auto"/>
                <w:sz w:val="20"/>
                <w:szCs w:val="20"/>
                <w:lang w:val="es"/>
              </w:rPr>
              <w:t>Protección de los derechos a la vida, la libertad, la integridad y la seguridad de personas, grupos y comunidades</w:t>
            </w:r>
            <w:r w:rsidR="00FD03FC" w:rsidRPr="00B0662D">
              <w:rPr>
                <w:rFonts w:ascii="Arial" w:eastAsia="Arial" w:hAnsi="Arial" w:cs="Arial"/>
                <w:i/>
                <w:iCs/>
                <w:color w:val="auto"/>
                <w:sz w:val="20"/>
                <w:szCs w:val="20"/>
                <w:lang w:val="es"/>
              </w:rPr>
              <w:t>”</w:t>
            </w:r>
          </w:p>
        </w:tc>
      </w:tr>
      <w:tr w:rsidR="2FCA16A5" w14:paraId="64066E5D" w14:textId="77777777" w:rsidTr="00B0662D">
        <w:trPr>
          <w:trHeight w:val="690"/>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0B1A8F3" w14:textId="24876696"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Plan Nacional de Formación y Capacitación 2023-2030</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01A5CFE" w14:textId="67DD6036" w:rsidR="2FCA16A5" w:rsidRPr="00B0662D" w:rsidRDefault="2FCA16A5" w:rsidP="00B0662D">
            <w:pPr>
              <w:spacing w:before="11"/>
              <w:ind w:left="109"/>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El Gobierno Nacional, mediante el Plan Nacional de Formación y Capacitación, orientará la formulación de los planes institucionales que deben elaborar las entidades públicas. El Plan tiene por objeto formular la política en la materia, señalar las prioridades que deberán atender las entidades públicas y establecer los mecanismos de coordinación, de cooperación, de asesoría, de seguimiento y de control necesarios</w:t>
            </w:r>
            <w:r w:rsidR="00FD03FC">
              <w:rPr>
                <w:rFonts w:ascii="Arial" w:eastAsia="Arial" w:hAnsi="Arial" w:cs="Arial"/>
                <w:color w:val="auto"/>
                <w:sz w:val="20"/>
                <w:szCs w:val="20"/>
                <w:lang w:val="es"/>
              </w:rPr>
              <w:t>.</w:t>
            </w:r>
          </w:p>
        </w:tc>
      </w:tr>
      <w:tr w:rsidR="2FCA16A5" w14:paraId="453E48C6" w14:textId="77777777" w:rsidTr="00B0662D">
        <w:trPr>
          <w:trHeight w:val="690"/>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69101CF6" w14:textId="10846FFD" w:rsidR="2FCA16A5" w:rsidRPr="00B0662D" w:rsidRDefault="2FCA16A5" w:rsidP="00B0662D">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PROCEDIMIENTO DE CAPACITACIÓN- GTH-PR-11</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98D93BA" w14:textId="5C012C80" w:rsidR="2FCA16A5" w:rsidRPr="00B0662D" w:rsidRDefault="2FCA16A5" w:rsidP="00B0662D">
            <w:pPr>
              <w:spacing w:before="11"/>
              <w:ind w:left="109"/>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Establecer las condiciones para la elaboración, revisión, aprobación, ejecución, evaluación y cumplimiento de las actividades del Plan Institucional de Capacitación, desarrollado a través de fases de sensibilización, consolidación de las necesidades de la entidad y ejecución del cronograma de actividades, con el fin de contribuir al mejoramiento continuo de las competencias del talento humano de la UNP.</w:t>
            </w:r>
          </w:p>
        </w:tc>
      </w:tr>
      <w:tr w:rsidR="00A96A4D" w14:paraId="3700B10D" w14:textId="77777777" w:rsidTr="2FCA16A5">
        <w:trPr>
          <w:trHeight w:val="690"/>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1D0F573C" w14:textId="7FA86301" w:rsidR="00A96A4D" w:rsidRPr="00B0662D" w:rsidRDefault="00BB7846">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Lineamiento técnico de gestión del conocimiento y la innovación</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C05D785" w14:textId="30DE08DE" w:rsidR="00BB7846" w:rsidRPr="00B0662D" w:rsidRDefault="00BB7846" w:rsidP="00BB7846">
            <w:pPr>
              <w:spacing w:before="11"/>
              <w:ind w:left="109"/>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Apoyar a las entidades en la implementación y fortalecimiento de la dimensión de gestión del conocimiento y la innovación del MIPG a través de la formulación y ejecución de acciones efectivas que conduzcan a la</w:t>
            </w:r>
          </w:p>
          <w:p w14:paraId="709248D3" w14:textId="0DC53123" w:rsidR="00A96A4D" w:rsidRPr="00B0662D" w:rsidRDefault="00BB7846" w:rsidP="00BB7846">
            <w:pPr>
              <w:spacing w:before="11"/>
              <w:ind w:left="109"/>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generación de valor público con el propósito de contribuir a la satisfacción de las necesidades de los distintos grupos de valor e incrementar los niveles de confianza Estado-ciudadano.</w:t>
            </w:r>
          </w:p>
        </w:tc>
      </w:tr>
      <w:tr w:rsidR="00BB7846" w14:paraId="0A69CC6C" w14:textId="77777777" w:rsidTr="2FCA16A5">
        <w:trPr>
          <w:trHeight w:val="690"/>
        </w:trPr>
        <w:tc>
          <w:tcPr>
            <w:tcW w:w="2942"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173D03A4" w14:textId="16506CE6" w:rsidR="00BB7846" w:rsidRPr="00B0662D" w:rsidRDefault="000D3920">
            <w:pPr>
              <w:spacing w:before="11"/>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lastRenderedPageBreak/>
              <w:t>Guía para la implementación de la gestión del conocimiento y la innovación en el marco del MIPG</w:t>
            </w:r>
          </w:p>
        </w:tc>
        <w:tc>
          <w:tcPr>
            <w:tcW w:w="6703"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1AC1731C" w14:textId="5879023C" w:rsidR="00BB7846" w:rsidRPr="00B0662D" w:rsidRDefault="00742F97" w:rsidP="00BB7846">
            <w:pPr>
              <w:spacing w:before="11"/>
              <w:ind w:left="109"/>
              <w:jc w:val="center"/>
              <w:rPr>
                <w:rFonts w:ascii="Arial" w:eastAsia="Arial" w:hAnsi="Arial" w:cs="Arial"/>
                <w:color w:val="auto"/>
                <w:sz w:val="20"/>
                <w:szCs w:val="20"/>
                <w:lang w:val="es"/>
              </w:rPr>
            </w:pPr>
            <w:r w:rsidRPr="00B0662D">
              <w:rPr>
                <w:rFonts w:ascii="Arial" w:eastAsia="Arial" w:hAnsi="Arial" w:cs="Arial"/>
                <w:color w:val="auto"/>
                <w:sz w:val="20"/>
                <w:szCs w:val="20"/>
                <w:lang w:val="es"/>
              </w:rPr>
              <w:t>El objetivo de esta guía es brindar a las entidades públicas nacionales y territoriales lineamientos técnicos y pedagógicos para el cumplimiento de la política de gestión del conocimiento y la innovación (GESCO+I). Con estos lineamientos se busca fortalecer la generación de conocimiento y la innovación y la adecuada aplicación del modelo integrado de planeación y gestión (MIPG), de este modo, generar valor público.</w:t>
            </w:r>
          </w:p>
        </w:tc>
      </w:tr>
    </w:tbl>
    <w:p w14:paraId="0523669E" w14:textId="74B39054" w:rsidR="2FCA16A5" w:rsidRDefault="2FCA16A5" w:rsidP="2FCA16A5">
      <w:pPr>
        <w:jc w:val="both"/>
        <w:rPr>
          <w:rFonts w:ascii="Arial" w:hAnsi="Arial" w:cs="Arial"/>
          <w:color w:val="auto"/>
          <w:lang w:eastAsia="es-CO"/>
        </w:rPr>
      </w:pPr>
    </w:p>
    <w:p w14:paraId="24178B10" w14:textId="435CF3CD" w:rsidR="00DD5FF3" w:rsidRPr="00DD5FF3" w:rsidRDefault="00505FEF" w:rsidP="00DD5FF3">
      <w:pPr>
        <w:pStyle w:val="Ttulo1"/>
        <w:numPr>
          <w:ilvl w:val="0"/>
          <w:numId w:val="3"/>
        </w:numPr>
        <w:rPr>
          <w:rFonts w:ascii="Arial" w:hAnsi="Arial" w:cs="Arial"/>
          <w:b/>
          <w:bCs/>
          <w:sz w:val="24"/>
          <w:szCs w:val="24"/>
          <w:lang w:eastAsia="es-CO"/>
        </w:rPr>
      </w:pPr>
      <w:bookmarkStart w:id="24" w:name="_Toc178618765"/>
      <w:r w:rsidRPr="00DD5FF3">
        <w:rPr>
          <w:rFonts w:ascii="Arial" w:hAnsi="Arial" w:cs="Arial"/>
          <w:b/>
          <w:bCs/>
          <w:sz w:val="24"/>
          <w:szCs w:val="24"/>
          <w:lang w:eastAsia="es-CO"/>
        </w:rPr>
        <w:t>CONDICIONES GENERALES</w:t>
      </w:r>
      <w:bookmarkEnd w:id="24"/>
      <w:r w:rsidR="7D197AA5" w:rsidRPr="00DD5FF3">
        <w:rPr>
          <w:rFonts w:ascii="Arial" w:hAnsi="Arial" w:cs="Arial"/>
          <w:b/>
          <w:bCs/>
          <w:sz w:val="24"/>
          <w:szCs w:val="24"/>
          <w:lang w:eastAsia="es-CO"/>
        </w:rPr>
        <w:t xml:space="preserve"> </w:t>
      </w:r>
    </w:p>
    <w:p w14:paraId="38C0D539" w14:textId="59991C30" w:rsidR="6E573F22" w:rsidRPr="004E4254" w:rsidRDefault="6E573F22" w:rsidP="00B0662D">
      <w:pPr>
        <w:spacing w:before="240" w:after="240"/>
        <w:jc w:val="both"/>
        <w:rPr>
          <w:rFonts w:ascii="Arial" w:eastAsia="Times New Roman" w:hAnsi="Arial" w:cs="Arial"/>
          <w:color w:val="0D0D0D"/>
          <w:lang w:eastAsia="es-CO"/>
        </w:rPr>
      </w:pPr>
      <w:r w:rsidRPr="004E4254">
        <w:rPr>
          <w:rFonts w:ascii="Arial" w:eastAsia="Times New Roman" w:hAnsi="Arial" w:cs="Arial"/>
          <w:color w:val="0D0D0D"/>
          <w:lang w:eastAsia="es-CO"/>
        </w:rPr>
        <w:t xml:space="preserve">El Departamento Administrativo de la Función Pública (DAFP) establece que </w:t>
      </w:r>
      <w:r w:rsidRPr="00B0662D">
        <w:rPr>
          <w:rFonts w:ascii="Arial" w:eastAsia="Times New Roman" w:hAnsi="Arial" w:cs="Arial"/>
          <w:i/>
          <w:iCs/>
          <w:color w:val="0D0D0D"/>
          <w:lang w:eastAsia="es-CO"/>
        </w:rPr>
        <w:t>“la gestión del conocimiento y la innovación implica administrar el conocimiento tácito (intangible) y explícito (tangible) en las entidades para mejorar los productos y servicios que ofrece, los resultados de gestión y el fortalecimiento de la capacidad y el desempeño institucional”</w:t>
      </w:r>
      <w:r w:rsidRPr="004E4254">
        <w:rPr>
          <w:rFonts w:ascii="Arial" w:eastAsia="Times New Roman" w:hAnsi="Arial" w:cs="Arial"/>
          <w:color w:val="0D0D0D"/>
          <w:lang w:eastAsia="es-CO"/>
        </w:rPr>
        <w:t xml:space="preserve"> (DAFP,2020, p. 11). Para lograrlo, se establecen como referentes: </w:t>
      </w:r>
    </w:p>
    <w:p w14:paraId="7FDF6084" w14:textId="2DFCCF56" w:rsidR="6E573F22" w:rsidRPr="004E4254" w:rsidRDefault="6E573F22" w:rsidP="00B0662D">
      <w:pPr>
        <w:pStyle w:val="Prrafodelista"/>
        <w:numPr>
          <w:ilvl w:val="0"/>
          <w:numId w:val="6"/>
        </w:numPr>
        <w:spacing w:after="240"/>
        <w:jc w:val="both"/>
        <w:rPr>
          <w:rFonts w:ascii="Arial" w:eastAsia="Times New Roman" w:hAnsi="Arial" w:cs="Arial"/>
          <w:color w:val="0D0D0D"/>
          <w:lang w:eastAsia="es-CO"/>
        </w:rPr>
      </w:pPr>
      <w:r w:rsidRPr="2EF21B9E">
        <w:rPr>
          <w:rFonts w:ascii="Arial" w:eastAsia="Times New Roman" w:hAnsi="Arial" w:cs="Arial"/>
          <w:color w:val="0D0D0D" w:themeColor="text1" w:themeTint="F2"/>
          <w:lang w:eastAsia="es-CO"/>
        </w:rPr>
        <w:t>Generar y actualizar de forma permanente el conocimiento estratégico de la entidad.</w:t>
      </w:r>
    </w:p>
    <w:p w14:paraId="19761EFC" w14:textId="177F1363" w:rsidR="6E573F22" w:rsidRPr="004E4254" w:rsidRDefault="6E573F22" w:rsidP="00B0662D">
      <w:pPr>
        <w:pStyle w:val="Prrafodelista"/>
        <w:numPr>
          <w:ilvl w:val="0"/>
          <w:numId w:val="6"/>
        </w:numPr>
        <w:spacing w:after="240"/>
        <w:jc w:val="both"/>
        <w:rPr>
          <w:rFonts w:ascii="Arial" w:eastAsia="Times New Roman" w:hAnsi="Arial" w:cs="Arial"/>
          <w:color w:val="0D0D0D"/>
          <w:lang w:eastAsia="es-CO"/>
        </w:rPr>
      </w:pPr>
      <w:r w:rsidRPr="004E4254">
        <w:rPr>
          <w:rFonts w:ascii="Arial" w:eastAsia="Times New Roman" w:hAnsi="Arial" w:cs="Arial"/>
          <w:color w:val="0D0D0D"/>
          <w:lang w:eastAsia="es-CO"/>
        </w:rPr>
        <w:t>Disponer de mecanismos que faciliten el acceso al conocimiento de la entidad.</w:t>
      </w:r>
    </w:p>
    <w:p w14:paraId="4C8567B0" w14:textId="36A9012F" w:rsidR="6E573F22" w:rsidRPr="004E4254" w:rsidRDefault="6E573F22" w:rsidP="00B0662D">
      <w:pPr>
        <w:pStyle w:val="Prrafodelista"/>
        <w:numPr>
          <w:ilvl w:val="0"/>
          <w:numId w:val="6"/>
        </w:numPr>
        <w:spacing w:after="240"/>
        <w:jc w:val="both"/>
        <w:rPr>
          <w:rFonts w:ascii="Arial" w:eastAsia="Times New Roman" w:hAnsi="Arial" w:cs="Arial"/>
          <w:color w:val="0D0D0D"/>
          <w:lang w:eastAsia="es-CO"/>
        </w:rPr>
      </w:pPr>
      <w:r w:rsidRPr="05D265EF">
        <w:rPr>
          <w:rFonts w:ascii="Arial" w:eastAsia="Times New Roman" w:hAnsi="Arial" w:cs="Arial"/>
          <w:color w:val="0D0D0D" w:themeColor="text1" w:themeTint="F2"/>
          <w:lang w:eastAsia="es-CO"/>
        </w:rPr>
        <w:t xml:space="preserve">Fortalecer la toma de </w:t>
      </w:r>
      <w:r w:rsidR="1F1759B8" w:rsidRPr="05D265EF">
        <w:rPr>
          <w:rFonts w:ascii="Arial" w:eastAsia="Times New Roman" w:hAnsi="Arial" w:cs="Arial"/>
          <w:color w:val="0D0D0D" w:themeColor="text1" w:themeTint="F2"/>
          <w:lang w:eastAsia="es-CO"/>
        </w:rPr>
        <w:t>decisiones</w:t>
      </w:r>
      <w:r w:rsidR="00F77E97">
        <w:rPr>
          <w:rFonts w:ascii="Arial" w:eastAsia="Times New Roman" w:hAnsi="Arial" w:cs="Arial"/>
          <w:color w:val="0D0D0D" w:themeColor="text1" w:themeTint="F2"/>
          <w:lang w:eastAsia="es-CO"/>
        </w:rPr>
        <w:t xml:space="preserve"> de los diferentes procesos de la entidad</w:t>
      </w:r>
      <w:r w:rsidRPr="05D265EF">
        <w:rPr>
          <w:rFonts w:ascii="Arial" w:eastAsia="Times New Roman" w:hAnsi="Arial" w:cs="Arial"/>
          <w:color w:val="0D0D0D" w:themeColor="text1" w:themeTint="F2"/>
          <w:lang w:eastAsia="es-CO"/>
        </w:rPr>
        <w:t xml:space="preserve"> basadas en evidencias.</w:t>
      </w:r>
    </w:p>
    <w:p w14:paraId="2C6F3F59" w14:textId="5FC43912" w:rsidR="6E573F22" w:rsidRPr="004E4254" w:rsidRDefault="6E573F22" w:rsidP="00B0662D">
      <w:pPr>
        <w:pStyle w:val="Prrafodelista"/>
        <w:numPr>
          <w:ilvl w:val="0"/>
          <w:numId w:val="6"/>
        </w:numPr>
        <w:spacing w:after="240"/>
        <w:jc w:val="both"/>
        <w:rPr>
          <w:rFonts w:ascii="Arial" w:eastAsia="Times New Roman" w:hAnsi="Arial" w:cs="Arial"/>
          <w:color w:val="0D0D0D"/>
          <w:lang w:eastAsia="es-CO"/>
        </w:rPr>
      </w:pPr>
      <w:r w:rsidRPr="004E4254">
        <w:rPr>
          <w:rFonts w:ascii="Arial" w:eastAsia="Times New Roman" w:hAnsi="Arial" w:cs="Arial"/>
          <w:color w:val="0D0D0D"/>
          <w:lang w:eastAsia="es-CO"/>
        </w:rPr>
        <w:t>Identificar y establecer procesos para mitigar la fuga del conocimiento en la entidad.</w:t>
      </w:r>
    </w:p>
    <w:p w14:paraId="0592225C" w14:textId="467DB797" w:rsidR="6E573F22" w:rsidRPr="00D345AB" w:rsidRDefault="6E573F22" w:rsidP="00B0662D">
      <w:pPr>
        <w:pStyle w:val="Prrafodelista"/>
        <w:numPr>
          <w:ilvl w:val="0"/>
          <w:numId w:val="6"/>
        </w:numPr>
        <w:spacing w:after="240"/>
        <w:jc w:val="both"/>
        <w:rPr>
          <w:rFonts w:ascii="Arial" w:eastAsia="Times New Roman" w:hAnsi="Arial" w:cs="Arial"/>
          <w:color w:val="0D0D0D"/>
          <w:lang w:eastAsia="es-CO"/>
        </w:rPr>
      </w:pPr>
      <w:r w:rsidRPr="0E741EE7">
        <w:rPr>
          <w:rFonts w:ascii="Arial" w:eastAsia="Times New Roman" w:hAnsi="Arial" w:cs="Arial"/>
          <w:color w:val="0D0D0D" w:themeColor="text1" w:themeTint="F2"/>
          <w:lang w:eastAsia="es-CO"/>
        </w:rPr>
        <w:t>Establecer alianza</w:t>
      </w:r>
      <w:r w:rsidR="00EB56DC" w:rsidRPr="0E741EE7">
        <w:rPr>
          <w:rFonts w:ascii="Arial" w:eastAsia="Times New Roman" w:hAnsi="Arial" w:cs="Arial"/>
          <w:color w:val="0D0D0D" w:themeColor="text1" w:themeTint="F2"/>
          <w:lang w:eastAsia="es-CO"/>
        </w:rPr>
        <w:t xml:space="preserve">s </w:t>
      </w:r>
      <w:r w:rsidR="00EB56DC" w:rsidRPr="00D345AB">
        <w:rPr>
          <w:rFonts w:ascii="Arial" w:eastAsia="Times New Roman" w:hAnsi="Arial" w:cs="Arial"/>
          <w:color w:val="0D0D0D" w:themeColor="text1" w:themeTint="F2"/>
          <w:lang w:eastAsia="es-CO"/>
        </w:rPr>
        <w:t>e</w:t>
      </w:r>
      <w:r w:rsidRPr="00D345AB">
        <w:rPr>
          <w:rFonts w:ascii="Arial" w:eastAsia="Times New Roman" w:hAnsi="Arial" w:cs="Arial"/>
          <w:color w:val="0D0D0D" w:themeColor="text1" w:themeTint="F2"/>
          <w:lang w:eastAsia="es-CO"/>
        </w:rPr>
        <w:t>fectivas</w:t>
      </w:r>
      <w:r w:rsidR="00EB56DC" w:rsidRPr="00D345AB">
        <w:rPr>
          <w:rFonts w:ascii="Arial" w:eastAsia="Times New Roman" w:hAnsi="Arial" w:cs="Arial"/>
          <w:color w:val="0D0D0D" w:themeColor="text1" w:themeTint="F2"/>
          <w:lang w:eastAsia="es-CO"/>
        </w:rPr>
        <w:t xml:space="preserve"> entre las </w:t>
      </w:r>
      <w:r w:rsidR="00EB56DC" w:rsidRPr="00B0662D">
        <w:rPr>
          <w:rFonts w:ascii="Arial" w:eastAsia="Times New Roman" w:hAnsi="Arial" w:cs="Arial"/>
          <w:color w:val="0D0D0D" w:themeColor="text1" w:themeTint="F2"/>
          <w:lang w:eastAsia="es-CO"/>
        </w:rPr>
        <w:t>entidades públicas y privadas, e instituciones de educación superior,</w:t>
      </w:r>
      <w:r w:rsidRPr="00D345AB">
        <w:rPr>
          <w:rFonts w:ascii="Arial" w:eastAsia="Times New Roman" w:hAnsi="Arial" w:cs="Arial"/>
          <w:color w:val="0D0D0D" w:themeColor="text1" w:themeTint="F2"/>
          <w:lang w:eastAsia="es-CO"/>
        </w:rPr>
        <w:t xml:space="preserve"> que permitan fortalecer los procesos organizacionales de la entidad.</w:t>
      </w:r>
    </w:p>
    <w:p w14:paraId="2B1B3A82" w14:textId="4D333446" w:rsidR="6E573F22" w:rsidRPr="004E4254" w:rsidRDefault="6E573F22" w:rsidP="00B0662D">
      <w:pPr>
        <w:pStyle w:val="Prrafodelista"/>
        <w:numPr>
          <w:ilvl w:val="0"/>
          <w:numId w:val="6"/>
        </w:numPr>
        <w:spacing w:after="240"/>
        <w:jc w:val="both"/>
        <w:rPr>
          <w:rFonts w:ascii="Arial" w:eastAsia="Times New Roman" w:hAnsi="Arial" w:cs="Arial"/>
          <w:color w:val="0D0D0D"/>
          <w:lang w:eastAsia="es-CO"/>
        </w:rPr>
      </w:pPr>
      <w:r w:rsidRPr="004E4254">
        <w:rPr>
          <w:rFonts w:ascii="Arial" w:eastAsia="Times New Roman" w:hAnsi="Arial" w:cs="Arial"/>
          <w:color w:val="0D0D0D"/>
          <w:lang w:eastAsia="es-CO"/>
        </w:rPr>
        <w:t>Establecer y fortalecer (existentes) mecanismos para compartir y divulgar el conocimiento estratégico de la entidad.</w:t>
      </w:r>
    </w:p>
    <w:p w14:paraId="36C7588C" w14:textId="61224484" w:rsidR="6E573F22" w:rsidRPr="00B86DF4" w:rsidRDefault="6E573F22" w:rsidP="00B0662D">
      <w:pPr>
        <w:pStyle w:val="Prrafodelista"/>
        <w:numPr>
          <w:ilvl w:val="0"/>
          <w:numId w:val="6"/>
        </w:numPr>
        <w:spacing w:after="240"/>
        <w:jc w:val="both"/>
        <w:rPr>
          <w:rFonts w:ascii="Arial" w:eastAsia="Times New Roman" w:hAnsi="Arial" w:cs="Arial"/>
          <w:color w:val="0D0D0D"/>
          <w:lang w:eastAsia="es-CO"/>
        </w:rPr>
      </w:pPr>
      <w:r w:rsidRPr="00B86DF4">
        <w:rPr>
          <w:rFonts w:ascii="Arial" w:eastAsia="Times New Roman" w:hAnsi="Arial" w:cs="Arial"/>
          <w:color w:val="0D0D0D"/>
          <w:lang w:eastAsia="es-CO"/>
        </w:rPr>
        <w:t xml:space="preserve">Mejorar los procesos de aprendizaje organizacional en la entidad. </w:t>
      </w:r>
    </w:p>
    <w:p w14:paraId="4D19936F" w14:textId="4A07CCD3" w:rsidR="14B57E13" w:rsidRDefault="00B17466" w:rsidP="05D265EF">
      <w:pPr>
        <w:spacing w:after="240"/>
        <w:jc w:val="both"/>
        <w:rPr>
          <w:rFonts w:ascii="Arial" w:eastAsia="Times New Roman" w:hAnsi="Arial" w:cs="Arial"/>
          <w:color w:val="0D0D0D" w:themeColor="text1" w:themeTint="F2"/>
          <w:lang w:val="es-ES" w:eastAsia="es-CO"/>
        </w:rPr>
      </w:pPr>
      <w:r w:rsidRPr="05D265EF">
        <w:rPr>
          <w:rFonts w:ascii="Arial" w:eastAsia="Times New Roman" w:hAnsi="Arial" w:cs="Arial"/>
          <w:color w:val="0D0D0D" w:themeColor="text1" w:themeTint="F2"/>
          <w:lang w:val="es-ES" w:eastAsia="es-CO"/>
        </w:rPr>
        <w:t>Este plan s</w:t>
      </w:r>
      <w:r w:rsidR="3E515CBA" w:rsidRPr="05D265EF">
        <w:rPr>
          <w:rFonts w:ascii="Arial" w:eastAsia="Times New Roman" w:hAnsi="Arial" w:cs="Arial"/>
          <w:color w:val="0D0D0D" w:themeColor="text1" w:themeTint="F2"/>
          <w:lang w:val="es-ES" w:eastAsia="es-CO"/>
        </w:rPr>
        <w:t xml:space="preserve">erá socializado a través de la </w:t>
      </w:r>
      <w:r w:rsidR="3E515CBA" w:rsidRPr="00A412B7">
        <w:rPr>
          <w:rFonts w:ascii="Arial" w:eastAsia="Times New Roman" w:hAnsi="Arial" w:cs="Arial"/>
          <w:color w:val="0D0D0D" w:themeColor="text1" w:themeTint="F2"/>
          <w:lang w:val="es-ES" w:eastAsia="es-CO"/>
        </w:rPr>
        <w:t>intranet</w:t>
      </w:r>
      <w:r w:rsidR="3E515CBA" w:rsidRPr="05D265EF">
        <w:rPr>
          <w:rFonts w:ascii="Arial" w:eastAsia="Times New Roman" w:hAnsi="Arial" w:cs="Arial"/>
          <w:color w:val="0D0D0D" w:themeColor="text1" w:themeTint="F2"/>
          <w:lang w:val="es-ES" w:eastAsia="es-CO"/>
        </w:rPr>
        <w:t>, correo electrónico institucional, entre otros.</w:t>
      </w:r>
    </w:p>
    <w:p w14:paraId="2483EC9B" w14:textId="435CEFE6" w:rsidR="009B29C5" w:rsidRDefault="009B29C5" w:rsidP="001736CD">
      <w:pPr>
        <w:pStyle w:val="Ttulo1"/>
        <w:numPr>
          <w:ilvl w:val="0"/>
          <w:numId w:val="3"/>
        </w:numPr>
        <w:spacing w:after="240"/>
        <w:rPr>
          <w:rFonts w:ascii="Arial" w:hAnsi="Arial" w:cs="Arial"/>
          <w:b/>
          <w:bCs/>
          <w:sz w:val="24"/>
          <w:szCs w:val="24"/>
          <w:lang w:eastAsia="es-CO"/>
        </w:rPr>
      </w:pPr>
      <w:bookmarkStart w:id="25" w:name="_Toc178618766"/>
      <w:r w:rsidRPr="59295D1A">
        <w:rPr>
          <w:rFonts w:ascii="Arial" w:hAnsi="Arial" w:cs="Arial"/>
          <w:b/>
          <w:bCs/>
          <w:sz w:val="24"/>
          <w:szCs w:val="24"/>
          <w:lang w:eastAsia="es-CO"/>
        </w:rPr>
        <w:t>CONTENIDO</w:t>
      </w:r>
      <w:bookmarkEnd w:id="25"/>
      <w:r w:rsidR="688356F0" w:rsidRPr="59295D1A">
        <w:rPr>
          <w:rFonts w:ascii="Arial" w:hAnsi="Arial" w:cs="Arial"/>
          <w:b/>
          <w:bCs/>
          <w:sz w:val="24"/>
          <w:szCs w:val="24"/>
          <w:lang w:eastAsia="es-CO"/>
        </w:rPr>
        <w:t xml:space="preserve"> </w:t>
      </w:r>
    </w:p>
    <w:p w14:paraId="3FD90BBF" w14:textId="54F5FF09" w:rsidR="00341C7E" w:rsidRDefault="00BB3442" w:rsidP="00B64400">
      <w:pPr>
        <w:spacing w:after="240"/>
        <w:jc w:val="both"/>
        <w:rPr>
          <w:rFonts w:ascii="Arial" w:eastAsia="Times New Roman" w:hAnsi="Arial" w:cs="Arial"/>
          <w:color w:val="0D0D0D" w:themeColor="text1" w:themeTint="F2"/>
          <w:lang w:val="es-ES" w:eastAsia="es-CO"/>
        </w:rPr>
      </w:pPr>
      <w:r>
        <w:rPr>
          <w:rFonts w:ascii="Arial" w:eastAsia="Times New Roman" w:hAnsi="Arial" w:cs="Arial"/>
          <w:color w:val="0D0D0D" w:themeColor="text1" w:themeTint="F2"/>
          <w:lang w:val="es-ES" w:eastAsia="es-CO"/>
        </w:rPr>
        <w:t>El presente plan</w:t>
      </w:r>
      <w:r w:rsidR="00857175">
        <w:rPr>
          <w:rFonts w:ascii="Arial" w:eastAsia="Times New Roman" w:hAnsi="Arial" w:cs="Arial"/>
          <w:color w:val="0D0D0D" w:themeColor="text1" w:themeTint="F2"/>
          <w:lang w:val="es-ES" w:eastAsia="es-CO"/>
        </w:rPr>
        <w:t xml:space="preserve"> se desarrolla en la lógica del ciclo PHVA (Planear</w:t>
      </w:r>
      <w:r w:rsidR="002B51FE">
        <w:rPr>
          <w:rFonts w:ascii="Arial" w:eastAsia="Times New Roman" w:hAnsi="Arial" w:cs="Arial"/>
          <w:color w:val="0D0D0D" w:themeColor="text1" w:themeTint="F2"/>
          <w:lang w:val="es-ES" w:eastAsia="es-CO"/>
        </w:rPr>
        <w:t>, Hacer</w:t>
      </w:r>
      <w:r w:rsidR="00507C7C">
        <w:rPr>
          <w:rFonts w:ascii="Arial" w:eastAsia="Times New Roman" w:hAnsi="Arial" w:cs="Arial"/>
          <w:color w:val="0D0D0D" w:themeColor="text1" w:themeTint="F2"/>
          <w:lang w:val="es-ES" w:eastAsia="es-CO"/>
        </w:rPr>
        <w:t>, Verificar y Actuar)</w:t>
      </w:r>
      <w:r w:rsidR="00834B34">
        <w:rPr>
          <w:rFonts w:ascii="Arial" w:eastAsia="Times New Roman" w:hAnsi="Arial" w:cs="Arial"/>
          <w:color w:val="0D0D0D" w:themeColor="text1" w:themeTint="F2"/>
          <w:lang w:val="es-ES" w:eastAsia="es-CO"/>
        </w:rPr>
        <w:t xml:space="preserve">, con las recomendaciones resultantes de </w:t>
      </w:r>
      <w:r w:rsidR="00763BC3">
        <w:rPr>
          <w:rFonts w:ascii="Arial" w:eastAsia="Times New Roman" w:hAnsi="Arial" w:cs="Arial"/>
          <w:color w:val="0D0D0D" w:themeColor="text1" w:themeTint="F2"/>
          <w:lang w:val="es-ES" w:eastAsia="es-CO"/>
        </w:rPr>
        <w:t xml:space="preserve">la asesoría brindada por </w:t>
      </w:r>
      <w:r w:rsidR="009444CC">
        <w:rPr>
          <w:rFonts w:ascii="Arial" w:eastAsia="Times New Roman" w:hAnsi="Arial" w:cs="Arial"/>
          <w:color w:val="0D0D0D" w:themeColor="text1" w:themeTint="F2"/>
          <w:lang w:val="es-ES" w:eastAsia="es-CO"/>
        </w:rPr>
        <w:t>l</w:t>
      </w:r>
      <w:r w:rsidR="00763BC3">
        <w:rPr>
          <w:rFonts w:ascii="Arial" w:eastAsia="Times New Roman" w:hAnsi="Arial" w:cs="Arial"/>
          <w:color w:val="0D0D0D" w:themeColor="text1" w:themeTint="F2"/>
          <w:lang w:val="es-ES" w:eastAsia="es-CO"/>
        </w:rPr>
        <w:t xml:space="preserve">a Universidad Nacional de Colombia en el marco del contrato </w:t>
      </w:r>
      <w:r w:rsidR="000F263B">
        <w:rPr>
          <w:rFonts w:ascii="Arial" w:eastAsia="Times New Roman" w:hAnsi="Arial" w:cs="Arial"/>
          <w:color w:val="0D0D0D" w:themeColor="text1" w:themeTint="F2"/>
          <w:lang w:val="es-ES" w:eastAsia="es-CO"/>
        </w:rPr>
        <w:t>1400 de 2023</w:t>
      </w:r>
      <w:r w:rsidR="008B69F4">
        <w:rPr>
          <w:rFonts w:ascii="Arial" w:eastAsia="Times New Roman" w:hAnsi="Arial" w:cs="Arial"/>
          <w:color w:val="0D0D0D" w:themeColor="text1" w:themeTint="F2"/>
          <w:lang w:val="es-ES" w:eastAsia="es-CO"/>
        </w:rPr>
        <w:t xml:space="preserve">, el </w:t>
      </w:r>
      <w:r w:rsidR="00A26F3B">
        <w:rPr>
          <w:rFonts w:ascii="Arial" w:eastAsia="Times New Roman" w:hAnsi="Arial" w:cs="Arial"/>
          <w:color w:val="0D0D0D" w:themeColor="text1" w:themeTint="F2"/>
          <w:lang w:val="es-ES" w:eastAsia="es-CO"/>
        </w:rPr>
        <w:t xml:space="preserve">documento </w:t>
      </w:r>
      <w:r w:rsidR="00A26F3B" w:rsidRPr="00B0662D">
        <w:rPr>
          <w:rFonts w:ascii="Arial" w:eastAsia="Times New Roman" w:hAnsi="Arial" w:cs="Arial"/>
          <w:i/>
          <w:iCs/>
          <w:color w:val="0D0D0D" w:themeColor="text1" w:themeTint="F2"/>
          <w:lang w:val="es-ES" w:eastAsia="es-CO"/>
        </w:rPr>
        <w:t xml:space="preserve">“Modelo </w:t>
      </w:r>
      <w:r w:rsidR="00741F9D" w:rsidRPr="00B0662D">
        <w:rPr>
          <w:rFonts w:ascii="Arial" w:eastAsia="Times New Roman" w:hAnsi="Arial" w:cs="Arial"/>
          <w:i/>
          <w:iCs/>
          <w:color w:val="0D0D0D" w:themeColor="text1" w:themeTint="F2"/>
          <w:lang w:val="es-ES" w:eastAsia="es-CO"/>
        </w:rPr>
        <w:t xml:space="preserve">estructural para </w:t>
      </w:r>
      <w:r w:rsidR="003D46F3" w:rsidRPr="00B0662D">
        <w:rPr>
          <w:rFonts w:ascii="Arial" w:eastAsia="Times New Roman" w:hAnsi="Arial" w:cs="Arial"/>
          <w:i/>
          <w:iCs/>
          <w:color w:val="0D0D0D" w:themeColor="text1" w:themeTint="F2"/>
          <w:lang w:val="es-ES" w:eastAsia="es-CO"/>
        </w:rPr>
        <w:t xml:space="preserve">la gestión del conocimiento </w:t>
      </w:r>
      <w:r w:rsidR="00B37C8C" w:rsidRPr="00B0662D">
        <w:rPr>
          <w:rFonts w:ascii="Arial" w:eastAsia="Times New Roman" w:hAnsi="Arial" w:cs="Arial"/>
          <w:i/>
          <w:iCs/>
          <w:color w:val="0D0D0D" w:themeColor="text1" w:themeTint="F2"/>
          <w:lang w:val="es-ES" w:eastAsia="es-CO"/>
        </w:rPr>
        <w:t>y manejo de instrumentos de gestión d</w:t>
      </w:r>
      <w:r w:rsidR="00B3162D" w:rsidRPr="00B0662D">
        <w:rPr>
          <w:rFonts w:ascii="Arial" w:eastAsia="Times New Roman" w:hAnsi="Arial" w:cs="Arial"/>
          <w:i/>
          <w:iCs/>
          <w:color w:val="0D0D0D" w:themeColor="text1" w:themeTint="F2"/>
          <w:lang w:val="es-ES" w:eastAsia="es-CO"/>
        </w:rPr>
        <w:t>e</w:t>
      </w:r>
      <w:r w:rsidR="00B37C8C" w:rsidRPr="00B0662D">
        <w:rPr>
          <w:rFonts w:ascii="Arial" w:eastAsia="Times New Roman" w:hAnsi="Arial" w:cs="Arial"/>
          <w:i/>
          <w:iCs/>
          <w:color w:val="0D0D0D" w:themeColor="text1" w:themeTint="F2"/>
          <w:lang w:val="es-ES" w:eastAsia="es-CO"/>
        </w:rPr>
        <w:t xml:space="preserve"> proyectos”</w:t>
      </w:r>
      <w:r w:rsidR="00D166C1">
        <w:rPr>
          <w:rFonts w:ascii="Arial" w:eastAsia="Times New Roman" w:hAnsi="Arial" w:cs="Arial"/>
          <w:color w:val="0D0D0D" w:themeColor="text1" w:themeTint="F2"/>
          <w:lang w:val="es-ES" w:eastAsia="es-CO"/>
        </w:rPr>
        <w:t>.</w:t>
      </w:r>
    </w:p>
    <w:p w14:paraId="397F474E" w14:textId="424A9BBF" w:rsidR="005F75C6" w:rsidRDefault="005F75C6" w:rsidP="005F75C6">
      <w:pPr>
        <w:pStyle w:val="Ttulo1"/>
        <w:numPr>
          <w:ilvl w:val="1"/>
          <w:numId w:val="3"/>
        </w:numPr>
        <w:spacing w:after="240"/>
        <w:rPr>
          <w:rFonts w:ascii="Arial" w:hAnsi="Arial" w:cs="Arial"/>
          <w:b/>
          <w:bCs/>
          <w:sz w:val="24"/>
          <w:szCs w:val="24"/>
          <w:lang w:eastAsia="es-CO"/>
        </w:rPr>
      </w:pPr>
      <w:bookmarkStart w:id="26" w:name="_Toc178618767"/>
      <w:r>
        <w:rPr>
          <w:rFonts w:ascii="Arial" w:hAnsi="Arial" w:cs="Arial"/>
          <w:b/>
          <w:bCs/>
          <w:sz w:val="24"/>
          <w:szCs w:val="24"/>
          <w:lang w:eastAsia="es-CO"/>
        </w:rPr>
        <w:t>FASE DE PLANEACIÓN</w:t>
      </w:r>
      <w:bookmarkEnd w:id="26"/>
    </w:p>
    <w:p w14:paraId="34A6D0CF" w14:textId="76A75BA0" w:rsidR="00E61047" w:rsidRDefault="005F75C6" w:rsidP="005F75C6">
      <w:pPr>
        <w:spacing w:after="240"/>
        <w:jc w:val="both"/>
        <w:rPr>
          <w:rFonts w:ascii="Arial" w:eastAsia="Times New Roman" w:hAnsi="Arial" w:cs="Arial"/>
          <w:color w:val="0D0D0D" w:themeColor="text1" w:themeTint="F2"/>
          <w:lang w:val="es-ES" w:eastAsia="es-CO"/>
        </w:rPr>
      </w:pPr>
      <w:r w:rsidRPr="00B64400">
        <w:rPr>
          <w:rFonts w:ascii="Arial" w:eastAsia="Times New Roman" w:hAnsi="Arial" w:cs="Arial"/>
          <w:color w:val="0D0D0D" w:themeColor="text1" w:themeTint="F2"/>
          <w:lang w:val="es-ES" w:eastAsia="es-CO"/>
        </w:rPr>
        <w:t xml:space="preserve">El Plan </w:t>
      </w:r>
      <w:r w:rsidR="0032439C">
        <w:rPr>
          <w:rFonts w:ascii="Arial" w:eastAsia="Times New Roman" w:hAnsi="Arial" w:cs="Arial"/>
          <w:color w:val="0D0D0D" w:themeColor="text1" w:themeTint="F2"/>
          <w:lang w:val="es-ES" w:eastAsia="es-CO"/>
        </w:rPr>
        <w:t xml:space="preserve">de </w:t>
      </w:r>
      <w:r w:rsidRPr="00B64400">
        <w:rPr>
          <w:rFonts w:ascii="Arial" w:eastAsia="Times New Roman" w:hAnsi="Arial" w:cs="Arial"/>
          <w:color w:val="0D0D0D" w:themeColor="text1" w:themeTint="F2"/>
          <w:lang w:val="es-ES" w:eastAsia="es-CO"/>
        </w:rPr>
        <w:t>Gestión del Conocimiento e Innovación</w:t>
      </w:r>
      <w:r>
        <w:rPr>
          <w:rFonts w:ascii="Arial" w:eastAsia="Times New Roman" w:hAnsi="Arial" w:cs="Arial"/>
          <w:color w:val="0D0D0D" w:themeColor="text1" w:themeTint="F2"/>
          <w:lang w:val="es-ES" w:eastAsia="es-CO"/>
        </w:rPr>
        <w:t xml:space="preserve"> </w:t>
      </w:r>
      <w:r w:rsidRPr="007B5C72">
        <w:rPr>
          <w:rFonts w:ascii="Arial" w:eastAsia="Times New Roman" w:hAnsi="Arial" w:cs="Arial"/>
          <w:color w:val="0D0D0D" w:themeColor="text1" w:themeTint="F2"/>
          <w:lang w:val="es-ES" w:eastAsia="es-CO"/>
        </w:rPr>
        <w:t>inicia con la fase de planificación</w:t>
      </w:r>
      <w:r w:rsidR="000E301E">
        <w:rPr>
          <w:rFonts w:ascii="Arial" w:eastAsia="Times New Roman" w:hAnsi="Arial" w:cs="Arial"/>
          <w:color w:val="0D0D0D" w:themeColor="text1" w:themeTint="F2"/>
          <w:lang w:val="es-ES" w:eastAsia="es-CO"/>
        </w:rPr>
        <w:t>, e</w:t>
      </w:r>
      <w:r w:rsidR="00222EF6">
        <w:rPr>
          <w:rFonts w:ascii="Arial" w:eastAsia="Times New Roman" w:hAnsi="Arial" w:cs="Arial"/>
          <w:color w:val="0D0D0D" w:themeColor="text1" w:themeTint="F2"/>
          <w:lang w:val="es-ES" w:eastAsia="es-CO"/>
        </w:rPr>
        <w:t>l</w:t>
      </w:r>
      <w:r w:rsidRPr="007B5C72">
        <w:rPr>
          <w:rFonts w:ascii="Arial" w:eastAsia="Times New Roman" w:hAnsi="Arial" w:cs="Arial"/>
          <w:color w:val="0D0D0D" w:themeColor="text1" w:themeTint="F2"/>
          <w:lang w:val="es-ES" w:eastAsia="es-CO"/>
        </w:rPr>
        <w:t xml:space="preserve"> cual se recopilan todos los insumos necesarios para su elaboración. </w:t>
      </w:r>
    </w:p>
    <w:p w14:paraId="6C11B7CC" w14:textId="7AD810B7" w:rsidR="00E61047" w:rsidRDefault="00E61047" w:rsidP="005F75C6">
      <w:pPr>
        <w:spacing w:after="240"/>
        <w:jc w:val="both"/>
        <w:rPr>
          <w:rFonts w:ascii="Arial" w:eastAsia="Times New Roman" w:hAnsi="Arial" w:cs="Arial"/>
          <w:color w:val="0D0D0D" w:themeColor="text1" w:themeTint="F2"/>
          <w:lang w:val="es-ES" w:eastAsia="es-CO"/>
        </w:rPr>
      </w:pPr>
      <w:r w:rsidRPr="00E61047">
        <w:rPr>
          <w:rFonts w:ascii="Arial" w:eastAsia="Times New Roman" w:hAnsi="Arial" w:cs="Arial"/>
          <w:color w:val="0D0D0D" w:themeColor="text1" w:themeTint="F2"/>
          <w:lang w:val="es-ES" w:eastAsia="es-CO"/>
        </w:rPr>
        <w:t xml:space="preserve">Uno de los insumos clave para la elaboración del documento será la </w:t>
      </w:r>
      <w:r w:rsidRPr="00B0662D">
        <w:rPr>
          <w:rFonts w:ascii="Arial" w:eastAsia="Times New Roman" w:hAnsi="Arial" w:cs="Arial"/>
          <w:i/>
          <w:iCs/>
          <w:color w:val="0D0D0D" w:themeColor="text1" w:themeTint="F2"/>
          <w:lang w:val="es-ES" w:eastAsia="es-CO"/>
        </w:rPr>
        <w:t xml:space="preserve">"Guía para la implementación de la gestión del conocimiento y la innovación en el marco del Modelo Integrado de Planeación y Gestión (MIPG)", </w:t>
      </w:r>
      <w:r w:rsidRPr="00E61047">
        <w:rPr>
          <w:rFonts w:ascii="Arial" w:eastAsia="Times New Roman" w:hAnsi="Arial" w:cs="Arial"/>
          <w:color w:val="0D0D0D" w:themeColor="text1" w:themeTint="F2"/>
          <w:lang w:val="es-ES" w:eastAsia="es-CO"/>
        </w:rPr>
        <w:t>emitida por el Departamento Administrativo de la Función Pública (DAFP). Esta guía proporciona lineamientos técnicos y pedagógicos que orientan el cumplimiento de la política de gestión del conocimiento y la innovación, a través del desarrollo de sus ejes temáticos.</w:t>
      </w:r>
    </w:p>
    <w:p w14:paraId="08011A7B" w14:textId="77777777" w:rsidR="005F75C6" w:rsidRDefault="005F75C6" w:rsidP="005F75C6">
      <w:pPr>
        <w:spacing w:after="240"/>
        <w:jc w:val="both"/>
        <w:rPr>
          <w:rFonts w:ascii="Arial" w:eastAsia="Times New Roman" w:hAnsi="Arial" w:cs="Arial"/>
          <w:color w:val="0D0D0D" w:themeColor="text1" w:themeTint="F2"/>
          <w:lang w:val="es-ES" w:eastAsia="es-CO"/>
        </w:rPr>
      </w:pPr>
      <w:r>
        <w:rPr>
          <w:rFonts w:ascii="Arial" w:eastAsia="Times New Roman" w:hAnsi="Arial" w:cs="Arial"/>
          <w:color w:val="0D0D0D" w:themeColor="text1" w:themeTint="F2"/>
          <w:lang w:val="es-ES" w:eastAsia="es-CO"/>
        </w:rPr>
        <w:t>Los ejes temáticos que conforman este plan son los siguientes:</w:t>
      </w:r>
    </w:p>
    <w:p w14:paraId="2D6185C6" w14:textId="3B1784C5" w:rsidR="005F75C6" w:rsidRDefault="476DF5D2" w:rsidP="005F75C6">
      <w:pPr>
        <w:pStyle w:val="Prrafodelista"/>
        <w:numPr>
          <w:ilvl w:val="0"/>
          <w:numId w:val="8"/>
        </w:numPr>
        <w:spacing w:after="240"/>
        <w:jc w:val="both"/>
        <w:rPr>
          <w:rFonts w:ascii="Arial" w:eastAsia="Times New Roman" w:hAnsi="Arial" w:cs="Arial"/>
          <w:color w:val="0D0D0D" w:themeColor="text1" w:themeTint="F2"/>
          <w:lang w:val="es-ES" w:eastAsia="es-CO"/>
        </w:rPr>
      </w:pPr>
      <w:r w:rsidRPr="2FD69BED">
        <w:rPr>
          <w:rFonts w:ascii="Arial" w:eastAsia="Times New Roman" w:hAnsi="Arial" w:cs="Arial"/>
          <w:color w:val="0D0D0D" w:themeColor="text1" w:themeTint="F2"/>
          <w:lang w:val="es-ES" w:eastAsia="es-CO"/>
        </w:rPr>
        <w:t>Eje</w:t>
      </w:r>
      <w:r w:rsidR="787F97F9" w:rsidRPr="2FD69BED">
        <w:rPr>
          <w:rFonts w:ascii="Arial" w:eastAsia="Times New Roman" w:hAnsi="Arial" w:cs="Arial"/>
          <w:color w:val="0D0D0D" w:themeColor="text1" w:themeTint="F2"/>
          <w:lang w:val="es-ES" w:eastAsia="es-CO"/>
        </w:rPr>
        <w:t xml:space="preserve"> 1:</w:t>
      </w:r>
      <w:r w:rsidRPr="2FD69BED">
        <w:rPr>
          <w:rFonts w:ascii="Arial" w:eastAsia="Times New Roman" w:hAnsi="Arial" w:cs="Arial"/>
          <w:color w:val="0D0D0D" w:themeColor="text1" w:themeTint="F2"/>
          <w:lang w:val="es-ES" w:eastAsia="es-CO"/>
        </w:rPr>
        <w:t xml:space="preserve"> Generación y producción</w:t>
      </w:r>
    </w:p>
    <w:p w14:paraId="1155D366" w14:textId="1366708F" w:rsidR="005F75C6" w:rsidRDefault="476DF5D2" w:rsidP="005F75C6">
      <w:pPr>
        <w:pStyle w:val="Prrafodelista"/>
        <w:numPr>
          <w:ilvl w:val="0"/>
          <w:numId w:val="8"/>
        </w:numPr>
        <w:spacing w:after="240"/>
        <w:jc w:val="both"/>
        <w:rPr>
          <w:rFonts w:ascii="Arial" w:eastAsia="Times New Roman" w:hAnsi="Arial" w:cs="Arial"/>
          <w:color w:val="0D0D0D" w:themeColor="text1" w:themeTint="F2"/>
          <w:lang w:val="es-ES" w:eastAsia="es-CO"/>
        </w:rPr>
      </w:pPr>
      <w:r w:rsidRPr="2FD69BED">
        <w:rPr>
          <w:rFonts w:ascii="Arial" w:eastAsia="Times New Roman" w:hAnsi="Arial" w:cs="Arial"/>
          <w:color w:val="0D0D0D" w:themeColor="text1" w:themeTint="F2"/>
          <w:lang w:val="es-ES" w:eastAsia="es-CO"/>
        </w:rPr>
        <w:t xml:space="preserve">Eje </w:t>
      </w:r>
      <w:r w:rsidR="2F8B7BDD" w:rsidRPr="2FD69BED">
        <w:rPr>
          <w:rFonts w:ascii="Arial" w:eastAsia="Times New Roman" w:hAnsi="Arial" w:cs="Arial"/>
          <w:color w:val="0D0D0D" w:themeColor="text1" w:themeTint="F2"/>
          <w:lang w:val="es-ES" w:eastAsia="es-CO"/>
        </w:rPr>
        <w:t xml:space="preserve">2: </w:t>
      </w:r>
      <w:r w:rsidRPr="2FD69BED">
        <w:rPr>
          <w:rFonts w:ascii="Arial" w:eastAsia="Times New Roman" w:hAnsi="Arial" w:cs="Arial"/>
          <w:color w:val="0D0D0D" w:themeColor="text1" w:themeTint="F2"/>
          <w:lang w:val="es-ES" w:eastAsia="es-CO"/>
        </w:rPr>
        <w:t>Herramientas de uso y apropiación</w:t>
      </w:r>
    </w:p>
    <w:p w14:paraId="249BBB0F" w14:textId="503B81C5" w:rsidR="005F75C6" w:rsidRDefault="476DF5D2" w:rsidP="005F75C6">
      <w:pPr>
        <w:pStyle w:val="Prrafodelista"/>
        <w:numPr>
          <w:ilvl w:val="0"/>
          <w:numId w:val="8"/>
        </w:numPr>
        <w:spacing w:after="240"/>
        <w:jc w:val="both"/>
        <w:rPr>
          <w:rFonts w:ascii="Arial" w:eastAsia="Times New Roman" w:hAnsi="Arial" w:cs="Arial"/>
          <w:color w:val="0D0D0D" w:themeColor="text1" w:themeTint="F2"/>
          <w:lang w:val="es-ES" w:eastAsia="es-CO"/>
        </w:rPr>
      </w:pPr>
      <w:r w:rsidRPr="2FD69BED">
        <w:rPr>
          <w:rFonts w:ascii="Arial" w:eastAsia="Times New Roman" w:hAnsi="Arial" w:cs="Arial"/>
          <w:color w:val="0D0D0D" w:themeColor="text1" w:themeTint="F2"/>
          <w:lang w:val="es-ES" w:eastAsia="es-CO"/>
        </w:rPr>
        <w:t xml:space="preserve">Eje </w:t>
      </w:r>
      <w:r w:rsidR="0A2C6142" w:rsidRPr="2FD69BED">
        <w:rPr>
          <w:rFonts w:ascii="Arial" w:eastAsia="Times New Roman" w:hAnsi="Arial" w:cs="Arial"/>
          <w:color w:val="0D0D0D" w:themeColor="text1" w:themeTint="F2"/>
          <w:lang w:val="es-ES" w:eastAsia="es-CO"/>
        </w:rPr>
        <w:t xml:space="preserve">3: </w:t>
      </w:r>
      <w:r w:rsidRPr="2FD69BED">
        <w:rPr>
          <w:rFonts w:ascii="Arial" w:eastAsia="Times New Roman" w:hAnsi="Arial" w:cs="Arial"/>
          <w:color w:val="0D0D0D" w:themeColor="text1" w:themeTint="F2"/>
          <w:lang w:val="es-ES" w:eastAsia="es-CO"/>
        </w:rPr>
        <w:t xml:space="preserve">Analítica institucional </w:t>
      </w:r>
    </w:p>
    <w:p w14:paraId="6CCA5EAD" w14:textId="5023D466" w:rsidR="00CD72DC" w:rsidRPr="00B0662D" w:rsidRDefault="476DF5D2">
      <w:pPr>
        <w:pStyle w:val="Prrafodelista"/>
        <w:numPr>
          <w:ilvl w:val="0"/>
          <w:numId w:val="8"/>
        </w:numPr>
        <w:spacing w:after="240"/>
        <w:jc w:val="both"/>
        <w:rPr>
          <w:rFonts w:ascii="Arial" w:eastAsia="Times New Roman" w:hAnsi="Arial" w:cs="Arial"/>
          <w:color w:val="0D0D0D" w:themeColor="text1" w:themeTint="F2"/>
          <w:lang w:val="es-ES" w:eastAsia="es-CO"/>
        </w:rPr>
      </w:pPr>
      <w:r w:rsidRPr="00A22A6F">
        <w:rPr>
          <w:rFonts w:ascii="Arial" w:eastAsia="Times New Roman" w:hAnsi="Arial" w:cs="Arial"/>
          <w:color w:val="0D0D0D" w:themeColor="text1" w:themeTint="F2"/>
          <w:lang w:val="es-ES" w:eastAsia="es-CO"/>
        </w:rPr>
        <w:t xml:space="preserve">Eje </w:t>
      </w:r>
      <w:r w:rsidR="7E19AB53" w:rsidRPr="00A22A6F">
        <w:rPr>
          <w:rFonts w:ascii="Arial" w:eastAsia="Times New Roman" w:hAnsi="Arial" w:cs="Arial"/>
          <w:color w:val="0D0D0D" w:themeColor="text1" w:themeTint="F2"/>
          <w:lang w:val="es-ES" w:eastAsia="es-CO"/>
        </w:rPr>
        <w:t xml:space="preserve">4: </w:t>
      </w:r>
      <w:r w:rsidRPr="00A22A6F">
        <w:rPr>
          <w:rFonts w:ascii="Arial" w:eastAsia="Times New Roman" w:hAnsi="Arial" w:cs="Arial"/>
          <w:color w:val="0D0D0D" w:themeColor="text1" w:themeTint="F2"/>
          <w:lang w:val="es-ES" w:eastAsia="es-CO"/>
        </w:rPr>
        <w:t>Cultura del Compartir y Difundir</w:t>
      </w:r>
    </w:p>
    <w:p w14:paraId="09684A89" w14:textId="77777777" w:rsidR="005F75C6" w:rsidRPr="00CE6572" w:rsidRDefault="005F75C6" w:rsidP="005F75C6">
      <w:pPr>
        <w:spacing w:after="240"/>
        <w:jc w:val="center"/>
        <w:rPr>
          <w:rFonts w:ascii="Arial" w:eastAsia="Times New Roman" w:hAnsi="Arial" w:cs="Arial"/>
          <w:b/>
          <w:bCs/>
          <w:color w:val="0D0D0D" w:themeColor="text1" w:themeTint="F2"/>
          <w:lang w:val="es-ES" w:eastAsia="es-CO"/>
        </w:rPr>
      </w:pPr>
      <w:r>
        <w:rPr>
          <w:rFonts w:ascii="Arial" w:eastAsia="Times New Roman" w:hAnsi="Arial" w:cs="Arial"/>
          <w:b/>
          <w:bCs/>
          <w:color w:val="0D0D0D" w:themeColor="text1" w:themeTint="F2"/>
          <w:lang w:val="es-ES" w:eastAsia="es-CO"/>
        </w:rPr>
        <w:t>Tabla 1. Descripción de los ejes de la política de gestión del conocimiento y la innovación</w:t>
      </w:r>
    </w:p>
    <w:tbl>
      <w:tblPr>
        <w:tblW w:w="10065" w:type="dxa"/>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268"/>
        <w:gridCol w:w="4962"/>
        <w:gridCol w:w="2835"/>
      </w:tblGrid>
      <w:tr w:rsidR="005D4C12" w14:paraId="67A6C6F9" w14:textId="77777777" w:rsidTr="0047762B">
        <w:trPr>
          <w:trHeight w:val="645"/>
        </w:trPr>
        <w:tc>
          <w:tcPr>
            <w:tcW w:w="2268" w:type="dxa"/>
            <w:shd w:val="clear" w:color="auto" w:fill="C5E0B3" w:themeFill="accent6" w:themeFillTint="66"/>
          </w:tcPr>
          <w:p w14:paraId="01003108" w14:textId="77777777" w:rsidR="005F75C6" w:rsidRPr="00C1354F" w:rsidRDefault="005F75C6" w:rsidP="001A729D">
            <w:pPr>
              <w:pStyle w:val="TableParagraph"/>
              <w:spacing w:before="216"/>
              <w:ind w:left="67" w:right="25"/>
              <w:jc w:val="center"/>
              <w:rPr>
                <w:rFonts w:ascii="Arial" w:hAnsi="Arial" w:cs="Arial"/>
                <w:b/>
              </w:rPr>
            </w:pPr>
            <w:r w:rsidRPr="00C1354F">
              <w:rPr>
                <w:rFonts w:ascii="Arial" w:hAnsi="Arial" w:cs="Arial"/>
                <w:b/>
                <w:spacing w:val="9"/>
              </w:rPr>
              <w:t xml:space="preserve">EJE </w:t>
            </w:r>
          </w:p>
        </w:tc>
        <w:tc>
          <w:tcPr>
            <w:tcW w:w="4962" w:type="dxa"/>
            <w:shd w:val="clear" w:color="auto" w:fill="C5E0B3" w:themeFill="accent6" w:themeFillTint="66"/>
          </w:tcPr>
          <w:p w14:paraId="7F65A96A" w14:textId="77777777" w:rsidR="005F75C6" w:rsidRPr="00C1354F" w:rsidRDefault="005F75C6" w:rsidP="001A729D">
            <w:pPr>
              <w:pStyle w:val="TableParagraph"/>
              <w:spacing w:before="216"/>
              <w:ind w:left="42"/>
              <w:jc w:val="center"/>
              <w:rPr>
                <w:rFonts w:ascii="Arial" w:hAnsi="Arial" w:cs="Arial"/>
                <w:b/>
              </w:rPr>
            </w:pPr>
            <w:r w:rsidRPr="00C1354F">
              <w:rPr>
                <w:rFonts w:ascii="Arial" w:hAnsi="Arial" w:cs="Arial"/>
                <w:b/>
                <w:spacing w:val="18"/>
                <w:w w:val="85"/>
              </w:rPr>
              <w:t xml:space="preserve">DESCRIPCIÓN </w:t>
            </w:r>
          </w:p>
        </w:tc>
        <w:tc>
          <w:tcPr>
            <w:tcW w:w="2835" w:type="dxa"/>
            <w:shd w:val="clear" w:color="auto" w:fill="C5E0B3" w:themeFill="accent6" w:themeFillTint="66"/>
          </w:tcPr>
          <w:p w14:paraId="7A213979" w14:textId="77777777" w:rsidR="005F75C6" w:rsidRPr="00C1354F" w:rsidRDefault="005F75C6" w:rsidP="001A729D">
            <w:pPr>
              <w:pStyle w:val="TableParagraph"/>
              <w:spacing w:before="61" w:line="280" w:lineRule="atLeast"/>
              <w:ind w:left="215" w:hanging="135"/>
              <w:rPr>
                <w:rFonts w:ascii="Arial" w:hAnsi="Arial" w:cs="Arial"/>
                <w:b/>
              </w:rPr>
            </w:pPr>
            <w:r w:rsidRPr="00C1354F">
              <w:rPr>
                <w:rFonts w:ascii="Arial" w:hAnsi="Arial" w:cs="Arial"/>
                <w:b/>
                <w:spacing w:val="19"/>
                <w:w w:val="85"/>
              </w:rPr>
              <w:t>OBJETIVOS</w:t>
            </w:r>
            <w:r w:rsidRPr="00C1354F">
              <w:rPr>
                <w:rFonts w:ascii="Arial" w:hAnsi="Arial" w:cs="Arial"/>
                <w:b/>
                <w:spacing w:val="10"/>
                <w:w w:val="85"/>
              </w:rPr>
              <w:t xml:space="preserve"> </w:t>
            </w:r>
            <w:r w:rsidRPr="00C1354F">
              <w:rPr>
                <w:rFonts w:ascii="Arial" w:hAnsi="Arial" w:cs="Arial"/>
                <w:b/>
                <w:spacing w:val="11"/>
                <w:w w:val="85"/>
              </w:rPr>
              <w:t>DE</w:t>
            </w:r>
            <w:r w:rsidRPr="00C1354F">
              <w:rPr>
                <w:rFonts w:ascii="Arial" w:hAnsi="Arial" w:cs="Arial"/>
                <w:b/>
                <w:spacing w:val="10"/>
                <w:w w:val="85"/>
              </w:rPr>
              <w:t xml:space="preserve"> </w:t>
            </w:r>
            <w:r w:rsidRPr="00C1354F">
              <w:rPr>
                <w:rFonts w:ascii="Arial" w:hAnsi="Arial" w:cs="Arial"/>
                <w:b/>
                <w:spacing w:val="11"/>
                <w:w w:val="85"/>
              </w:rPr>
              <w:t>LA</w:t>
            </w:r>
            <w:r w:rsidRPr="00C1354F">
              <w:rPr>
                <w:rFonts w:ascii="Arial" w:hAnsi="Arial" w:cs="Arial"/>
                <w:b/>
                <w:spacing w:val="10"/>
                <w:w w:val="85"/>
              </w:rPr>
              <w:t xml:space="preserve"> </w:t>
            </w:r>
            <w:r w:rsidRPr="00C1354F">
              <w:rPr>
                <w:rFonts w:ascii="Arial" w:hAnsi="Arial" w:cs="Arial"/>
                <w:b/>
                <w:w w:val="85"/>
              </w:rPr>
              <w:t xml:space="preserve">RUTA </w:t>
            </w:r>
            <w:r w:rsidRPr="00C1354F">
              <w:rPr>
                <w:rFonts w:ascii="Arial" w:hAnsi="Arial" w:cs="Arial"/>
                <w:b/>
                <w:spacing w:val="11"/>
                <w:w w:val="85"/>
              </w:rPr>
              <w:t>DE</w:t>
            </w:r>
            <w:r w:rsidRPr="00C1354F">
              <w:rPr>
                <w:rFonts w:ascii="Arial" w:hAnsi="Arial" w:cs="Arial"/>
                <w:b/>
                <w:spacing w:val="2"/>
                <w:w w:val="85"/>
              </w:rPr>
              <w:t xml:space="preserve"> </w:t>
            </w:r>
            <w:r w:rsidRPr="00C1354F">
              <w:rPr>
                <w:rFonts w:ascii="Arial" w:hAnsi="Arial" w:cs="Arial"/>
                <w:b/>
                <w:spacing w:val="19"/>
                <w:w w:val="85"/>
              </w:rPr>
              <w:t xml:space="preserve">IMPLEMENTACIÓN </w:t>
            </w:r>
          </w:p>
        </w:tc>
      </w:tr>
      <w:tr w:rsidR="00D9500B" w14:paraId="1967E379" w14:textId="77777777" w:rsidTr="0047762B">
        <w:trPr>
          <w:trHeight w:val="5586"/>
        </w:trPr>
        <w:tc>
          <w:tcPr>
            <w:tcW w:w="2268" w:type="dxa"/>
            <w:shd w:val="clear" w:color="auto" w:fill="C5E0B3" w:themeFill="accent6" w:themeFillTint="66"/>
          </w:tcPr>
          <w:p w14:paraId="042C2D94" w14:textId="77777777" w:rsidR="005F75C6" w:rsidRPr="00C1354F" w:rsidRDefault="005F75C6" w:rsidP="001A729D">
            <w:pPr>
              <w:pStyle w:val="TableParagraph"/>
              <w:rPr>
                <w:rFonts w:ascii="Arial" w:hAnsi="Arial" w:cs="Arial"/>
              </w:rPr>
            </w:pPr>
          </w:p>
          <w:p w14:paraId="2DDD488E" w14:textId="77777777" w:rsidR="005F75C6" w:rsidRPr="00C1354F" w:rsidRDefault="005F75C6" w:rsidP="001A729D">
            <w:pPr>
              <w:pStyle w:val="TableParagraph"/>
              <w:rPr>
                <w:rFonts w:ascii="Arial" w:hAnsi="Arial" w:cs="Arial"/>
              </w:rPr>
            </w:pPr>
          </w:p>
          <w:p w14:paraId="1D35357F" w14:textId="77777777" w:rsidR="005F75C6" w:rsidRPr="00C1354F" w:rsidRDefault="005F75C6" w:rsidP="001A729D">
            <w:pPr>
              <w:pStyle w:val="TableParagraph"/>
              <w:rPr>
                <w:rFonts w:ascii="Arial" w:hAnsi="Arial" w:cs="Arial"/>
              </w:rPr>
            </w:pPr>
          </w:p>
          <w:p w14:paraId="1D520EAC" w14:textId="77777777" w:rsidR="005F75C6" w:rsidRPr="00C1354F" w:rsidRDefault="005F75C6" w:rsidP="001A729D">
            <w:pPr>
              <w:pStyle w:val="TableParagraph"/>
              <w:rPr>
                <w:rFonts w:ascii="Arial" w:hAnsi="Arial" w:cs="Arial"/>
              </w:rPr>
            </w:pPr>
          </w:p>
          <w:p w14:paraId="7009A589" w14:textId="77777777" w:rsidR="005F75C6" w:rsidRPr="00C1354F" w:rsidRDefault="005F75C6" w:rsidP="001A729D">
            <w:pPr>
              <w:pStyle w:val="TableParagraph"/>
              <w:rPr>
                <w:rFonts w:ascii="Arial" w:hAnsi="Arial" w:cs="Arial"/>
              </w:rPr>
            </w:pPr>
          </w:p>
          <w:p w14:paraId="3D207CCB" w14:textId="77777777" w:rsidR="005F75C6" w:rsidRPr="00C1354F" w:rsidRDefault="005F75C6" w:rsidP="001A729D">
            <w:pPr>
              <w:pStyle w:val="TableParagraph"/>
              <w:rPr>
                <w:rFonts w:ascii="Arial" w:hAnsi="Arial" w:cs="Arial"/>
              </w:rPr>
            </w:pPr>
          </w:p>
          <w:p w14:paraId="226053AF" w14:textId="77777777" w:rsidR="005F75C6" w:rsidRPr="00C1354F" w:rsidRDefault="005F75C6" w:rsidP="001A729D">
            <w:pPr>
              <w:pStyle w:val="TableParagraph"/>
              <w:rPr>
                <w:rFonts w:ascii="Arial" w:hAnsi="Arial" w:cs="Arial"/>
              </w:rPr>
            </w:pPr>
          </w:p>
          <w:p w14:paraId="6477358A" w14:textId="77777777" w:rsidR="005F75C6" w:rsidRPr="00C1354F" w:rsidRDefault="005F75C6" w:rsidP="001A729D">
            <w:pPr>
              <w:pStyle w:val="TableParagraph"/>
              <w:rPr>
                <w:rFonts w:ascii="Arial" w:hAnsi="Arial" w:cs="Arial"/>
              </w:rPr>
            </w:pPr>
          </w:p>
          <w:p w14:paraId="4C4DEE96" w14:textId="77777777" w:rsidR="005F75C6" w:rsidRPr="00C1354F" w:rsidRDefault="005F75C6" w:rsidP="001A729D">
            <w:pPr>
              <w:pStyle w:val="TableParagraph"/>
              <w:spacing w:before="152"/>
              <w:rPr>
                <w:rFonts w:ascii="Arial" w:hAnsi="Arial" w:cs="Arial"/>
              </w:rPr>
            </w:pPr>
          </w:p>
          <w:p w14:paraId="64C6C935" w14:textId="77777777" w:rsidR="005F75C6" w:rsidRPr="00C1354F" w:rsidRDefault="005F75C6" w:rsidP="001A729D">
            <w:pPr>
              <w:pStyle w:val="TableParagraph"/>
              <w:ind w:left="67" w:right="25"/>
              <w:jc w:val="center"/>
              <w:rPr>
                <w:rFonts w:ascii="Arial" w:hAnsi="Arial" w:cs="Arial"/>
                <w:b/>
              </w:rPr>
            </w:pPr>
            <w:r w:rsidRPr="00C1354F">
              <w:rPr>
                <w:rFonts w:ascii="Arial" w:hAnsi="Arial" w:cs="Arial"/>
                <w:b/>
                <w:spacing w:val="14"/>
                <w:w w:val="85"/>
              </w:rPr>
              <w:t>EJE</w:t>
            </w:r>
            <w:r w:rsidRPr="00C1354F">
              <w:rPr>
                <w:rFonts w:ascii="Arial" w:hAnsi="Arial" w:cs="Arial"/>
                <w:b/>
                <w:spacing w:val="51"/>
              </w:rPr>
              <w:t xml:space="preserve"> </w:t>
            </w:r>
            <w:r w:rsidRPr="00C1354F">
              <w:rPr>
                <w:rFonts w:ascii="Arial" w:hAnsi="Arial" w:cs="Arial"/>
                <w:b/>
                <w:spacing w:val="4"/>
                <w:w w:val="80"/>
              </w:rPr>
              <w:t xml:space="preserve">1. </w:t>
            </w:r>
          </w:p>
          <w:p w14:paraId="3921D27E" w14:textId="77777777" w:rsidR="005F75C6" w:rsidRPr="00C1354F" w:rsidRDefault="005F75C6" w:rsidP="001A729D">
            <w:pPr>
              <w:pStyle w:val="TableParagraph"/>
              <w:spacing w:before="15" w:line="252" w:lineRule="auto"/>
              <w:ind w:left="142" w:right="120"/>
              <w:jc w:val="center"/>
              <w:rPr>
                <w:rFonts w:ascii="Arial" w:hAnsi="Arial" w:cs="Arial"/>
                <w:b/>
              </w:rPr>
            </w:pPr>
            <w:r w:rsidRPr="00C1354F">
              <w:rPr>
                <w:rFonts w:ascii="Arial" w:hAnsi="Arial" w:cs="Arial"/>
                <w:b/>
                <w:spacing w:val="19"/>
                <w:w w:val="80"/>
              </w:rPr>
              <w:t>GENERACIÓN</w:t>
            </w:r>
            <w:r w:rsidRPr="00C1354F">
              <w:rPr>
                <w:rFonts w:ascii="Arial" w:hAnsi="Arial" w:cs="Arial"/>
                <w:b/>
                <w:spacing w:val="5"/>
                <w:w w:val="80"/>
              </w:rPr>
              <w:t xml:space="preserve"> </w:t>
            </w:r>
            <w:r w:rsidRPr="00C1354F">
              <w:rPr>
                <w:rFonts w:ascii="Arial" w:hAnsi="Arial" w:cs="Arial"/>
                <w:b/>
                <w:w w:val="80"/>
              </w:rPr>
              <w:t xml:space="preserve">Y </w:t>
            </w:r>
            <w:r w:rsidRPr="00C1354F">
              <w:rPr>
                <w:rFonts w:ascii="Arial" w:hAnsi="Arial" w:cs="Arial"/>
                <w:b/>
                <w:spacing w:val="17"/>
                <w:w w:val="90"/>
              </w:rPr>
              <w:t xml:space="preserve">PRODUCCIÓN </w:t>
            </w:r>
          </w:p>
        </w:tc>
        <w:tc>
          <w:tcPr>
            <w:tcW w:w="4962" w:type="dxa"/>
          </w:tcPr>
          <w:p w14:paraId="2AB7E438" w14:textId="77777777" w:rsidR="005F75C6" w:rsidRPr="00C1354F" w:rsidRDefault="005F75C6" w:rsidP="001A729D">
            <w:pPr>
              <w:pStyle w:val="TableParagraph"/>
              <w:spacing w:line="276" w:lineRule="auto"/>
              <w:ind w:left="136" w:right="102"/>
              <w:jc w:val="both"/>
              <w:rPr>
                <w:rFonts w:ascii="Arial" w:hAnsi="Arial" w:cs="Arial"/>
              </w:rPr>
            </w:pPr>
            <w:r w:rsidRPr="00C1354F">
              <w:rPr>
                <w:rFonts w:ascii="Arial" w:hAnsi="Arial" w:cs="Arial"/>
                <w:color w:val="383B37"/>
              </w:rPr>
              <w:t xml:space="preserve">La </w:t>
            </w:r>
            <w:r w:rsidRPr="00C1354F">
              <w:rPr>
                <w:rFonts w:ascii="Arial" w:hAnsi="Arial" w:cs="Arial"/>
                <w:color w:val="383B37"/>
                <w:spacing w:val="9"/>
              </w:rPr>
              <w:t xml:space="preserve">generación </w:t>
            </w:r>
            <w:r w:rsidRPr="00C1354F">
              <w:rPr>
                <w:rFonts w:ascii="Arial" w:hAnsi="Arial" w:cs="Arial"/>
                <w:color w:val="383B37"/>
              </w:rPr>
              <w:t xml:space="preserve">de nuevas ideas al </w:t>
            </w:r>
            <w:r w:rsidRPr="00C1354F">
              <w:rPr>
                <w:rFonts w:ascii="Arial" w:hAnsi="Arial" w:cs="Arial"/>
                <w:color w:val="383B37"/>
                <w:spacing w:val="9"/>
              </w:rPr>
              <w:t xml:space="preserve">interior </w:t>
            </w:r>
            <w:r w:rsidRPr="00C1354F">
              <w:rPr>
                <w:rFonts w:ascii="Arial" w:hAnsi="Arial" w:cs="Arial"/>
                <w:color w:val="383B37"/>
              </w:rPr>
              <w:t xml:space="preserve">de </w:t>
            </w:r>
            <w:r w:rsidRPr="00C1354F">
              <w:rPr>
                <w:rFonts w:ascii="Arial" w:hAnsi="Arial" w:cs="Arial"/>
                <w:color w:val="383B37"/>
                <w:spacing w:val="11"/>
              </w:rPr>
              <w:t xml:space="preserve">las </w:t>
            </w:r>
            <w:r w:rsidRPr="00C1354F">
              <w:rPr>
                <w:rFonts w:ascii="Arial" w:hAnsi="Arial" w:cs="Arial"/>
                <w:color w:val="383B37"/>
                <w:spacing w:val="9"/>
              </w:rPr>
              <w:t xml:space="preserve">entidades </w:t>
            </w:r>
            <w:r w:rsidRPr="00C1354F">
              <w:rPr>
                <w:rFonts w:ascii="Arial" w:hAnsi="Arial" w:cs="Arial"/>
                <w:color w:val="383B37"/>
              </w:rPr>
              <w:t xml:space="preserve">se da a través de </w:t>
            </w:r>
            <w:r w:rsidRPr="00C1354F">
              <w:rPr>
                <w:rFonts w:ascii="Arial" w:hAnsi="Arial" w:cs="Arial"/>
                <w:color w:val="383B37"/>
                <w:spacing w:val="9"/>
              </w:rPr>
              <w:t xml:space="preserve">mecanismos </w:t>
            </w:r>
            <w:r w:rsidRPr="00C1354F">
              <w:rPr>
                <w:rFonts w:ascii="Arial" w:hAnsi="Arial" w:cs="Arial"/>
                <w:color w:val="383B37"/>
              </w:rPr>
              <w:t xml:space="preserve">que puedan </w:t>
            </w:r>
            <w:r w:rsidRPr="00C1354F">
              <w:rPr>
                <w:rFonts w:ascii="Arial" w:hAnsi="Arial" w:cs="Arial"/>
                <w:color w:val="383B37"/>
                <w:spacing w:val="10"/>
              </w:rPr>
              <w:t xml:space="preserve">relacionarse </w:t>
            </w:r>
            <w:r w:rsidRPr="00C1354F">
              <w:rPr>
                <w:rFonts w:ascii="Arial" w:hAnsi="Arial" w:cs="Arial"/>
                <w:color w:val="383B37"/>
              </w:rPr>
              <w:t xml:space="preserve">con las </w:t>
            </w:r>
            <w:r w:rsidRPr="00C1354F">
              <w:rPr>
                <w:rFonts w:ascii="Arial" w:hAnsi="Arial" w:cs="Arial"/>
                <w:color w:val="383B37"/>
                <w:spacing w:val="10"/>
              </w:rPr>
              <w:t xml:space="preserve">actividades </w:t>
            </w:r>
            <w:r w:rsidRPr="00C1354F">
              <w:rPr>
                <w:rFonts w:ascii="Arial" w:hAnsi="Arial" w:cs="Arial"/>
                <w:color w:val="383B37"/>
              </w:rPr>
              <w:t xml:space="preserve">que </w:t>
            </w:r>
            <w:r w:rsidRPr="00C1354F">
              <w:rPr>
                <w:rFonts w:ascii="Arial" w:hAnsi="Arial" w:cs="Arial"/>
                <w:color w:val="383B37"/>
                <w:spacing w:val="9"/>
              </w:rPr>
              <w:t xml:space="preserve">buscan: </w:t>
            </w:r>
            <w:r w:rsidRPr="00C1354F">
              <w:rPr>
                <w:rFonts w:ascii="Arial" w:hAnsi="Arial" w:cs="Arial"/>
                <w:color w:val="383B37"/>
              </w:rPr>
              <w:t xml:space="preserve">idear, investigar, </w:t>
            </w:r>
            <w:r w:rsidRPr="00C1354F">
              <w:rPr>
                <w:rFonts w:ascii="Arial" w:hAnsi="Arial" w:cs="Arial"/>
                <w:color w:val="383B37"/>
                <w:spacing w:val="9"/>
              </w:rPr>
              <w:t xml:space="preserve">experimentar </w:t>
            </w:r>
            <w:r w:rsidRPr="00C1354F">
              <w:rPr>
                <w:rFonts w:ascii="Arial" w:hAnsi="Arial" w:cs="Arial"/>
                <w:color w:val="383B37"/>
              </w:rPr>
              <w:t xml:space="preserve">e innovar en el quehacer </w:t>
            </w:r>
            <w:r w:rsidRPr="00C1354F">
              <w:rPr>
                <w:rFonts w:ascii="Arial" w:hAnsi="Arial" w:cs="Arial"/>
                <w:color w:val="383B37"/>
                <w:spacing w:val="9"/>
              </w:rPr>
              <w:t>cotidiano</w:t>
            </w:r>
            <w:r w:rsidRPr="00C1354F">
              <w:rPr>
                <w:rFonts w:ascii="Arial" w:hAnsi="Arial" w:cs="Arial"/>
                <w:color w:val="383B37"/>
                <w:spacing w:val="80"/>
              </w:rPr>
              <w:t xml:space="preserve"> </w:t>
            </w:r>
            <w:r w:rsidRPr="00C1354F">
              <w:rPr>
                <w:rFonts w:ascii="Arial" w:hAnsi="Arial" w:cs="Arial"/>
                <w:color w:val="383B37"/>
              </w:rPr>
              <w:t>de</w:t>
            </w:r>
            <w:r w:rsidRPr="00C1354F">
              <w:rPr>
                <w:rFonts w:ascii="Arial" w:hAnsi="Arial" w:cs="Arial"/>
                <w:color w:val="383B37"/>
                <w:spacing w:val="80"/>
              </w:rPr>
              <w:t xml:space="preserve"> </w:t>
            </w:r>
            <w:r w:rsidRPr="00C1354F">
              <w:rPr>
                <w:rFonts w:ascii="Arial" w:hAnsi="Arial" w:cs="Arial"/>
                <w:color w:val="383B37"/>
              </w:rPr>
              <w:t>las</w:t>
            </w:r>
            <w:r w:rsidRPr="00C1354F">
              <w:rPr>
                <w:rFonts w:ascii="Arial" w:hAnsi="Arial" w:cs="Arial"/>
                <w:color w:val="383B37"/>
                <w:spacing w:val="80"/>
              </w:rPr>
              <w:t xml:space="preserve"> </w:t>
            </w:r>
            <w:r w:rsidRPr="00C1354F">
              <w:rPr>
                <w:rFonts w:ascii="Arial" w:hAnsi="Arial" w:cs="Arial"/>
                <w:color w:val="383B37"/>
                <w:spacing w:val="9"/>
              </w:rPr>
              <w:t>entidades.</w:t>
            </w:r>
            <w:r w:rsidRPr="00C1354F">
              <w:rPr>
                <w:rFonts w:ascii="Arial" w:hAnsi="Arial" w:cs="Arial"/>
                <w:color w:val="383B37"/>
                <w:spacing w:val="80"/>
              </w:rPr>
              <w:t xml:space="preserve"> </w:t>
            </w:r>
            <w:r w:rsidRPr="00C1354F">
              <w:rPr>
                <w:rFonts w:ascii="Arial" w:hAnsi="Arial" w:cs="Arial"/>
                <w:color w:val="383B37"/>
              </w:rPr>
              <w:t>El</w:t>
            </w:r>
            <w:r w:rsidRPr="00C1354F">
              <w:rPr>
                <w:rFonts w:ascii="Arial" w:hAnsi="Arial" w:cs="Arial"/>
                <w:color w:val="383B37"/>
                <w:spacing w:val="80"/>
              </w:rPr>
              <w:t xml:space="preserve"> </w:t>
            </w:r>
            <w:r w:rsidRPr="00C1354F">
              <w:rPr>
                <w:rFonts w:ascii="Arial" w:hAnsi="Arial" w:cs="Arial"/>
                <w:color w:val="383B37"/>
                <w:spacing w:val="9"/>
              </w:rPr>
              <w:t>capital</w:t>
            </w:r>
            <w:r w:rsidRPr="00C1354F">
              <w:rPr>
                <w:rFonts w:ascii="Arial" w:hAnsi="Arial" w:cs="Arial"/>
                <w:color w:val="383B37"/>
                <w:spacing w:val="80"/>
              </w:rPr>
              <w:t xml:space="preserve"> </w:t>
            </w:r>
            <w:r w:rsidRPr="00C1354F">
              <w:rPr>
                <w:rFonts w:ascii="Arial" w:hAnsi="Arial" w:cs="Arial"/>
                <w:color w:val="383B37"/>
              </w:rPr>
              <w:t xml:space="preserve">intelectual de la </w:t>
            </w:r>
            <w:r w:rsidRPr="00C1354F">
              <w:rPr>
                <w:rFonts w:ascii="Arial" w:hAnsi="Arial" w:cs="Arial"/>
                <w:color w:val="383B37"/>
                <w:spacing w:val="9"/>
              </w:rPr>
              <w:t xml:space="preserve">entidad </w:t>
            </w:r>
            <w:r w:rsidRPr="00C1354F">
              <w:rPr>
                <w:rFonts w:ascii="Arial" w:hAnsi="Arial" w:cs="Arial"/>
                <w:color w:val="383B37"/>
              </w:rPr>
              <w:t xml:space="preserve">se </w:t>
            </w:r>
            <w:r w:rsidRPr="00C1354F">
              <w:rPr>
                <w:rFonts w:ascii="Arial" w:hAnsi="Arial" w:cs="Arial"/>
                <w:color w:val="383B37"/>
                <w:spacing w:val="9"/>
              </w:rPr>
              <w:t xml:space="preserve">consolida </w:t>
            </w:r>
            <w:r w:rsidRPr="00C1354F">
              <w:rPr>
                <w:rFonts w:ascii="Arial" w:hAnsi="Arial" w:cs="Arial"/>
                <w:color w:val="383B37"/>
              </w:rPr>
              <w:t xml:space="preserve">en este eje y desde </w:t>
            </w:r>
            <w:r w:rsidRPr="00C1354F">
              <w:rPr>
                <w:rFonts w:ascii="Arial" w:hAnsi="Arial" w:cs="Arial"/>
                <w:color w:val="383B37"/>
                <w:spacing w:val="11"/>
              </w:rPr>
              <w:t xml:space="preserve">aquí </w:t>
            </w:r>
            <w:r w:rsidRPr="00C1354F">
              <w:rPr>
                <w:rFonts w:ascii="Arial" w:hAnsi="Arial" w:cs="Arial"/>
                <w:color w:val="383B37"/>
              </w:rPr>
              <w:t>puede</w:t>
            </w:r>
            <w:r w:rsidRPr="00C1354F">
              <w:rPr>
                <w:rFonts w:ascii="Arial" w:hAnsi="Arial" w:cs="Arial"/>
                <w:color w:val="383B37"/>
                <w:spacing w:val="9"/>
              </w:rPr>
              <w:t xml:space="preserve"> conectarse </w:t>
            </w:r>
            <w:r w:rsidRPr="00C1354F">
              <w:rPr>
                <w:rFonts w:ascii="Arial" w:hAnsi="Arial" w:cs="Arial"/>
                <w:color w:val="383B37"/>
              </w:rPr>
              <w:t>con</w:t>
            </w:r>
            <w:r w:rsidRPr="00C1354F">
              <w:rPr>
                <w:rFonts w:ascii="Arial" w:hAnsi="Arial" w:cs="Arial"/>
                <w:color w:val="383B37"/>
                <w:spacing w:val="9"/>
              </w:rPr>
              <w:t xml:space="preserve"> cualquiera </w:t>
            </w:r>
            <w:r w:rsidRPr="00C1354F">
              <w:rPr>
                <w:rFonts w:ascii="Arial" w:hAnsi="Arial" w:cs="Arial"/>
                <w:color w:val="383B37"/>
              </w:rPr>
              <w:t>de</w:t>
            </w:r>
            <w:r w:rsidRPr="00C1354F">
              <w:rPr>
                <w:rFonts w:ascii="Arial" w:hAnsi="Arial" w:cs="Arial"/>
                <w:color w:val="383B37"/>
                <w:spacing w:val="40"/>
              </w:rPr>
              <w:t xml:space="preserve"> </w:t>
            </w:r>
            <w:r w:rsidRPr="00C1354F">
              <w:rPr>
                <w:rFonts w:ascii="Arial" w:hAnsi="Arial" w:cs="Arial"/>
                <w:color w:val="383B37"/>
              </w:rPr>
              <w:t>los</w:t>
            </w:r>
            <w:r w:rsidRPr="00C1354F">
              <w:rPr>
                <w:rFonts w:ascii="Arial" w:hAnsi="Arial" w:cs="Arial"/>
                <w:color w:val="383B37"/>
                <w:spacing w:val="40"/>
              </w:rPr>
              <w:t xml:space="preserve"> </w:t>
            </w:r>
            <w:r w:rsidRPr="00C1354F">
              <w:rPr>
                <w:rFonts w:ascii="Arial" w:hAnsi="Arial" w:cs="Arial"/>
                <w:color w:val="383B37"/>
              </w:rPr>
              <w:t>otros</w:t>
            </w:r>
            <w:r w:rsidRPr="00C1354F">
              <w:rPr>
                <w:rFonts w:ascii="Arial" w:hAnsi="Arial" w:cs="Arial"/>
                <w:color w:val="383B37"/>
                <w:spacing w:val="40"/>
              </w:rPr>
              <w:t xml:space="preserve"> </w:t>
            </w:r>
            <w:r w:rsidRPr="00C1354F">
              <w:rPr>
                <w:rFonts w:ascii="Arial" w:hAnsi="Arial" w:cs="Arial"/>
                <w:color w:val="383B37"/>
              </w:rPr>
              <w:t>tres ejes</w:t>
            </w:r>
            <w:r w:rsidRPr="00C1354F">
              <w:rPr>
                <w:rFonts w:ascii="Arial" w:hAnsi="Arial" w:cs="Arial"/>
                <w:color w:val="383B37"/>
                <w:spacing w:val="-5"/>
              </w:rPr>
              <w:t xml:space="preserve"> </w:t>
            </w:r>
            <w:r w:rsidRPr="00C1354F">
              <w:rPr>
                <w:rFonts w:ascii="Arial" w:hAnsi="Arial" w:cs="Arial"/>
                <w:color w:val="383B37"/>
              </w:rPr>
              <w:t>de</w:t>
            </w:r>
            <w:r w:rsidRPr="00C1354F">
              <w:rPr>
                <w:rFonts w:ascii="Arial" w:hAnsi="Arial" w:cs="Arial"/>
                <w:color w:val="383B37"/>
                <w:spacing w:val="-5"/>
              </w:rPr>
              <w:t xml:space="preserve"> </w:t>
            </w:r>
            <w:r w:rsidRPr="00C1354F">
              <w:rPr>
                <w:rFonts w:ascii="Arial" w:hAnsi="Arial" w:cs="Arial"/>
                <w:color w:val="383B37"/>
                <w:spacing w:val="9"/>
              </w:rPr>
              <w:t>gestión</w:t>
            </w:r>
            <w:r w:rsidRPr="00C1354F">
              <w:rPr>
                <w:rFonts w:ascii="Arial" w:hAnsi="Arial" w:cs="Arial"/>
                <w:color w:val="383B37"/>
                <w:spacing w:val="-5"/>
              </w:rPr>
              <w:t xml:space="preserve"> </w:t>
            </w:r>
            <w:r w:rsidRPr="00C1354F">
              <w:rPr>
                <w:rFonts w:ascii="Arial" w:hAnsi="Arial" w:cs="Arial"/>
                <w:color w:val="383B37"/>
              </w:rPr>
              <w:t>del</w:t>
            </w:r>
            <w:r w:rsidRPr="00C1354F">
              <w:rPr>
                <w:rFonts w:ascii="Arial" w:hAnsi="Arial" w:cs="Arial"/>
                <w:color w:val="383B37"/>
                <w:spacing w:val="-5"/>
              </w:rPr>
              <w:t xml:space="preserve"> </w:t>
            </w:r>
            <w:r w:rsidRPr="00C1354F">
              <w:rPr>
                <w:rFonts w:ascii="Arial" w:hAnsi="Arial" w:cs="Arial"/>
                <w:color w:val="383B37"/>
                <w:spacing w:val="10"/>
              </w:rPr>
              <w:t>conocimiento</w:t>
            </w:r>
            <w:r w:rsidRPr="00C1354F">
              <w:rPr>
                <w:rFonts w:ascii="Arial" w:hAnsi="Arial" w:cs="Arial"/>
                <w:color w:val="383B37"/>
                <w:spacing w:val="-5"/>
              </w:rPr>
              <w:t xml:space="preserve"> </w:t>
            </w:r>
            <w:r w:rsidRPr="00C1354F">
              <w:rPr>
                <w:rFonts w:ascii="Arial" w:hAnsi="Arial" w:cs="Arial"/>
                <w:color w:val="383B37"/>
              </w:rPr>
              <w:t>y</w:t>
            </w:r>
            <w:r w:rsidRPr="00C1354F">
              <w:rPr>
                <w:rFonts w:ascii="Arial" w:hAnsi="Arial" w:cs="Arial"/>
                <w:color w:val="383B37"/>
                <w:spacing w:val="-5"/>
              </w:rPr>
              <w:t xml:space="preserve"> </w:t>
            </w:r>
            <w:r w:rsidRPr="00C1354F">
              <w:rPr>
                <w:rFonts w:ascii="Arial" w:hAnsi="Arial" w:cs="Arial"/>
                <w:color w:val="383B37"/>
              </w:rPr>
              <w:t>la</w:t>
            </w:r>
            <w:r w:rsidRPr="00C1354F">
              <w:rPr>
                <w:rFonts w:ascii="Arial" w:hAnsi="Arial" w:cs="Arial"/>
                <w:color w:val="383B37"/>
                <w:spacing w:val="-5"/>
              </w:rPr>
              <w:t xml:space="preserve"> </w:t>
            </w:r>
            <w:r w:rsidRPr="00C1354F">
              <w:rPr>
                <w:rFonts w:ascii="Arial" w:hAnsi="Arial" w:cs="Arial"/>
                <w:color w:val="383B37"/>
                <w:spacing w:val="9"/>
              </w:rPr>
              <w:t>innovación,</w:t>
            </w:r>
            <w:r w:rsidRPr="00C1354F">
              <w:rPr>
                <w:rFonts w:ascii="Arial" w:hAnsi="Arial" w:cs="Arial"/>
                <w:color w:val="383B37"/>
                <w:spacing w:val="-5"/>
              </w:rPr>
              <w:t xml:space="preserve"> </w:t>
            </w:r>
            <w:r w:rsidRPr="00C1354F">
              <w:rPr>
                <w:rFonts w:ascii="Arial" w:hAnsi="Arial" w:cs="Arial"/>
                <w:color w:val="383B37"/>
              </w:rPr>
              <w:t xml:space="preserve">esto </w:t>
            </w:r>
            <w:r w:rsidRPr="00C1354F">
              <w:rPr>
                <w:rFonts w:ascii="Arial" w:hAnsi="Arial" w:cs="Arial"/>
                <w:color w:val="383B37"/>
                <w:spacing w:val="9"/>
              </w:rPr>
              <w:t>determina</w:t>
            </w:r>
            <w:r w:rsidRPr="00C1354F">
              <w:rPr>
                <w:rFonts w:ascii="Arial" w:hAnsi="Arial" w:cs="Arial"/>
                <w:color w:val="383B37"/>
                <w:spacing w:val="6"/>
              </w:rPr>
              <w:t xml:space="preserve"> </w:t>
            </w:r>
            <w:r w:rsidRPr="00C1354F">
              <w:rPr>
                <w:rFonts w:ascii="Arial" w:hAnsi="Arial" w:cs="Arial"/>
                <w:color w:val="383B37"/>
              </w:rPr>
              <w:t xml:space="preserve">que es </w:t>
            </w:r>
            <w:r w:rsidRPr="00C1354F">
              <w:rPr>
                <w:rFonts w:ascii="Arial" w:hAnsi="Arial" w:cs="Arial"/>
                <w:color w:val="383B37"/>
                <w:spacing w:val="9"/>
              </w:rPr>
              <w:t>interactiva</w:t>
            </w:r>
            <w:r w:rsidRPr="00C1354F">
              <w:rPr>
                <w:rFonts w:ascii="Arial" w:hAnsi="Arial" w:cs="Arial"/>
                <w:color w:val="383B37"/>
                <w:spacing w:val="6"/>
              </w:rPr>
              <w:t xml:space="preserve"> </w:t>
            </w:r>
            <w:r w:rsidRPr="00C1354F">
              <w:rPr>
                <w:rFonts w:ascii="Arial" w:hAnsi="Arial" w:cs="Arial"/>
                <w:color w:val="383B37"/>
              </w:rPr>
              <w:t xml:space="preserve">y </w:t>
            </w:r>
            <w:r w:rsidRPr="00C1354F">
              <w:rPr>
                <w:rFonts w:ascii="Arial" w:hAnsi="Arial" w:cs="Arial"/>
                <w:color w:val="383B37"/>
                <w:spacing w:val="9"/>
              </w:rPr>
              <w:t>constructiva</w:t>
            </w:r>
            <w:r w:rsidRPr="00C1354F">
              <w:rPr>
                <w:rFonts w:ascii="Arial" w:hAnsi="Arial" w:cs="Arial"/>
                <w:color w:val="383B37"/>
                <w:spacing w:val="6"/>
              </w:rPr>
              <w:t xml:space="preserve"> </w:t>
            </w:r>
            <w:r w:rsidRPr="00C1354F">
              <w:rPr>
                <w:rFonts w:ascii="Arial" w:hAnsi="Arial" w:cs="Arial"/>
                <w:color w:val="383B37"/>
              </w:rPr>
              <w:t xml:space="preserve">entre sus </w:t>
            </w:r>
            <w:r w:rsidRPr="00C1354F">
              <w:rPr>
                <w:rFonts w:ascii="Arial" w:hAnsi="Arial" w:cs="Arial"/>
                <w:color w:val="383B37"/>
                <w:spacing w:val="9"/>
              </w:rPr>
              <w:t>ejes.</w:t>
            </w:r>
          </w:p>
          <w:p w14:paraId="6BBB128E" w14:textId="77777777" w:rsidR="005F75C6" w:rsidRPr="00C1354F" w:rsidRDefault="005F75C6" w:rsidP="001A729D">
            <w:pPr>
              <w:pStyle w:val="TableParagraph"/>
              <w:spacing w:before="228" w:line="276" w:lineRule="auto"/>
              <w:ind w:left="136" w:right="102"/>
              <w:jc w:val="both"/>
              <w:rPr>
                <w:rFonts w:ascii="Arial" w:hAnsi="Arial" w:cs="Arial"/>
              </w:rPr>
            </w:pPr>
            <w:r w:rsidRPr="00C1354F">
              <w:rPr>
                <w:rFonts w:ascii="Arial" w:hAnsi="Arial" w:cs="Arial"/>
                <w:color w:val="383B37"/>
              </w:rPr>
              <w:t xml:space="preserve">Para la </w:t>
            </w:r>
            <w:r w:rsidRPr="00C1354F">
              <w:rPr>
                <w:rFonts w:ascii="Arial" w:hAnsi="Arial" w:cs="Arial"/>
                <w:color w:val="383B37"/>
                <w:spacing w:val="9"/>
              </w:rPr>
              <w:t xml:space="preserve">generación </w:t>
            </w:r>
            <w:r w:rsidRPr="00C1354F">
              <w:rPr>
                <w:rFonts w:ascii="Arial" w:hAnsi="Arial" w:cs="Arial"/>
                <w:color w:val="383B37"/>
              </w:rPr>
              <w:t xml:space="preserve">y </w:t>
            </w:r>
            <w:r w:rsidRPr="00C1354F">
              <w:rPr>
                <w:rFonts w:ascii="Arial" w:hAnsi="Arial" w:cs="Arial"/>
                <w:color w:val="383B37"/>
                <w:spacing w:val="9"/>
              </w:rPr>
              <w:t xml:space="preserve">producción </w:t>
            </w:r>
            <w:r w:rsidRPr="00C1354F">
              <w:rPr>
                <w:rFonts w:ascii="Arial" w:hAnsi="Arial" w:cs="Arial"/>
                <w:color w:val="383B37"/>
              </w:rPr>
              <w:t xml:space="preserve">del </w:t>
            </w:r>
            <w:r w:rsidRPr="00C1354F">
              <w:rPr>
                <w:rFonts w:ascii="Arial" w:hAnsi="Arial" w:cs="Arial"/>
                <w:color w:val="383B37"/>
                <w:spacing w:val="9"/>
              </w:rPr>
              <w:t xml:space="preserve">capital </w:t>
            </w:r>
            <w:r w:rsidRPr="00C1354F">
              <w:rPr>
                <w:rFonts w:ascii="Arial" w:hAnsi="Arial" w:cs="Arial"/>
                <w:color w:val="383B37"/>
                <w:spacing w:val="10"/>
              </w:rPr>
              <w:t xml:space="preserve">intelectual </w:t>
            </w:r>
            <w:r w:rsidRPr="00C1354F">
              <w:rPr>
                <w:rFonts w:ascii="Arial" w:hAnsi="Arial" w:cs="Arial"/>
                <w:color w:val="383B37"/>
              </w:rPr>
              <w:t xml:space="preserve">se </w:t>
            </w:r>
            <w:r w:rsidRPr="00C1354F">
              <w:rPr>
                <w:rFonts w:ascii="Arial" w:hAnsi="Arial" w:cs="Arial"/>
                <w:color w:val="383B37"/>
                <w:spacing w:val="9"/>
              </w:rPr>
              <w:t xml:space="preserve">tienen </w:t>
            </w:r>
            <w:r w:rsidRPr="00C1354F">
              <w:rPr>
                <w:rFonts w:ascii="Arial" w:hAnsi="Arial" w:cs="Arial"/>
                <w:color w:val="383B37"/>
              </w:rPr>
              <w:t xml:space="preserve">en </w:t>
            </w:r>
            <w:r w:rsidRPr="00C1354F">
              <w:rPr>
                <w:rFonts w:ascii="Arial" w:hAnsi="Arial" w:cs="Arial"/>
                <w:color w:val="383B37"/>
                <w:spacing w:val="9"/>
              </w:rPr>
              <w:t xml:space="preserve">cuenta </w:t>
            </w:r>
            <w:r w:rsidRPr="00C1354F">
              <w:rPr>
                <w:rFonts w:ascii="Arial" w:hAnsi="Arial" w:cs="Arial"/>
                <w:color w:val="383B37"/>
              </w:rPr>
              <w:t xml:space="preserve">las siguientes </w:t>
            </w:r>
            <w:r w:rsidRPr="00C1354F">
              <w:rPr>
                <w:rFonts w:ascii="Arial" w:hAnsi="Arial" w:cs="Arial"/>
                <w:color w:val="383B37"/>
                <w:spacing w:val="9"/>
              </w:rPr>
              <w:t xml:space="preserve">acciones, </w:t>
            </w:r>
            <w:r w:rsidRPr="00C1354F">
              <w:rPr>
                <w:rFonts w:ascii="Arial" w:hAnsi="Arial" w:cs="Arial"/>
                <w:color w:val="383B37"/>
              </w:rPr>
              <w:t xml:space="preserve">entre otras: 1) </w:t>
            </w:r>
            <w:r w:rsidRPr="00C1354F">
              <w:rPr>
                <w:rFonts w:ascii="Arial" w:hAnsi="Arial" w:cs="Arial"/>
                <w:color w:val="383B37"/>
                <w:spacing w:val="9"/>
              </w:rPr>
              <w:t xml:space="preserve">generación </w:t>
            </w:r>
            <w:r w:rsidRPr="00C1354F">
              <w:rPr>
                <w:rFonts w:ascii="Arial" w:hAnsi="Arial" w:cs="Arial"/>
                <w:color w:val="383B37"/>
              </w:rPr>
              <w:t xml:space="preserve">de nuevas ideas </w:t>
            </w:r>
            <w:r w:rsidRPr="00C1354F">
              <w:rPr>
                <w:rFonts w:ascii="Arial" w:hAnsi="Arial" w:cs="Arial"/>
                <w:color w:val="383B37"/>
                <w:spacing w:val="10"/>
              </w:rPr>
              <w:t>(ideación);</w:t>
            </w:r>
            <w:r w:rsidRPr="00C1354F">
              <w:rPr>
                <w:rFonts w:ascii="Arial" w:hAnsi="Arial" w:cs="Arial"/>
                <w:color w:val="383B37"/>
                <w:spacing w:val="2"/>
              </w:rPr>
              <w:t xml:space="preserve"> </w:t>
            </w:r>
            <w:r w:rsidRPr="00C1354F">
              <w:rPr>
                <w:rFonts w:ascii="Arial" w:hAnsi="Arial" w:cs="Arial"/>
                <w:color w:val="383B37"/>
              </w:rPr>
              <w:t xml:space="preserve">2) apoyo y </w:t>
            </w:r>
            <w:r w:rsidRPr="00C1354F">
              <w:rPr>
                <w:rFonts w:ascii="Arial" w:hAnsi="Arial" w:cs="Arial"/>
                <w:color w:val="383B37"/>
                <w:spacing w:val="9"/>
              </w:rPr>
              <w:t>desarrollo</w:t>
            </w:r>
            <w:r w:rsidRPr="00C1354F">
              <w:rPr>
                <w:rFonts w:ascii="Arial" w:hAnsi="Arial" w:cs="Arial"/>
                <w:color w:val="383B37"/>
                <w:spacing w:val="2"/>
              </w:rPr>
              <w:t xml:space="preserve"> </w:t>
            </w:r>
            <w:r w:rsidRPr="00C1354F">
              <w:rPr>
                <w:rFonts w:ascii="Arial" w:hAnsi="Arial" w:cs="Arial"/>
                <w:color w:val="383B37"/>
              </w:rPr>
              <w:t xml:space="preserve">de la </w:t>
            </w:r>
            <w:r w:rsidRPr="00C1354F">
              <w:rPr>
                <w:rFonts w:ascii="Arial" w:hAnsi="Arial" w:cs="Arial"/>
                <w:color w:val="383B37"/>
                <w:spacing w:val="9"/>
              </w:rPr>
              <w:t>innovación;</w:t>
            </w:r>
            <w:r w:rsidRPr="00C1354F">
              <w:rPr>
                <w:rFonts w:ascii="Arial" w:hAnsi="Arial" w:cs="Arial"/>
                <w:color w:val="383B37"/>
                <w:spacing w:val="2"/>
              </w:rPr>
              <w:t xml:space="preserve"> </w:t>
            </w:r>
            <w:r w:rsidRPr="00C1354F">
              <w:rPr>
                <w:rFonts w:ascii="Arial" w:hAnsi="Arial" w:cs="Arial"/>
                <w:color w:val="383B37"/>
              </w:rPr>
              <w:t xml:space="preserve">3) </w:t>
            </w:r>
            <w:r w:rsidRPr="00C1354F">
              <w:rPr>
                <w:rFonts w:ascii="Arial" w:hAnsi="Arial" w:cs="Arial"/>
                <w:color w:val="383B37"/>
                <w:spacing w:val="10"/>
              </w:rPr>
              <w:t xml:space="preserve">experimentación, </w:t>
            </w:r>
            <w:r w:rsidRPr="00C1354F">
              <w:rPr>
                <w:rFonts w:ascii="Arial" w:hAnsi="Arial" w:cs="Arial"/>
                <w:color w:val="383B37"/>
              </w:rPr>
              <w:t xml:space="preserve">y 4) </w:t>
            </w:r>
            <w:r w:rsidRPr="00C1354F">
              <w:rPr>
                <w:rFonts w:ascii="Arial" w:hAnsi="Arial" w:cs="Arial"/>
                <w:color w:val="383B37"/>
                <w:spacing w:val="9"/>
              </w:rPr>
              <w:t xml:space="preserve">impulso </w:t>
            </w:r>
            <w:r w:rsidRPr="00C1354F">
              <w:rPr>
                <w:rFonts w:ascii="Arial" w:hAnsi="Arial" w:cs="Arial"/>
                <w:color w:val="383B37"/>
              </w:rPr>
              <w:t xml:space="preserve">a la </w:t>
            </w:r>
            <w:r w:rsidRPr="00C1354F">
              <w:rPr>
                <w:rFonts w:ascii="Arial" w:hAnsi="Arial" w:cs="Arial"/>
                <w:color w:val="383B37"/>
                <w:spacing w:val="10"/>
              </w:rPr>
              <w:t>investigación.</w:t>
            </w:r>
          </w:p>
        </w:tc>
        <w:tc>
          <w:tcPr>
            <w:tcW w:w="2835" w:type="dxa"/>
          </w:tcPr>
          <w:p w14:paraId="02C3C61A" w14:textId="77777777" w:rsidR="005F75C6" w:rsidRPr="00C1354F" w:rsidRDefault="005F75C6" w:rsidP="001A729D">
            <w:pPr>
              <w:pStyle w:val="TableParagraph"/>
              <w:spacing w:line="276" w:lineRule="auto"/>
              <w:rPr>
                <w:rFonts w:ascii="Arial" w:hAnsi="Arial" w:cs="Arial"/>
              </w:rPr>
            </w:pPr>
          </w:p>
          <w:p w14:paraId="2B93984E" w14:textId="77777777" w:rsidR="005F75C6" w:rsidRPr="00C1354F" w:rsidRDefault="005F75C6" w:rsidP="001A729D">
            <w:pPr>
              <w:pStyle w:val="TableParagraph"/>
              <w:spacing w:line="276" w:lineRule="auto"/>
              <w:rPr>
                <w:rFonts w:ascii="Arial" w:hAnsi="Arial" w:cs="Arial"/>
              </w:rPr>
            </w:pPr>
          </w:p>
          <w:p w14:paraId="5846BF67" w14:textId="77777777" w:rsidR="005F75C6" w:rsidRPr="00C1354F" w:rsidRDefault="005F75C6" w:rsidP="001A729D">
            <w:pPr>
              <w:pStyle w:val="TableParagraph"/>
              <w:spacing w:line="276" w:lineRule="auto"/>
              <w:rPr>
                <w:rFonts w:ascii="Arial" w:hAnsi="Arial" w:cs="Arial"/>
              </w:rPr>
            </w:pPr>
          </w:p>
          <w:p w14:paraId="2D29C5CF" w14:textId="77777777" w:rsidR="005F75C6" w:rsidRPr="00C1354F" w:rsidRDefault="005F75C6" w:rsidP="001A729D">
            <w:pPr>
              <w:pStyle w:val="TableParagraph"/>
              <w:spacing w:line="276" w:lineRule="auto"/>
              <w:rPr>
                <w:rFonts w:ascii="Arial" w:hAnsi="Arial" w:cs="Arial"/>
              </w:rPr>
            </w:pPr>
          </w:p>
          <w:p w14:paraId="3696658D" w14:textId="77777777" w:rsidR="005F75C6" w:rsidRPr="00C1354F" w:rsidRDefault="005F75C6" w:rsidP="001A729D">
            <w:pPr>
              <w:pStyle w:val="TableParagraph"/>
              <w:spacing w:line="276" w:lineRule="auto"/>
              <w:rPr>
                <w:rFonts w:ascii="Arial" w:hAnsi="Arial" w:cs="Arial"/>
              </w:rPr>
            </w:pPr>
          </w:p>
          <w:p w14:paraId="42C29369" w14:textId="77777777" w:rsidR="005F75C6" w:rsidRPr="00C1354F" w:rsidRDefault="005F75C6" w:rsidP="001A729D">
            <w:pPr>
              <w:pStyle w:val="TableParagraph"/>
              <w:spacing w:before="200" w:line="276" w:lineRule="auto"/>
              <w:rPr>
                <w:rFonts w:ascii="Arial" w:hAnsi="Arial" w:cs="Arial"/>
              </w:rPr>
            </w:pPr>
          </w:p>
          <w:p w14:paraId="3D9DFE08" w14:textId="77777777" w:rsidR="005F75C6" w:rsidRPr="00C1354F" w:rsidRDefault="005F75C6" w:rsidP="001A729D">
            <w:pPr>
              <w:pStyle w:val="TableParagraph"/>
              <w:spacing w:line="276" w:lineRule="auto"/>
              <w:ind w:left="407" w:hanging="341"/>
              <w:rPr>
                <w:rFonts w:ascii="Arial" w:hAnsi="Arial" w:cs="Arial"/>
              </w:rPr>
            </w:pPr>
            <w:r w:rsidRPr="00C1354F">
              <w:rPr>
                <w:rFonts w:ascii="Arial" w:hAnsi="Arial" w:cs="Arial"/>
                <w:color w:val="383B37"/>
              </w:rPr>
              <w:t>1.</w:t>
            </w:r>
            <w:r w:rsidRPr="00C1354F">
              <w:rPr>
                <w:rFonts w:ascii="Arial" w:hAnsi="Arial" w:cs="Arial"/>
                <w:color w:val="383B37"/>
                <w:spacing w:val="80"/>
              </w:rPr>
              <w:t xml:space="preserve"> </w:t>
            </w:r>
            <w:r w:rsidRPr="00C1354F">
              <w:rPr>
                <w:rFonts w:ascii="Arial" w:hAnsi="Arial" w:cs="Arial"/>
                <w:color w:val="383B37"/>
                <w:spacing w:val="9"/>
              </w:rPr>
              <w:t xml:space="preserve">Generar </w:t>
            </w:r>
            <w:r w:rsidRPr="00C1354F">
              <w:rPr>
                <w:rFonts w:ascii="Arial" w:hAnsi="Arial" w:cs="Arial"/>
                <w:color w:val="383B37"/>
              </w:rPr>
              <w:t xml:space="preserve">y actualizar </w:t>
            </w:r>
            <w:r w:rsidRPr="00C1354F">
              <w:rPr>
                <w:rFonts w:ascii="Arial" w:hAnsi="Arial" w:cs="Arial"/>
                <w:color w:val="383B37"/>
                <w:spacing w:val="9"/>
              </w:rPr>
              <w:t>conocimiento</w:t>
            </w:r>
          </w:p>
          <w:p w14:paraId="71275F68" w14:textId="77777777" w:rsidR="005F75C6" w:rsidRPr="00C1354F" w:rsidRDefault="005F75C6" w:rsidP="001A729D">
            <w:pPr>
              <w:pStyle w:val="TableParagraph"/>
              <w:spacing w:before="1" w:line="276" w:lineRule="auto"/>
              <w:ind w:left="407"/>
              <w:rPr>
                <w:rFonts w:ascii="Arial" w:hAnsi="Arial" w:cs="Arial"/>
              </w:rPr>
            </w:pPr>
            <w:r w:rsidRPr="00C1354F">
              <w:rPr>
                <w:rFonts w:ascii="Arial" w:hAnsi="Arial" w:cs="Arial"/>
                <w:color w:val="383B37"/>
                <w:spacing w:val="8"/>
              </w:rPr>
              <w:t>estratégico</w:t>
            </w:r>
          </w:p>
          <w:p w14:paraId="0E840535" w14:textId="77777777" w:rsidR="005F75C6" w:rsidRPr="00C1354F" w:rsidRDefault="005F75C6" w:rsidP="001A729D">
            <w:pPr>
              <w:pStyle w:val="TableParagraph"/>
              <w:spacing w:before="74" w:line="276" w:lineRule="auto"/>
              <w:ind w:left="407" w:right="684"/>
              <w:rPr>
                <w:rFonts w:ascii="Arial" w:hAnsi="Arial" w:cs="Arial"/>
              </w:rPr>
            </w:pPr>
            <w:r w:rsidRPr="00C1354F">
              <w:rPr>
                <w:rFonts w:ascii="Arial" w:hAnsi="Arial" w:cs="Arial"/>
                <w:color w:val="383B37"/>
              </w:rPr>
              <w:t xml:space="preserve">para la entidad </w:t>
            </w:r>
            <w:r w:rsidRPr="00C1354F">
              <w:rPr>
                <w:rFonts w:ascii="Arial" w:hAnsi="Arial" w:cs="Arial"/>
                <w:color w:val="383B37"/>
                <w:spacing w:val="8"/>
              </w:rPr>
              <w:t xml:space="preserve">(investigación, </w:t>
            </w:r>
            <w:r w:rsidRPr="00C1354F">
              <w:rPr>
                <w:rFonts w:ascii="Arial" w:hAnsi="Arial" w:cs="Arial"/>
                <w:color w:val="383B37"/>
                <w:spacing w:val="9"/>
              </w:rPr>
              <w:t xml:space="preserve">desarrollo </w:t>
            </w:r>
            <w:r w:rsidRPr="00C1354F">
              <w:rPr>
                <w:rFonts w:ascii="Arial" w:hAnsi="Arial" w:cs="Arial"/>
                <w:color w:val="383B37"/>
              </w:rPr>
              <w:t>e</w:t>
            </w:r>
          </w:p>
          <w:p w14:paraId="79C86F6F" w14:textId="77777777" w:rsidR="005F75C6" w:rsidRPr="00C1354F" w:rsidRDefault="005F75C6" w:rsidP="001A729D">
            <w:pPr>
              <w:pStyle w:val="TableParagraph"/>
              <w:spacing w:line="276" w:lineRule="auto"/>
              <w:ind w:left="407"/>
              <w:rPr>
                <w:rFonts w:ascii="Arial" w:hAnsi="Arial" w:cs="Arial"/>
              </w:rPr>
            </w:pPr>
            <w:r w:rsidRPr="00C1354F">
              <w:rPr>
                <w:rFonts w:ascii="Arial" w:hAnsi="Arial" w:cs="Arial"/>
                <w:color w:val="383B37"/>
              </w:rPr>
              <w:t>innovación</w:t>
            </w:r>
            <w:r w:rsidRPr="00C1354F">
              <w:rPr>
                <w:rFonts w:ascii="Arial" w:hAnsi="Arial" w:cs="Arial"/>
                <w:color w:val="383B37"/>
                <w:spacing w:val="66"/>
              </w:rPr>
              <w:t xml:space="preserve"> </w:t>
            </w:r>
            <w:r w:rsidRPr="00C1354F">
              <w:rPr>
                <w:rFonts w:ascii="Arial" w:hAnsi="Arial" w:cs="Arial"/>
                <w:color w:val="383B37"/>
                <w:spacing w:val="-2"/>
              </w:rPr>
              <w:t>I+D+I)</w:t>
            </w:r>
          </w:p>
        </w:tc>
      </w:tr>
      <w:tr w:rsidR="00D9500B" w14:paraId="3E285F74" w14:textId="77777777" w:rsidTr="00B0662D">
        <w:trPr>
          <w:trHeight w:val="5173"/>
        </w:trPr>
        <w:tc>
          <w:tcPr>
            <w:tcW w:w="2268" w:type="dxa"/>
            <w:shd w:val="clear" w:color="auto" w:fill="C5E0B3" w:themeFill="accent6" w:themeFillTint="66"/>
          </w:tcPr>
          <w:p w14:paraId="418E4D08" w14:textId="77777777" w:rsidR="005F75C6" w:rsidRPr="00C1354F" w:rsidRDefault="005F75C6" w:rsidP="001A729D">
            <w:pPr>
              <w:pStyle w:val="TableParagraph"/>
              <w:rPr>
                <w:rFonts w:ascii="Arial" w:hAnsi="Arial" w:cs="Arial"/>
              </w:rPr>
            </w:pPr>
          </w:p>
          <w:p w14:paraId="0B2E0EF7" w14:textId="77777777" w:rsidR="005F75C6" w:rsidRPr="00C1354F" w:rsidRDefault="005F75C6" w:rsidP="001A729D">
            <w:pPr>
              <w:pStyle w:val="TableParagraph"/>
              <w:rPr>
                <w:rFonts w:ascii="Arial" w:hAnsi="Arial" w:cs="Arial"/>
              </w:rPr>
            </w:pPr>
          </w:p>
          <w:p w14:paraId="0100D228" w14:textId="77777777" w:rsidR="005F75C6" w:rsidRPr="00C1354F" w:rsidRDefault="005F75C6" w:rsidP="001A729D">
            <w:pPr>
              <w:pStyle w:val="TableParagraph"/>
              <w:rPr>
                <w:rFonts w:ascii="Arial" w:hAnsi="Arial" w:cs="Arial"/>
              </w:rPr>
            </w:pPr>
          </w:p>
          <w:p w14:paraId="178AF365" w14:textId="77777777" w:rsidR="005F75C6" w:rsidRPr="00C1354F" w:rsidRDefault="005F75C6" w:rsidP="001A729D">
            <w:pPr>
              <w:pStyle w:val="TableParagraph"/>
              <w:rPr>
                <w:rFonts w:ascii="Arial" w:hAnsi="Arial" w:cs="Arial"/>
              </w:rPr>
            </w:pPr>
          </w:p>
          <w:p w14:paraId="48A81946" w14:textId="77777777" w:rsidR="005F75C6" w:rsidRPr="00C1354F" w:rsidRDefault="005F75C6" w:rsidP="001A729D">
            <w:pPr>
              <w:pStyle w:val="TableParagraph"/>
              <w:rPr>
                <w:rFonts w:ascii="Arial" w:hAnsi="Arial" w:cs="Arial"/>
              </w:rPr>
            </w:pPr>
          </w:p>
          <w:p w14:paraId="73DE5E84" w14:textId="77777777" w:rsidR="005F75C6" w:rsidRPr="00C1354F" w:rsidRDefault="005F75C6" w:rsidP="001A729D">
            <w:pPr>
              <w:pStyle w:val="TableParagraph"/>
              <w:rPr>
                <w:rFonts w:ascii="Arial" w:hAnsi="Arial" w:cs="Arial"/>
              </w:rPr>
            </w:pPr>
          </w:p>
          <w:p w14:paraId="34DCEC6F" w14:textId="77777777" w:rsidR="005F75C6" w:rsidRPr="00C1354F" w:rsidRDefault="005F75C6" w:rsidP="001A729D">
            <w:pPr>
              <w:pStyle w:val="TableParagraph"/>
              <w:rPr>
                <w:rFonts w:ascii="Arial" w:hAnsi="Arial" w:cs="Arial"/>
              </w:rPr>
            </w:pPr>
          </w:p>
          <w:p w14:paraId="1A67292E" w14:textId="77777777" w:rsidR="005F75C6" w:rsidRPr="00C1354F" w:rsidRDefault="005F75C6" w:rsidP="001A729D">
            <w:pPr>
              <w:pStyle w:val="TableParagraph"/>
              <w:spacing w:before="95"/>
              <w:rPr>
                <w:rFonts w:ascii="Arial" w:hAnsi="Arial" w:cs="Arial"/>
              </w:rPr>
            </w:pPr>
          </w:p>
          <w:p w14:paraId="02A38ECD" w14:textId="77777777" w:rsidR="005F75C6" w:rsidRPr="00C1354F" w:rsidRDefault="005F75C6" w:rsidP="001A729D">
            <w:pPr>
              <w:pStyle w:val="TableParagraph"/>
              <w:ind w:left="67" w:right="25"/>
              <w:jc w:val="center"/>
              <w:rPr>
                <w:rFonts w:ascii="Arial" w:hAnsi="Arial" w:cs="Arial"/>
                <w:b/>
              </w:rPr>
            </w:pPr>
            <w:r w:rsidRPr="00C1354F">
              <w:rPr>
                <w:rFonts w:ascii="Arial" w:hAnsi="Arial" w:cs="Arial"/>
                <w:b/>
                <w:spacing w:val="14"/>
                <w:w w:val="95"/>
              </w:rPr>
              <w:t>EJE</w:t>
            </w:r>
            <w:r w:rsidRPr="00C1354F">
              <w:rPr>
                <w:rFonts w:ascii="Arial" w:hAnsi="Arial" w:cs="Arial"/>
                <w:b/>
                <w:spacing w:val="13"/>
              </w:rPr>
              <w:t xml:space="preserve"> </w:t>
            </w:r>
            <w:r w:rsidRPr="00C1354F">
              <w:rPr>
                <w:rFonts w:ascii="Arial" w:hAnsi="Arial" w:cs="Arial"/>
                <w:b/>
                <w:spacing w:val="6"/>
                <w:w w:val="95"/>
              </w:rPr>
              <w:t xml:space="preserve">2. </w:t>
            </w:r>
          </w:p>
          <w:p w14:paraId="57A9EDB7" w14:textId="77777777" w:rsidR="005F75C6" w:rsidRPr="00C1354F" w:rsidRDefault="005F75C6" w:rsidP="001A729D">
            <w:pPr>
              <w:pStyle w:val="TableParagraph"/>
              <w:spacing w:before="14" w:line="252" w:lineRule="auto"/>
              <w:ind w:left="67" w:right="23"/>
              <w:jc w:val="center"/>
              <w:rPr>
                <w:rFonts w:ascii="Arial" w:hAnsi="Arial" w:cs="Arial"/>
                <w:b/>
              </w:rPr>
            </w:pPr>
            <w:r w:rsidRPr="00C1354F">
              <w:rPr>
                <w:rFonts w:ascii="Arial" w:hAnsi="Arial" w:cs="Arial"/>
                <w:b/>
                <w:spacing w:val="17"/>
                <w:w w:val="80"/>
              </w:rPr>
              <w:t xml:space="preserve">HERRAMIENTAS </w:t>
            </w:r>
            <w:r w:rsidRPr="00C1354F">
              <w:rPr>
                <w:rFonts w:ascii="Arial" w:hAnsi="Arial" w:cs="Arial"/>
                <w:b/>
                <w:spacing w:val="11"/>
                <w:w w:val="90"/>
              </w:rPr>
              <w:t xml:space="preserve">DE </w:t>
            </w:r>
            <w:r w:rsidRPr="00C1354F">
              <w:rPr>
                <w:rFonts w:ascii="Arial" w:hAnsi="Arial" w:cs="Arial"/>
                <w:b/>
                <w:spacing w:val="14"/>
                <w:w w:val="90"/>
              </w:rPr>
              <w:t xml:space="preserve">USO </w:t>
            </w:r>
            <w:r w:rsidRPr="00C1354F">
              <w:rPr>
                <w:rFonts w:ascii="Arial" w:hAnsi="Arial" w:cs="Arial"/>
                <w:b/>
                <w:w w:val="90"/>
              </w:rPr>
              <w:t>Y</w:t>
            </w:r>
          </w:p>
          <w:p w14:paraId="2D117BDF" w14:textId="77777777" w:rsidR="005F75C6" w:rsidRPr="00C1354F" w:rsidRDefault="005F75C6" w:rsidP="001A729D">
            <w:pPr>
              <w:pStyle w:val="TableParagraph"/>
              <w:spacing w:before="3"/>
              <w:ind w:left="67" w:right="25"/>
              <w:jc w:val="center"/>
              <w:rPr>
                <w:rFonts w:ascii="Arial" w:hAnsi="Arial" w:cs="Arial"/>
                <w:b/>
              </w:rPr>
            </w:pPr>
            <w:r w:rsidRPr="00C1354F">
              <w:rPr>
                <w:rFonts w:ascii="Arial" w:hAnsi="Arial" w:cs="Arial"/>
                <w:b/>
                <w:spacing w:val="18"/>
                <w:w w:val="85"/>
              </w:rPr>
              <w:t xml:space="preserve">APROPIACIÓN </w:t>
            </w:r>
          </w:p>
        </w:tc>
        <w:tc>
          <w:tcPr>
            <w:tcW w:w="4962" w:type="dxa"/>
          </w:tcPr>
          <w:p w14:paraId="3AD9EDB6" w14:textId="77777777" w:rsidR="00742F97" w:rsidRDefault="00742F97" w:rsidP="001A729D">
            <w:pPr>
              <w:pStyle w:val="TableParagraph"/>
              <w:spacing w:line="276" w:lineRule="auto"/>
              <w:ind w:left="136" w:right="102"/>
              <w:jc w:val="both"/>
              <w:rPr>
                <w:rFonts w:ascii="Arial" w:hAnsi="Arial" w:cs="Arial"/>
                <w:color w:val="383B37"/>
              </w:rPr>
            </w:pPr>
          </w:p>
          <w:p w14:paraId="6643FEE5" w14:textId="0530C3F3" w:rsidR="005F75C6" w:rsidRPr="00C1354F" w:rsidRDefault="005F75C6" w:rsidP="001A729D">
            <w:pPr>
              <w:pStyle w:val="TableParagraph"/>
              <w:spacing w:line="276" w:lineRule="auto"/>
              <w:ind w:left="136" w:right="102"/>
              <w:jc w:val="both"/>
              <w:rPr>
                <w:rFonts w:ascii="Arial" w:hAnsi="Arial" w:cs="Arial"/>
              </w:rPr>
            </w:pPr>
            <w:r w:rsidRPr="00C1354F">
              <w:rPr>
                <w:rFonts w:ascii="Arial" w:hAnsi="Arial" w:cs="Arial"/>
                <w:color w:val="383B37"/>
              </w:rPr>
              <w:t xml:space="preserve">La </w:t>
            </w:r>
            <w:r w:rsidRPr="00C1354F">
              <w:rPr>
                <w:rFonts w:ascii="Arial" w:hAnsi="Arial" w:cs="Arial"/>
                <w:color w:val="383B37"/>
                <w:spacing w:val="9"/>
              </w:rPr>
              <w:t xml:space="preserve">generación </w:t>
            </w:r>
            <w:r w:rsidRPr="00C1354F">
              <w:rPr>
                <w:rFonts w:ascii="Arial" w:hAnsi="Arial" w:cs="Arial"/>
                <w:color w:val="383B37"/>
              </w:rPr>
              <w:t xml:space="preserve">de </w:t>
            </w:r>
            <w:r w:rsidRPr="00C1354F">
              <w:rPr>
                <w:rFonts w:ascii="Arial" w:hAnsi="Arial" w:cs="Arial"/>
                <w:color w:val="383B37"/>
                <w:spacing w:val="9"/>
              </w:rPr>
              <w:t xml:space="preserve">herramientas </w:t>
            </w:r>
            <w:r w:rsidRPr="00C1354F">
              <w:rPr>
                <w:rFonts w:ascii="Arial" w:hAnsi="Arial" w:cs="Arial"/>
                <w:color w:val="383B37"/>
              </w:rPr>
              <w:t xml:space="preserve">para el uso y </w:t>
            </w:r>
            <w:r w:rsidRPr="00C1354F">
              <w:rPr>
                <w:rFonts w:ascii="Arial" w:hAnsi="Arial" w:cs="Arial"/>
                <w:color w:val="383B37"/>
                <w:spacing w:val="10"/>
              </w:rPr>
              <w:t xml:space="preserve">apropiación </w:t>
            </w:r>
            <w:r w:rsidRPr="00C1354F">
              <w:rPr>
                <w:rFonts w:ascii="Arial" w:hAnsi="Arial" w:cs="Arial"/>
                <w:color w:val="383B37"/>
              </w:rPr>
              <w:t xml:space="preserve">del </w:t>
            </w:r>
            <w:r w:rsidRPr="00C1354F">
              <w:rPr>
                <w:rFonts w:ascii="Arial" w:hAnsi="Arial" w:cs="Arial"/>
                <w:color w:val="383B37"/>
                <w:spacing w:val="10"/>
              </w:rPr>
              <w:t xml:space="preserve">conocimiento </w:t>
            </w:r>
            <w:r w:rsidRPr="00C1354F">
              <w:rPr>
                <w:rFonts w:ascii="Arial" w:hAnsi="Arial" w:cs="Arial"/>
                <w:color w:val="383B37"/>
              </w:rPr>
              <w:t xml:space="preserve">busca identificar </w:t>
            </w:r>
            <w:r w:rsidRPr="00C1354F">
              <w:rPr>
                <w:rFonts w:ascii="Arial" w:hAnsi="Arial" w:cs="Arial"/>
                <w:color w:val="383B37"/>
                <w:spacing w:val="9"/>
              </w:rPr>
              <w:t xml:space="preserve">procesos </w:t>
            </w:r>
            <w:r w:rsidRPr="00C1354F">
              <w:rPr>
                <w:rFonts w:ascii="Arial" w:hAnsi="Arial" w:cs="Arial"/>
                <w:color w:val="383B37"/>
              </w:rPr>
              <w:t xml:space="preserve">que </w:t>
            </w:r>
            <w:r w:rsidRPr="00C1354F">
              <w:rPr>
                <w:rFonts w:ascii="Arial" w:hAnsi="Arial" w:cs="Arial"/>
                <w:color w:val="383B37"/>
                <w:spacing w:val="9"/>
              </w:rPr>
              <w:t xml:space="preserve">permitan </w:t>
            </w:r>
            <w:r w:rsidRPr="00C1354F">
              <w:rPr>
                <w:rFonts w:ascii="Arial" w:hAnsi="Arial" w:cs="Arial"/>
                <w:color w:val="383B37"/>
              </w:rPr>
              <w:t>obtener, organizar, sistematizar,</w:t>
            </w:r>
            <w:r w:rsidRPr="00C1354F">
              <w:rPr>
                <w:rFonts w:ascii="Arial" w:hAnsi="Arial" w:cs="Arial"/>
                <w:color w:val="383B37"/>
                <w:spacing w:val="40"/>
              </w:rPr>
              <w:t xml:space="preserve"> </w:t>
            </w:r>
            <w:r w:rsidRPr="00C1354F">
              <w:rPr>
                <w:rFonts w:ascii="Arial" w:hAnsi="Arial" w:cs="Arial"/>
                <w:color w:val="383B37"/>
                <w:spacing w:val="9"/>
              </w:rPr>
              <w:t>guardar</w:t>
            </w:r>
            <w:r w:rsidRPr="00C1354F">
              <w:rPr>
                <w:rFonts w:ascii="Arial" w:hAnsi="Arial" w:cs="Arial"/>
                <w:color w:val="383B37"/>
                <w:spacing w:val="40"/>
              </w:rPr>
              <w:t xml:space="preserve"> </w:t>
            </w:r>
            <w:r w:rsidRPr="00C1354F">
              <w:rPr>
                <w:rFonts w:ascii="Arial" w:hAnsi="Arial" w:cs="Arial"/>
                <w:color w:val="383B37"/>
              </w:rPr>
              <w:t>y</w:t>
            </w:r>
            <w:r w:rsidRPr="00C1354F">
              <w:rPr>
                <w:rFonts w:ascii="Arial" w:hAnsi="Arial" w:cs="Arial"/>
                <w:color w:val="383B37"/>
                <w:spacing w:val="40"/>
              </w:rPr>
              <w:t xml:space="preserve"> </w:t>
            </w:r>
            <w:r w:rsidRPr="00C1354F">
              <w:rPr>
                <w:rFonts w:ascii="Arial" w:hAnsi="Arial" w:cs="Arial"/>
                <w:color w:val="383B37"/>
                <w:spacing w:val="10"/>
              </w:rPr>
              <w:t>compartir</w:t>
            </w:r>
            <w:r w:rsidRPr="00C1354F">
              <w:rPr>
                <w:rFonts w:ascii="Arial" w:hAnsi="Arial" w:cs="Arial"/>
                <w:color w:val="383B37"/>
                <w:spacing w:val="40"/>
              </w:rPr>
              <w:t xml:space="preserve"> </w:t>
            </w:r>
            <w:r w:rsidRPr="00C1354F">
              <w:rPr>
                <w:rFonts w:ascii="Arial" w:hAnsi="Arial" w:cs="Arial"/>
                <w:color w:val="383B37"/>
                <w:spacing w:val="9"/>
              </w:rPr>
              <w:t>fácilmente</w:t>
            </w:r>
            <w:r w:rsidRPr="00C1354F">
              <w:rPr>
                <w:rFonts w:ascii="Arial" w:hAnsi="Arial" w:cs="Arial"/>
                <w:color w:val="383B37"/>
                <w:spacing w:val="40"/>
              </w:rPr>
              <w:t xml:space="preserve"> </w:t>
            </w:r>
            <w:r w:rsidRPr="00C1354F">
              <w:rPr>
                <w:rFonts w:ascii="Arial" w:hAnsi="Arial" w:cs="Arial"/>
                <w:color w:val="383B37"/>
              </w:rPr>
              <w:t>datos</w:t>
            </w:r>
            <w:r w:rsidRPr="00C1354F">
              <w:rPr>
                <w:rFonts w:ascii="Arial" w:hAnsi="Arial" w:cs="Arial"/>
                <w:color w:val="383B37"/>
                <w:spacing w:val="80"/>
              </w:rPr>
              <w:t xml:space="preserve"> </w:t>
            </w:r>
            <w:r w:rsidRPr="00C1354F">
              <w:rPr>
                <w:rFonts w:ascii="Arial" w:hAnsi="Arial" w:cs="Arial"/>
                <w:color w:val="383B37"/>
              </w:rPr>
              <w:t xml:space="preserve">e </w:t>
            </w:r>
            <w:r w:rsidRPr="00C1354F">
              <w:rPr>
                <w:rFonts w:ascii="Arial" w:hAnsi="Arial" w:cs="Arial"/>
                <w:color w:val="383B37"/>
                <w:spacing w:val="10"/>
              </w:rPr>
              <w:t xml:space="preserve">información </w:t>
            </w:r>
            <w:r w:rsidRPr="00C1354F">
              <w:rPr>
                <w:rFonts w:ascii="Arial" w:hAnsi="Arial" w:cs="Arial"/>
                <w:color w:val="383B37"/>
              </w:rPr>
              <w:t xml:space="preserve">de la </w:t>
            </w:r>
            <w:r w:rsidRPr="00C1354F">
              <w:rPr>
                <w:rFonts w:ascii="Arial" w:hAnsi="Arial" w:cs="Arial"/>
                <w:color w:val="383B37"/>
                <w:spacing w:val="9"/>
              </w:rPr>
              <w:t xml:space="preserve">entidad; dichas </w:t>
            </w:r>
            <w:r w:rsidRPr="00C1354F">
              <w:rPr>
                <w:rFonts w:ascii="Arial" w:hAnsi="Arial" w:cs="Arial"/>
                <w:color w:val="383B37"/>
              </w:rPr>
              <w:t>herramientas deben</w:t>
            </w:r>
            <w:r w:rsidRPr="00C1354F">
              <w:rPr>
                <w:rFonts w:ascii="Arial" w:hAnsi="Arial" w:cs="Arial"/>
                <w:color w:val="383B37"/>
                <w:spacing w:val="40"/>
              </w:rPr>
              <w:t xml:space="preserve"> </w:t>
            </w:r>
            <w:r w:rsidRPr="00C1354F">
              <w:rPr>
                <w:rFonts w:ascii="Arial" w:hAnsi="Arial" w:cs="Arial"/>
                <w:color w:val="383B37"/>
              </w:rPr>
              <w:t>ser</w:t>
            </w:r>
            <w:r w:rsidRPr="00C1354F">
              <w:rPr>
                <w:rFonts w:ascii="Arial" w:hAnsi="Arial" w:cs="Arial"/>
                <w:color w:val="383B37"/>
                <w:spacing w:val="40"/>
              </w:rPr>
              <w:t xml:space="preserve"> </w:t>
            </w:r>
            <w:r w:rsidRPr="00C1354F">
              <w:rPr>
                <w:rFonts w:ascii="Arial" w:hAnsi="Arial" w:cs="Arial"/>
                <w:color w:val="383B37"/>
                <w:spacing w:val="9"/>
              </w:rPr>
              <w:t>usadas</w:t>
            </w:r>
            <w:r w:rsidRPr="00C1354F">
              <w:rPr>
                <w:rFonts w:ascii="Arial" w:hAnsi="Arial" w:cs="Arial"/>
                <w:color w:val="383B37"/>
                <w:spacing w:val="40"/>
              </w:rPr>
              <w:t xml:space="preserve"> </w:t>
            </w:r>
            <w:r w:rsidRPr="00C1354F">
              <w:rPr>
                <w:rFonts w:ascii="Arial" w:hAnsi="Arial" w:cs="Arial"/>
                <w:color w:val="383B37"/>
                <w:spacing w:val="10"/>
              </w:rPr>
              <w:t>constantemente</w:t>
            </w:r>
            <w:r w:rsidRPr="00C1354F">
              <w:rPr>
                <w:rFonts w:ascii="Arial" w:hAnsi="Arial" w:cs="Arial"/>
                <w:color w:val="383B37"/>
                <w:spacing w:val="40"/>
              </w:rPr>
              <w:t xml:space="preserve"> </w:t>
            </w:r>
            <w:r w:rsidRPr="00C1354F">
              <w:rPr>
                <w:rFonts w:ascii="Arial" w:hAnsi="Arial" w:cs="Arial"/>
                <w:color w:val="383B37"/>
              </w:rPr>
              <w:t>para</w:t>
            </w:r>
            <w:r w:rsidRPr="00C1354F">
              <w:rPr>
                <w:rFonts w:ascii="Arial" w:hAnsi="Arial" w:cs="Arial"/>
                <w:color w:val="383B37"/>
                <w:spacing w:val="40"/>
              </w:rPr>
              <w:t xml:space="preserve"> </w:t>
            </w:r>
            <w:r w:rsidRPr="00C1354F">
              <w:rPr>
                <w:rFonts w:ascii="Arial" w:hAnsi="Arial" w:cs="Arial"/>
                <w:color w:val="383B37"/>
              </w:rPr>
              <w:t xml:space="preserve">consolidar un </w:t>
            </w:r>
            <w:r w:rsidRPr="00C1354F">
              <w:rPr>
                <w:rFonts w:ascii="Arial" w:hAnsi="Arial" w:cs="Arial"/>
                <w:color w:val="383B37"/>
                <w:spacing w:val="9"/>
              </w:rPr>
              <w:t xml:space="preserve">manejo </w:t>
            </w:r>
            <w:r w:rsidRPr="00C1354F">
              <w:rPr>
                <w:rFonts w:ascii="Arial" w:hAnsi="Arial" w:cs="Arial"/>
                <w:color w:val="383B37"/>
              </w:rPr>
              <w:t xml:space="preserve">de la </w:t>
            </w:r>
            <w:r w:rsidRPr="00C1354F">
              <w:rPr>
                <w:rFonts w:ascii="Arial" w:hAnsi="Arial" w:cs="Arial"/>
                <w:color w:val="383B37"/>
                <w:spacing w:val="10"/>
              </w:rPr>
              <w:t xml:space="preserve">información </w:t>
            </w:r>
            <w:r w:rsidRPr="00C1354F">
              <w:rPr>
                <w:rFonts w:ascii="Arial" w:hAnsi="Arial" w:cs="Arial"/>
                <w:color w:val="383B37"/>
                <w:spacing w:val="9"/>
              </w:rPr>
              <w:t xml:space="preserve">confiable </w:t>
            </w:r>
            <w:r w:rsidRPr="00C1354F">
              <w:rPr>
                <w:rFonts w:ascii="Arial" w:hAnsi="Arial" w:cs="Arial"/>
                <w:color w:val="383B37"/>
              </w:rPr>
              <w:t xml:space="preserve">y de fácil </w:t>
            </w:r>
            <w:r w:rsidRPr="00C1354F">
              <w:rPr>
                <w:rFonts w:ascii="Arial" w:hAnsi="Arial" w:cs="Arial"/>
                <w:color w:val="383B37"/>
                <w:spacing w:val="9"/>
              </w:rPr>
              <w:t xml:space="preserve">acceso </w:t>
            </w:r>
            <w:r w:rsidRPr="00C1354F">
              <w:rPr>
                <w:rFonts w:ascii="Arial" w:hAnsi="Arial" w:cs="Arial"/>
                <w:color w:val="383B37"/>
              </w:rPr>
              <w:t xml:space="preserve">para los </w:t>
            </w:r>
            <w:r w:rsidRPr="00C1354F">
              <w:rPr>
                <w:rFonts w:ascii="Arial" w:hAnsi="Arial" w:cs="Arial"/>
                <w:color w:val="383B37"/>
                <w:spacing w:val="10"/>
              </w:rPr>
              <w:t xml:space="preserve">servidores </w:t>
            </w:r>
            <w:r w:rsidRPr="00C1354F">
              <w:rPr>
                <w:rFonts w:ascii="Arial" w:hAnsi="Arial" w:cs="Arial"/>
                <w:color w:val="383B37"/>
                <w:spacing w:val="11"/>
              </w:rPr>
              <w:t>públicos.</w:t>
            </w:r>
          </w:p>
          <w:p w14:paraId="599681E3" w14:textId="77777777" w:rsidR="005F75C6" w:rsidRPr="00C1354F" w:rsidRDefault="005F75C6" w:rsidP="001A729D">
            <w:pPr>
              <w:pStyle w:val="TableParagraph"/>
              <w:spacing w:before="227" w:line="276" w:lineRule="auto"/>
              <w:ind w:left="136" w:right="102"/>
              <w:jc w:val="both"/>
              <w:rPr>
                <w:rFonts w:ascii="Arial" w:hAnsi="Arial" w:cs="Arial"/>
              </w:rPr>
            </w:pPr>
            <w:r w:rsidRPr="00C1354F">
              <w:rPr>
                <w:rFonts w:ascii="Arial" w:hAnsi="Arial" w:cs="Arial"/>
                <w:color w:val="383B37"/>
              </w:rPr>
              <w:t xml:space="preserve">El </w:t>
            </w:r>
            <w:r w:rsidRPr="00C1354F">
              <w:rPr>
                <w:rFonts w:ascii="Arial" w:hAnsi="Arial" w:cs="Arial"/>
                <w:color w:val="383B37"/>
                <w:spacing w:val="9"/>
              </w:rPr>
              <w:t xml:space="preserve">principal objetivo </w:t>
            </w:r>
            <w:r w:rsidRPr="00C1354F">
              <w:rPr>
                <w:rFonts w:ascii="Arial" w:hAnsi="Arial" w:cs="Arial"/>
                <w:color w:val="383B37"/>
              </w:rPr>
              <w:t xml:space="preserve">de este eje es </w:t>
            </w:r>
            <w:r w:rsidRPr="00C1354F">
              <w:rPr>
                <w:rFonts w:ascii="Arial" w:hAnsi="Arial" w:cs="Arial"/>
                <w:color w:val="383B37"/>
                <w:spacing w:val="9"/>
              </w:rPr>
              <w:t xml:space="preserve">facilitar </w:t>
            </w:r>
            <w:r w:rsidRPr="00C1354F">
              <w:rPr>
                <w:rFonts w:ascii="Arial" w:hAnsi="Arial" w:cs="Arial"/>
                <w:color w:val="383B37"/>
              </w:rPr>
              <w:t xml:space="preserve">la </w:t>
            </w:r>
            <w:r w:rsidRPr="00C1354F">
              <w:rPr>
                <w:rFonts w:ascii="Arial" w:hAnsi="Arial" w:cs="Arial"/>
                <w:color w:val="383B37"/>
                <w:spacing w:val="10"/>
              </w:rPr>
              <w:t xml:space="preserve">implementación </w:t>
            </w:r>
            <w:r w:rsidRPr="00C1354F">
              <w:rPr>
                <w:rFonts w:ascii="Arial" w:hAnsi="Arial" w:cs="Arial"/>
                <w:color w:val="383B37"/>
              </w:rPr>
              <w:t xml:space="preserve">de los demás ejes a través de </w:t>
            </w:r>
            <w:r w:rsidRPr="00C1354F">
              <w:rPr>
                <w:rFonts w:ascii="Arial" w:hAnsi="Arial" w:cs="Arial"/>
                <w:color w:val="383B37"/>
                <w:spacing w:val="11"/>
              </w:rPr>
              <w:t xml:space="preserve">la </w:t>
            </w:r>
            <w:r w:rsidRPr="00C1354F">
              <w:rPr>
                <w:rFonts w:ascii="Arial" w:hAnsi="Arial" w:cs="Arial"/>
                <w:color w:val="383B37"/>
                <w:spacing w:val="10"/>
              </w:rPr>
              <w:t xml:space="preserve">organización </w:t>
            </w:r>
            <w:r w:rsidRPr="00C1354F">
              <w:rPr>
                <w:rFonts w:ascii="Arial" w:hAnsi="Arial" w:cs="Arial"/>
                <w:color w:val="383B37"/>
              </w:rPr>
              <w:t xml:space="preserve">de los </w:t>
            </w:r>
            <w:r w:rsidRPr="00C1354F">
              <w:rPr>
                <w:rFonts w:ascii="Arial" w:hAnsi="Arial" w:cs="Arial"/>
                <w:color w:val="383B37"/>
                <w:spacing w:val="9"/>
              </w:rPr>
              <w:t xml:space="preserve">datos, </w:t>
            </w:r>
            <w:r w:rsidRPr="00C1354F">
              <w:rPr>
                <w:rFonts w:ascii="Arial" w:hAnsi="Arial" w:cs="Arial"/>
                <w:color w:val="383B37"/>
              </w:rPr>
              <w:t xml:space="preserve">de la </w:t>
            </w:r>
            <w:r w:rsidRPr="00C1354F">
              <w:rPr>
                <w:rFonts w:ascii="Arial" w:hAnsi="Arial" w:cs="Arial"/>
                <w:color w:val="383B37"/>
                <w:spacing w:val="10"/>
              </w:rPr>
              <w:t xml:space="preserve">información </w:t>
            </w:r>
            <w:r w:rsidRPr="00C1354F">
              <w:rPr>
                <w:rFonts w:ascii="Arial" w:hAnsi="Arial" w:cs="Arial"/>
                <w:color w:val="383B37"/>
              </w:rPr>
              <w:t>y del mismo</w:t>
            </w:r>
            <w:r w:rsidRPr="00C1354F">
              <w:rPr>
                <w:rFonts w:ascii="Arial" w:hAnsi="Arial" w:cs="Arial"/>
                <w:color w:val="383B37"/>
                <w:spacing w:val="40"/>
              </w:rPr>
              <w:t xml:space="preserve"> </w:t>
            </w:r>
            <w:r w:rsidRPr="00C1354F">
              <w:rPr>
                <w:rFonts w:ascii="Arial" w:hAnsi="Arial" w:cs="Arial"/>
                <w:color w:val="383B37"/>
                <w:spacing w:val="10"/>
              </w:rPr>
              <w:t>conocimiento</w:t>
            </w:r>
            <w:r w:rsidRPr="00C1354F">
              <w:rPr>
                <w:rFonts w:ascii="Arial" w:hAnsi="Arial" w:cs="Arial"/>
                <w:color w:val="383B37"/>
                <w:spacing w:val="40"/>
              </w:rPr>
              <w:t xml:space="preserve"> </w:t>
            </w:r>
            <w:r w:rsidRPr="00C1354F">
              <w:rPr>
                <w:rFonts w:ascii="Arial" w:hAnsi="Arial" w:cs="Arial"/>
                <w:color w:val="383B37"/>
              </w:rPr>
              <w:t>en</w:t>
            </w:r>
            <w:r w:rsidRPr="00C1354F">
              <w:rPr>
                <w:rFonts w:ascii="Arial" w:hAnsi="Arial" w:cs="Arial"/>
                <w:color w:val="383B37"/>
                <w:spacing w:val="40"/>
              </w:rPr>
              <w:t xml:space="preserve"> </w:t>
            </w:r>
            <w:r w:rsidRPr="00C1354F">
              <w:rPr>
                <w:rFonts w:ascii="Arial" w:hAnsi="Arial" w:cs="Arial"/>
                <w:color w:val="383B37"/>
                <w:spacing w:val="9"/>
              </w:rPr>
              <w:t>sistemas</w:t>
            </w:r>
            <w:r w:rsidRPr="00C1354F">
              <w:rPr>
                <w:rFonts w:ascii="Arial" w:hAnsi="Arial" w:cs="Arial"/>
                <w:color w:val="383B37"/>
                <w:spacing w:val="40"/>
              </w:rPr>
              <w:t xml:space="preserve"> </w:t>
            </w:r>
            <w:r w:rsidRPr="00C1354F">
              <w:rPr>
                <w:rFonts w:ascii="Arial" w:hAnsi="Arial" w:cs="Arial"/>
                <w:color w:val="383B37"/>
              </w:rPr>
              <w:t>que</w:t>
            </w:r>
            <w:r w:rsidRPr="00C1354F">
              <w:rPr>
                <w:rFonts w:ascii="Arial" w:hAnsi="Arial" w:cs="Arial"/>
                <w:color w:val="383B37"/>
                <w:spacing w:val="40"/>
              </w:rPr>
              <w:t xml:space="preserve"> </w:t>
            </w:r>
            <w:r w:rsidRPr="00C1354F">
              <w:rPr>
                <w:rFonts w:ascii="Arial" w:hAnsi="Arial" w:cs="Arial"/>
                <w:color w:val="383B37"/>
              </w:rPr>
              <w:t>sean</w:t>
            </w:r>
            <w:r w:rsidRPr="00C1354F">
              <w:rPr>
                <w:rFonts w:ascii="Arial" w:hAnsi="Arial" w:cs="Arial"/>
                <w:color w:val="383B37"/>
                <w:spacing w:val="40"/>
              </w:rPr>
              <w:t xml:space="preserve"> </w:t>
            </w:r>
            <w:r w:rsidRPr="00C1354F">
              <w:rPr>
                <w:rFonts w:ascii="Arial" w:hAnsi="Arial" w:cs="Arial"/>
                <w:color w:val="383B37"/>
              </w:rPr>
              <w:t xml:space="preserve">usados de manera </w:t>
            </w:r>
            <w:r w:rsidRPr="00C1354F">
              <w:rPr>
                <w:rFonts w:ascii="Arial" w:hAnsi="Arial" w:cs="Arial"/>
                <w:color w:val="383B37"/>
                <w:spacing w:val="9"/>
              </w:rPr>
              <w:t xml:space="preserve">constante </w:t>
            </w:r>
            <w:r w:rsidRPr="00C1354F">
              <w:rPr>
                <w:rFonts w:ascii="Arial" w:hAnsi="Arial" w:cs="Arial"/>
                <w:color w:val="383B37"/>
              </w:rPr>
              <w:t xml:space="preserve">y </w:t>
            </w:r>
            <w:r w:rsidRPr="00C1354F">
              <w:rPr>
                <w:rFonts w:ascii="Arial" w:hAnsi="Arial" w:cs="Arial"/>
                <w:color w:val="383B37"/>
                <w:spacing w:val="9"/>
              </w:rPr>
              <w:t xml:space="preserve">organizada </w:t>
            </w:r>
            <w:r w:rsidRPr="00C1354F">
              <w:rPr>
                <w:rFonts w:ascii="Arial" w:hAnsi="Arial" w:cs="Arial"/>
                <w:color w:val="383B37"/>
              </w:rPr>
              <w:t xml:space="preserve">por los </w:t>
            </w:r>
            <w:r w:rsidRPr="00C1354F">
              <w:rPr>
                <w:rFonts w:ascii="Arial" w:hAnsi="Arial" w:cs="Arial"/>
                <w:color w:val="383B37"/>
                <w:spacing w:val="9"/>
              </w:rPr>
              <w:t xml:space="preserve">servidores públicos </w:t>
            </w:r>
            <w:r w:rsidRPr="00C1354F">
              <w:rPr>
                <w:rFonts w:ascii="Arial" w:hAnsi="Arial" w:cs="Arial"/>
                <w:color w:val="383B37"/>
              </w:rPr>
              <w:t xml:space="preserve">de la </w:t>
            </w:r>
            <w:r w:rsidRPr="00C1354F">
              <w:rPr>
                <w:rFonts w:ascii="Arial" w:hAnsi="Arial" w:cs="Arial"/>
                <w:color w:val="383B37"/>
                <w:spacing w:val="11"/>
              </w:rPr>
              <w:t>entidad.</w:t>
            </w:r>
          </w:p>
        </w:tc>
        <w:tc>
          <w:tcPr>
            <w:tcW w:w="2835" w:type="dxa"/>
          </w:tcPr>
          <w:p w14:paraId="7E01D47A" w14:textId="77777777" w:rsidR="005F75C6" w:rsidRPr="00C1354F" w:rsidRDefault="005F75C6" w:rsidP="001A729D">
            <w:pPr>
              <w:pStyle w:val="TableParagraph"/>
              <w:spacing w:line="276" w:lineRule="auto"/>
              <w:rPr>
                <w:rFonts w:ascii="Arial" w:hAnsi="Arial" w:cs="Arial"/>
              </w:rPr>
            </w:pPr>
          </w:p>
          <w:p w14:paraId="2741458E" w14:textId="77777777" w:rsidR="005F75C6" w:rsidRPr="00C1354F" w:rsidRDefault="005F75C6" w:rsidP="001A729D">
            <w:pPr>
              <w:pStyle w:val="TableParagraph"/>
              <w:spacing w:line="276" w:lineRule="auto"/>
              <w:rPr>
                <w:rFonts w:ascii="Arial" w:hAnsi="Arial" w:cs="Arial"/>
              </w:rPr>
            </w:pPr>
          </w:p>
          <w:p w14:paraId="0E162E88" w14:textId="77777777" w:rsidR="005F75C6" w:rsidRPr="00C1354F" w:rsidRDefault="005F75C6" w:rsidP="001A729D">
            <w:pPr>
              <w:pStyle w:val="TableParagraph"/>
              <w:spacing w:line="276" w:lineRule="auto"/>
              <w:rPr>
                <w:rFonts w:ascii="Arial" w:hAnsi="Arial" w:cs="Arial"/>
              </w:rPr>
            </w:pPr>
          </w:p>
          <w:p w14:paraId="0403D800" w14:textId="77777777" w:rsidR="005F75C6" w:rsidRPr="00C1354F" w:rsidRDefault="005F75C6" w:rsidP="001A729D">
            <w:pPr>
              <w:pStyle w:val="TableParagraph"/>
              <w:spacing w:line="276" w:lineRule="auto"/>
              <w:rPr>
                <w:rFonts w:ascii="Arial" w:hAnsi="Arial" w:cs="Arial"/>
              </w:rPr>
            </w:pPr>
          </w:p>
          <w:p w14:paraId="22821B25" w14:textId="77777777" w:rsidR="005F75C6" w:rsidRPr="00C1354F" w:rsidRDefault="005F75C6" w:rsidP="001A729D">
            <w:pPr>
              <w:pStyle w:val="TableParagraph"/>
              <w:spacing w:line="276" w:lineRule="auto"/>
              <w:rPr>
                <w:rFonts w:ascii="Arial" w:hAnsi="Arial" w:cs="Arial"/>
              </w:rPr>
            </w:pPr>
          </w:p>
          <w:p w14:paraId="7458152F" w14:textId="77777777" w:rsidR="005F75C6" w:rsidRPr="00C1354F" w:rsidRDefault="005F75C6" w:rsidP="001A729D">
            <w:pPr>
              <w:pStyle w:val="TableParagraph"/>
              <w:spacing w:line="276" w:lineRule="auto"/>
              <w:rPr>
                <w:rFonts w:ascii="Arial" w:hAnsi="Arial" w:cs="Arial"/>
              </w:rPr>
            </w:pPr>
          </w:p>
          <w:p w14:paraId="7231957F" w14:textId="77777777" w:rsidR="005F75C6" w:rsidRPr="00C1354F" w:rsidRDefault="005F75C6" w:rsidP="001A729D">
            <w:pPr>
              <w:pStyle w:val="TableParagraph"/>
              <w:spacing w:line="276" w:lineRule="auto"/>
              <w:rPr>
                <w:rFonts w:ascii="Arial" w:hAnsi="Arial" w:cs="Arial"/>
              </w:rPr>
            </w:pPr>
          </w:p>
          <w:p w14:paraId="734118DA" w14:textId="77777777" w:rsidR="005F75C6" w:rsidRPr="00C1354F" w:rsidRDefault="005F75C6" w:rsidP="001A729D">
            <w:pPr>
              <w:pStyle w:val="TableParagraph"/>
              <w:spacing w:before="166" w:line="276" w:lineRule="auto"/>
              <w:rPr>
                <w:rFonts w:ascii="Arial" w:hAnsi="Arial" w:cs="Arial"/>
              </w:rPr>
            </w:pPr>
          </w:p>
          <w:p w14:paraId="23635CCE" w14:textId="77777777" w:rsidR="005F75C6" w:rsidRPr="00C1354F" w:rsidRDefault="005F75C6" w:rsidP="001A729D">
            <w:pPr>
              <w:pStyle w:val="TableParagraph"/>
              <w:spacing w:line="276" w:lineRule="auto"/>
              <w:ind w:left="407" w:hanging="341"/>
              <w:rPr>
                <w:rFonts w:ascii="Arial" w:hAnsi="Arial" w:cs="Arial"/>
              </w:rPr>
            </w:pPr>
            <w:r w:rsidRPr="00C1354F">
              <w:rPr>
                <w:rFonts w:ascii="Arial" w:hAnsi="Arial" w:cs="Arial"/>
                <w:color w:val="383B37"/>
              </w:rPr>
              <w:t>2.</w:t>
            </w:r>
            <w:r w:rsidRPr="00C1354F">
              <w:rPr>
                <w:rFonts w:ascii="Arial" w:hAnsi="Arial" w:cs="Arial"/>
                <w:color w:val="383B37"/>
                <w:spacing w:val="80"/>
              </w:rPr>
              <w:t xml:space="preserve"> </w:t>
            </w:r>
            <w:r w:rsidRPr="00C1354F">
              <w:rPr>
                <w:rFonts w:ascii="Arial" w:hAnsi="Arial" w:cs="Arial"/>
                <w:color w:val="383B37"/>
              </w:rPr>
              <w:t xml:space="preserve">Facilitar el </w:t>
            </w:r>
            <w:r w:rsidRPr="00C1354F">
              <w:rPr>
                <w:rFonts w:ascii="Arial" w:hAnsi="Arial" w:cs="Arial"/>
                <w:color w:val="383B37"/>
                <w:spacing w:val="9"/>
              </w:rPr>
              <w:t xml:space="preserve">acceso </w:t>
            </w:r>
            <w:r w:rsidRPr="00C1354F">
              <w:rPr>
                <w:rFonts w:ascii="Arial" w:hAnsi="Arial" w:cs="Arial"/>
                <w:color w:val="383B37"/>
              </w:rPr>
              <w:t xml:space="preserve">al </w:t>
            </w:r>
            <w:r w:rsidRPr="00C1354F">
              <w:rPr>
                <w:rFonts w:ascii="Arial" w:hAnsi="Arial" w:cs="Arial"/>
                <w:color w:val="383B37"/>
                <w:spacing w:val="10"/>
              </w:rPr>
              <w:t xml:space="preserve">conocimiento </w:t>
            </w:r>
            <w:r w:rsidRPr="00C1354F">
              <w:rPr>
                <w:rFonts w:ascii="Arial" w:hAnsi="Arial" w:cs="Arial"/>
                <w:color w:val="383B37"/>
              </w:rPr>
              <w:t xml:space="preserve">de </w:t>
            </w:r>
            <w:r w:rsidRPr="00C1354F">
              <w:rPr>
                <w:rFonts w:ascii="Arial" w:hAnsi="Arial" w:cs="Arial"/>
                <w:color w:val="383B37"/>
                <w:spacing w:val="11"/>
              </w:rPr>
              <w:t>la</w:t>
            </w:r>
          </w:p>
          <w:p w14:paraId="35EC1D2F" w14:textId="77777777" w:rsidR="005F75C6" w:rsidRPr="00C1354F" w:rsidRDefault="005F75C6" w:rsidP="001A729D">
            <w:pPr>
              <w:pStyle w:val="TableParagraph"/>
              <w:spacing w:before="1" w:line="276" w:lineRule="auto"/>
              <w:ind w:left="407"/>
              <w:rPr>
                <w:rFonts w:ascii="Arial" w:hAnsi="Arial" w:cs="Arial"/>
              </w:rPr>
            </w:pPr>
            <w:r w:rsidRPr="00C1354F">
              <w:rPr>
                <w:rFonts w:ascii="Arial" w:hAnsi="Arial" w:cs="Arial"/>
                <w:color w:val="383B37"/>
                <w:spacing w:val="9"/>
              </w:rPr>
              <w:t>entidad</w:t>
            </w:r>
          </w:p>
        </w:tc>
      </w:tr>
    </w:tbl>
    <w:tbl>
      <w:tblPr>
        <w:tblStyle w:val="TableNormal2"/>
        <w:tblW w:w="10065" w:type="dxa"/>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268"/>
        <w:gridCol w:w="4962"/>
        <w:gridCol w:w="2835"/>
      </w:tblGrid>
      <w:tr w:rsidR="005F75C6" w:rsidRPr="00111ECA" w14:paraId="0BF3FA06" w14:textId="77777777" w:rsidTr="00B0662D">
        <w:trPr>
          <w:trHeight w:val="2733"/>
        </w:trPr>
        <w:tc>
          <w:tcPr>
            <w:tcW w:w="2268" w:type="dxa"/>
            <w:shd w:val="clear" w:color="auto" w:fill="C5E0B3" w:themeFill="accent6" w:themeFillTint="66"/>
          </w:tcPr>
          <w:p w14:paraId="4D47702D" w14:textId="77777777" w:rsidR="005F75C6" w:rsidRPr="00111ECA" w:rsidRDefault="005F75C6" w:rsidP="001A729D">
            <w:pPr>
              <w:pStyle w:val="TableParagraph"/>
              <w:rPr>
                <w:rFonts w:ascii="Arial" w:hAnsi="Arial" w:cs="Arial"/>
              </w:rPr>
            </w:pPr>
          </w:p>
          <w:p w14:paraId="48A759A5" w14:textId="77777777" w:rsidR="005F75C6" w:rsidRPr="00111ECA" w:rsidRDefault="005F75C6" w:rsidP="001A729D">
            <w:pPr>
              <w:pStyle w:val="TableParagraph"/>
              <w:rPr>
                <w:rFonts w:ascii="Arial" w:hAnsi="Arial" w:cs="Arial"/>
              </w:rPr>
            </w:pPr>
          </w:p>
          <w:p w14:paraId="5726ECFA" w14:textId="77777777" w:rsidR="005F75C6" w:rsidRPr="00111ECA" w:rsidRDefault="005F75C6" w:rsidP="001A729D">
            <w:pPr>
              <w:pStyle w:val="TableParagraph"/>
              <w:rPr>
                <w:rFonts w:ascii="Arial" w:hAnsi="Arial" w:cs="Arial"/>
              </w:rPr>
            </w:pPr>
          </w:p>
          <w:p w14:paraId="0B5E0B17" w14:textId="77777777" w:rsidR="005F75C6" w:rsidRPr="00111ECA" w:rsidRDefault="005F75C6" w:rsidP="001A729D">
            <w:pPr>
              <w:pStyle w:val="TableParagraph"/>
              <w:spacing w:before="11"/>
              <w:rPr>
                <w:rFonts w:ascii="Arial" w:hAnsi="Arial" w:cs="Arial"/>
              </w:rPr>
            </w:pPr>
          </w:p>
          <w:p w14:paraId="31DC23C9" w14:textId="77777777" w:rsidR="005F75C6" w:rsidRPr="00111ECA" w:rsidRDefault="005F75C6" w:rsidP="001A729D">
            <w:pPr>
              <w:pStyle w:val="TableParagraph"/>
              <w:spacing w:before="1"/>
              <w:ind w:left="67" w:right="25"/>
              <w:jc w:val="center"/>
              <w:rPr>
                <w:rFonts w:ascii="Arial" w:hAnsi="Arial" w:cs="Arial"/>
                <w:b/>
              </w:rPr>
            </w:pPr>
            <w:r w:rsidRPr="00111ECA">
              <w:rPr>
                <w:rFonts w:ascii="Arial" w:hAnsi="Arial" w:cs="Arial"/>
                <w:b/>
                <w:spacing w:val="14"/>
                <w:w w:val="95"/>
              </w:rPr>
              <w:t>EJE</w:t>
            </w:r>
            <w:r w:rsidRPr="00111ECA">
              <w:rPr>
                <w:rFonts w:ascii="Arial" w:hAnsi="Arial" w:cs="Arial"/>
                <w:b/>
                <w:spacing w:val="13"/>
              </w:rPr>
              <w:t xml:space="preserve"> </w:t>
            </w:r>
            <w:r w:rsidRPr="00111ECA">
              <w:rPr>
                <w:rFonts w:ascii="Arial" w:hAnsi="Arial" w:cs="Arial"/>
                <w:b/>
                <w:spacing w:val="6"/>
                <w:w w:val="95"/>
              </w:rPr>
              <w:t xml:space="preserve">3. </w:t>
            </w:r>
          </w:p>
          <w:p w14:paraId="655592DC" w14:textId="77777777" w:rsidR="005F75C6" w:rsidRPr="00111ECA" w:rsidRDefault="005F75C6" w:rsidP="001A729D">
            <w:pPr>
              <w:pStyle w:val="TableParagraph"/>
              <w:spacing w:before="14"/>
              <w:ind w:left="67" w:right="25"/>
              <w:jc w:val="center"/>
              <w:rPr>
                <w:rFonts w:ascii="Arial" w:hAnsi="Arial" w:cs="Arial"/>
                <w:b/>
              </w:rPr>
            </w:pPr>
            <w:r w:rsidRPr="00111ECA">
              <w:rPr>
                <w:rFonts w:ascii="Arial" w:hAnsi="Arial" w:cs="Arial"/>
                <w:b/>
                <w:spacing w:val="17"/>
                <w:w w:val="85"/>
              </w:rPr>
              <w:t xml:space="preserve">ANALÍTICA </w:t>
            </w:r>
          </w:p>
          <w:p w14:paraId="1EEFEEA5" w14:textId="77777777" w:rsidR="005F75C6" w:rsidRPr="00111ECA" w:rsidRDefault="005F75C6" w:rsidP="001A729D">
            <w:pPr>
              <w:pStyle w:val="TableParagraph"/>
              <w:spacing w:before="14"/>
              <w:ind w:left="67" w:right="25"/>
              <w:jc w:val="center"/>
              <w:rPr>
                <w:rFonts w:ascii="Arial" w:hAnsi="Arial" w:cs="Arial"/>
                <w:b/>
              </w:rPr>
            </w:pPr>
            <w:r w:rsidRPr="00111ECA">
              <w:rPr>
                <w:rFonts w:ascii="Arial" w:hAnsi="Arial" w:cs="Arial"/>
                <w:b/>
                <w:spacing w:val="18"/>
                <w:w w:val="80"/>
              </w:rPr>
              <w:t xml:space="preserve">INSTITUCIONAL </w:t>
            </w:r>
          </w:p>
        </w:tc>
        <w:tc>
          <w:tcPr>
            <w:tcW w:w="4962" w:type="dxa"/>
          </w:tcPr>
          <w:p w14:paraId="75A2F8EB" w14:textId="77777777" w:rsidR="005F75C6" w:rsidRPr="00111ECA" w:rsidRDefault="005F75C6" w:rsidP="001A729D">
            <w:pPr>
              <w:pStyle w:val="TableParagraph"/>
              <w:spacing w:before="169" w:line="276" w:lineRule="auto"/>
              <w:ind w:left="136" w:right="102"/>
              <w:jc w:val="both"/>
              <w:rPr>
                <w:rFonts w:ascii="Arial" w:hAnsi="Arial" w:cs="Arial"/>
              </w:rPr>
            </w:pPr>
            <w:r w:rsidRPr="00111ECA">
              <w:rPr>
                <w:rFonts w:ascii="Arial" w:hAnsi="Arial" w:cs="Arial"/>
                <w:color w:val="383B37"/>
              </w:rPr>
              <w:t>Este</w:t>
            </w:r>
            <w:r w:rsidRPr="00111ECA">
              <w:rPr>
                <w:rFonts w:ascii="Arial" w:hAnsi="Arial" w:cs="Arial"/>
                <w:color w:val="383B37"/>
                <w:spacing w:val="80"/>
              </w:rPr>
              <w:t xml:space="preserve"> </w:t>
            </w:r>
            <w:r w:rsidRPr="00111ECA">
              <w:rPr>
                <w:rFonts w:ascii="Arial" w:hAnsi="Arial" w:cs="Arial"/>
                <w:color w:val="383B37"/>
              </w:rPr>
              <w:t>eje</w:t>
            </w:r>
            <w:r w:rsidRPr="00111ECA">
              <w:rPr>
                <w:rFonts w:ascii="Arial" w:hAnsi="Arial" w:cs="Arial"/>
                <w:color w:val="383B37"/>
                <w:spacing w:val="80"/>
              </w:rPr>
              <w:t xml:space="preserve"> </w:t>
            </w:r>
            <w:r w:rsidRPr="00111ECA">
              <w:rPr>
                <w:rFonts w:ascii="Arial" w:hAnsi="Arial" w:cs="Arial"/>
                <w:color w:val="383B37"/>
                <w:spacing w:val="9"/>
              </w:rPr>
              <w:t>plantea</w:t>
            </w:r>
            <w:r w:rsidRPr="00111ECA">
              <w:rPr>
                <w:rFonts w:ascii="Arial" w:hAnsi="Arial" w:cs="Arial"/>
                <w:color w:val="383B37"/>
                <w:spacing w:val="80"/>
              </w:rPr>
              <w:t xml:space="preserve"> </w:t>
            </w:r>
            <w:r w:rsidRPr="00111ECA">
              <w:rPr>
                <w:rFonts w:ascii="Arial" w:hAnsi="Arial" w:cs="Arial"/>
                <w:color w:val="383B37"/>
              </w:rPr>
              <w:t>el</w:t>
            </w:r>
            <w:r w:rsidRPr="00111ECA">
              <w:rPr>
                <w:rFonts w:ascii="Arial" w:hAnsi="Arial" w:cs="Arial"/>
                <w:color w:val="383B37"/>
                <w:spacing w:val="80"/>
              </w:rPr>
              <w:t xml:space="preserve"> </w:t>
            </w:r>
            <w:r w:rsidRPr="00111ECA">
              <w:rPr>
                <w:rFonts w:ascii="Arial" w:hAnsi="Arial" w:cs="Arial"/>
                <w:color w:val="383B37"/>
                <w:spacing w:val="10"/>
              </w:rPr>
              <w:t>seguimiento</w:t>
            </w:r>
            <w:r w:rsidRPr="00111ECA">
              <w:rPr>
                <w:rFonts w:ascii="Arial" w:hAnsi="Arial" w:cs="Arial"/>
                <w:color w:val="383B37"/>
                <w:spacing w:val="80"/>
              </w:rPr>
              <w:t xml:space="preserve"> </w:t>
            </w:r>
            <w:r w:rsidRPr="00111ECA">
              <w:rPr>
                <w:rFonts w:ascii="Arial" w:hAnsi="Arial" w:cs="Arial"/>
                <w:color w:val="383B37"/>
              </w:rPr>
              <w:t>y</w:t>
            </w:r>
            <w:r w:rsidRPr="00111ECA">
              <w:rPr>
                <w:rFonts w:ascii="Arial" w:hAnsi="Arial" w:cs="Arial"/>
                <w:color w:val="383B37"/>
                <w:spacing w:val="80"/>
              </w:rPr>
              <w:t xml:space="preserve"> </w:t>
            </w:r>
            <w:r w:rsidRPr="00111ECA">
              <w:rPr>
                <w:rFonts w:ascii="Arial" w:hAnsi="Arial" w:cs="Arial"/>
                <w:color w:val="383B37"/>
              </w:rPr>
              <w:t>la</w:t>
            </w:r>
            <w:r w:rsidRPr="00111ECA">
              <w:rPr>
                <w:rFonts w:ascii="Arial" w:hAnsi="Arial" w:cs="Arial"/>
                <w:color w:val="383B37"/>
                <w:spacing w:val="80"/>
              </w:rPr>
              <w:t xml:space="preserve"> </w:t>
            </w:r>
            <w:r w:rsidRPr="00111ECA">
              <w:rPr>
                <w:rFonts w:ascii="Arial" w:hAnsi="Arial" w:cs="Arial"/>
                <w:color w:val="383B37"/>
              </w:rPr>
              <w:t xml:space="preserve">evaluación de la </w:t>
            </w:r>
            <w:r w:rsidRPr="00111ECA">
              <w:rPr>
                <w:rFonts w:ascii="Arial" w:hAnsi="Arial" w:cs="Arial"/>
                <w:color w:val="383B37"/>
                <w:spacing w:val="9"/>
              </w:rPr>
              <w:t xml:space="preserve">gestión </w:t>
            </w:r>
            <w:r w:rsidRPr="00111ECA">
              <w:rPr>
                <w:rFonts w:ascii="Arial" w:hAnsi="Arial" w:cs="Arial"/>
                <w:color w:val="383B37"/>
              </w:rPr>
              <w:t xml:space="preserve">que </w:t>
            </w:r>
            <w:r w:rsidRPr="00111ECA">
              <w:rPr>
                <w:rFonts w:ascii="Arial" w:hAnsi="Arial" w:cs="Arial"/>
                <w:color w:val="383B37"/>
                <w:spacing w:val="9"/>
              </w:rPr>
              <w:t xml:space="preserve">realiza </w:t>
            </w:r>
            <w:r w:rsidRPr="00111ECA">
              <w:rPr>
                <w:rFonts w:ascii="Arial" w:hAnsi="Arial" w:cs="Arial"/>
                <w:color w:val="383B37"/>
              </w:rPr>
              <w:t xml:space="preserve">la </w:t>
            </w:r>
            <w:r w:rsidRPr="00111ECA">
              <w:rPr>
                <w:rFonts w:ascii="Arial" w:hAnsi="Arial" w:cs="Arial"/>
                <w:color w:val="383B37"/>
                <w:spacing w:val="9"/>
              </w:rPr>
              <w:t xml:space="preserve">entidad, mediante </w:t>
            </w:r>
            <w:r w:rsidRPr="00111ECA">
              <w:rPr>
                <w:rFonts w:ascii="Arial" w:hAnsi="Arial" w:cs="Arial"/>
                <w:color w:val="383B37"/>
                <w:spacing w:val="11"/>
              </w:rPr>
              <w:t xml:space="preserve">la </w:t>
            </w:r>
            <w:r w:rsidRPr="00111ECA">
              <w:rPr>
                <w:rFonts w:ascii="Arial" w:hAnsi="Arial" w:cs="Arial"/>
                <w:color w:val="383B37"/>
                <w:spacing w:val="10"/>
              </w:rPr>
              <w:t xml:space="preserve">visualización </w:t>
            </w:r>
            <w:r w:rsidRPr="00111ECA">
              <w:rPr>
                <w:rFonts w:ascii="Arial" w:hAnsi="Arial" w:cs="Arial"/>
                <w:color w:val="383B37"/>
              </w:rPr>
              <w:t xml:space="preserve">y </w:t>
            </w:r>
            <w:r w:rsidRPr="00111ECA">
              <w:rPr>
                <w:rFonts w:ascii="Arial" w:hAnsi="Arial" w:cs="Arial"/>
                <w:color w:val="383B37"/>
                <w:spacing w:val="9"/>
              </w:rPr>
              <w:t xml:space="preserve">análisis </w:t>
            </w:r>
            <w:r w:rsidRPr="00111ECA">
              <w:rPr>
                <w:rFonts w:ascii="Arial" w:hAnsi="Arial" w:cs="Arial"/>
                <w:color w:val="383B37"/>
              </w:rPr>
              <w:t xml:space="preserve">de datos para derivar de </w:t>
            </w:r>
            <w:r w:rsidRPr="00111ECA">
              <w:rPr>
                <w:rFonts w:ascii="Arial" w:hAnsi="Arial" w:cs="Arial"/>
                <w:color w:val="383B37"/>
                <w:spacing w:val="11"/>
              </w:rPr>
              <w:t xml:space="preserve">ello </w:t>
            </w:r>
            <w:r w:rsidRPr="00111ECA">
              <w:rPr>
                <w:rFonts w:ascii="Arial" w:hAnsi="Arial" w:cs="Arial"/>
                <w:color w:val="383B37"/>
                <w:spacing w:val="10"/>
              </w:rPr>
              <w:t xml:space="preserve">conocimiento </w:t>
            </w:r>
            <w:r w:rsidRPr="00111ECA">
              <w:rPr>
                <w:rFonts w:ascii="Arial" w:hAnsi="Arial" w:cs="Arial"/>
                <w:color w:val="383B37"/>
              </w:rPr>
              <w:t xml:space="preserve">en </w:t>
            </w:r>
            <w:r w:rsidRPr="00111ECA">
              <w:rPr>
                <w:rFonts w:ascii="Arial" w:hAnsi="Arial" w:cs="Arial"/>
                <w:color w:val="383B37"/>
                <w:spacing w:val="9"/>
              </w:rPr>
              <w:t xml:space="preserve">relación </w:t>
            </w:r>
            <w:r w:rsidRPr="00111ECA">
              <w:rPr>
                <w:rFonts w:ascii="Arial" w:hAnsi="Arial" w:cs="Arial"/>
                <w:color w:val="383B37"/>
              </w:rPr>
              <w:t xml:space="preserve">con los </w:t>
            </w:r>
            <w:r w:rsidRPr="00111ECA">
              <w:rPr>
                <w:rFonts w:ascii="Arial" w:hAnsi="Arial" w:cs="Arial"/>
                <w:color w:val="383B37"/>
                <w:spacing w:val="9"/>
              </w:rPr>
              <w:t xml:space="preserve">resultados </w:t>
            </w:r>
            <w:r w:rsidRPr="00111ECA">
              <w:rPr>
                <w:rFonts w:ascii="Arial" w:hAnsi="Arial" w:cs="Arial"/>
                <w:color w:val="383B37"/>
              </w:rPr>
              <w:t xml:space="preserve">de la </w:t>
            </w:r>
            <w:r w:rsidRPr="00111ECA">
              <w:rPr>
                <w:rFonts w:ascii="Arial" w:hAnsi="Arial" w:cs="Arial"/>
                <w:color w:val="383B37"/>
                <w:spacing w:val="9"/>
              </w:rPr>
              <w:t xml:space="preserve">entidad </w:t>
            </w:r>
            <w:r w:rsidRPr="00111ECA">
              <w:rPr>
                <w:rFonts w:ascii="Arial" w:hAnsi="Arial" w:cs="Arial"/>
                <w:color w:val="383B37"/>
              </w:rPr>
              <w:t xml:space="preserve">y </w:t>
            </w:r>
            <w:r w:rsidRPr="00111ECA">
              <w:rPr>
                <w:rFonts w:ascii="Arial" w:hAnsi="Arial" w:cs="Arial"/>
                <w:color w:val="383B37"/>
                <w:spacing w:val="10"/>
              </w:rPr>
              <w:t xml:space="preserve">fortalecer </w:t>
            </w:r>
            <w:r w:rsidRPr="00111ECA">
              <w:rPr>
                <w:rFonts w:ascii="Arial" w:hAnsi="Arial" w:cs="Arial"/>
                <w:color w:val="383B37"/>
              </w:rPr>
              <w:t xml:space="preserve">la toma de </w:t>
            </w:r>
            <w:r w:rsidRPr="00111ECA">
              <w:rPr>
                <w:rFonts w:ascii="Arial" w:hAnsi="Arial" w:cs="Arial"/>
                <w:color w:val="383B37"/>
                <w:spacing w:val="11"/>
              </w:rPr>
              <w:t>decisiones.</w:t>
            </w:r>
          </w:p>
          <w:p w14:paraId="08344C6E" w14:textId="77777777" w:rsidR="005F75C6" w:rsidRPr="00111ECA" w:rsidRDefault="005F75C6" w:rsidP="001A729D">
            <w:pPr>
              <w:pStyle w:val="TableParagraph"/>
              <w:spacing w:before="106" w:line="276" w:lineRule="auto"/>
              <w:ind w:left="136" w:right="102"/>
              <w:jc w:val="both"/>
              <w:rPr>
                <w:rFonts w:ascii="Arial" w:hAnsi="Arial" w:cs="Arial"/>
              </w:rPr>
            </w:pPr>
            <w:r w:rsidRPr="00111ECA">
              <w:rPr>
                <w:rFonts w:ascii="Arial" w:hAnsi="Arial" w:cs="Arial"/>
                <w:color w:val="383B37"/>
              </w:rPr>
              <w:t xml:space="preserve">El </w:t>
            </w:r>
            <w:r w:rsidRPr="00111ECA">
              <w:rPr>
                <w:rFonts w:ascii="Arial" w:hAnsi="Arial" w:cs="Arial"/>
                <w:color w:val="383B37"/>
                <w:spacing w:val="9"/>
              </w:rPr>
              <w:t xml:space="preserve">análisis </w:t>
            </w:r>
            <w:r w:rsidRPr="00111ECA">
              <w:rPr>
                <w:rFonts w:ascii="Arial" w:hAnsi="Arial" w:cs="Arial"/>
                <w:color w:val="383B37"/>
              </w:rPr>
              <w:t xml:space="preserve">y la </w:t>
            </w:r>
            <w:r w:rsidRPr="00111ECA">
              <w:rPr>
                <w:rFonts w:ascii="Arial" w:hAnsi="Arial" w:cs="Arial"/>
                <w:color w:val="383B37"/>
                <w:spacing w:val="10"/>
              </w:rPr>
              <w:t xml:space="preserve">visualización </w:t>
            </w:r>
            <w:r w:rsidRPr="00111ECA">
              <w:rPr>
                <w:rFonts w:ascii="Arial" w:hAnsi="Arial" w:cs="Arial"/>
                <w:color w:val="383B37"/>
              </w:rPr>
              <w:t xml:space="preserve">de datos e información </w:t>
            </w:r>
            <w:r w:rsidRPr="00111ECA">
              <w:rPr>
                <w:rFonts w:ascii="Arial" w:hAnsi="Arial" w:cs="Arial"/>
                <w:color w:val="383B37"/>
                <w:spacing w:val="9"/>
              </w:rPr>
              <w:t xml:space="preserve">permiten determinar </w:t>
            </w:r>
            <w:r w:rsidRPr="00111ECA">
              <w:rPr>
                <w:rFonts w:ascii="Arial" w:hAnsi="Arial" w:cs="Arial"/>
                <w:color w:val="383B37"/>
              </w:rPr>
              <w:t xml:space="preserve">qué </w:t>
            </w:r>
            <w:r w:rsidRPr="00111ECA">
              <w:rPr>
                <w:rFonts w:ascii="Arial" w:hAnsi="Arial" w:cs="Arial"/>
                <w:color w:val="383B37"/>
                <w:spacing w:val="9"/>
              </w:rPr>
              <w:t xml:space="preserve">acciones </w:t>
            </w:r>
            <w:r w:rsidRPr="00111ECA">
              <w:rPr>
                <w:rFonts w:ascii="Arial" w:hAnsi="Arial" w:cs="Arial"/>
                <w:color w:val="383B37"/>
              </w:rPr>
              <w:t xml:space="preserve">son requeridas para el logro de los </w:t>
            </w:r>
            <w:r w:rsidRPr="00111ECA">
              <w:rPr>
                <w:rFonts w:ascii="Arial" w:hAnsi="Arial" w:cs="Arial"/>
                <w:color w:val="383B37"/>
                <w:spacing w:val="9"/>
              </w:rPr>
              <w:t xml:space="preserve">resultados </w:t>
            </w:r>
            <w:r w:rsidRPr="00111ECA">
              <w:rPr>
                <w:rFonts w:ascii="Arial" w:hAnsi="Arial" w:cs="Arial"/>
                <w:color w:val="383B37"/>
                <w:spacing w:val="10"/>
              </w:rPr>
              <w:t>esperados.</w:t>
            </w:r>
          </w:p>
        </w:tc>
        <w:tc>
          <w:tcPr>
            <w:tcW w:w="2835" w:type="dxa"/>
          </w:tcPr>
          <w:p w14:paraId="5964D194" w14:textId="77777777" w:rsidR="005F75C6" w:rsidRPr="00111ECA" w:rsidRDefault="005F75C6" w:rsidP="001A729D">
            <w:pPr>
              <w:pStyle w:val="TableParagraph"/>
              <w:spacing w:line="276" w:lineRule="auto"/>
              <w:rPr>
                <w:rFonts w:ascii="Arial" w:hAnsi="Arial" w:cs="Arial"/>
              </w:rPr>
            </w:pPr>
          </w:p>
          <w:p w14:paraId="0BC90EC2" w14:textId="77777777" w:rsidR="005F75C6" w:rsidRPr="00111ECA" w:rsidRDefault="005F75C6" w:rsidP="001A729D">
            <w:pPr>
              <w:pStyle w:val="TableParagraph"/>
              <w:spacing w:line="276" w:lineRule="auto"/>
              <w:rPr>
                <w:rFonts w:ascii="Arial" w:hAnsi="Arial" w:cs="Arial"/>
              </w:rPr>
            </w:pPr>
          </w:p>
          <w:p w14:paraId="3B47E2D9" w14:textId="77777777" w:rsidR="005F75C6" w:rsidRPr="00111ECA" w:rsidRDefault="005F75C6" w:rsidP="001A729D">
            <w:pPr>
              <w:pStyle w:val="TableParagraph"/>
              <w:spacing w:before="208" w:line="276" w:lineRule="auto"/>
              <w:rPr>
                <w:rFonts w:ascii="Arial" w:hAnsi="Arial" w:cs="Arial"/>
              </w:rPr>
            </w:pPr>
          </w:p>
          <w:p w14:paraId="4FD6656A" w14:textId="77777777" w:rsidR="005F75C6" w:rsidRPr="00111ECA" w:rsidRDefault="005F75C6" w:rsidP="001A729D">
            <w:pPr>
              <w:pStyle w:val="TableParagraph"/>
              <w:spacing w:before="1" w:line="276" w:lineRule="auto"/>
              <w:ind w:left="407" w:hanging="341"/>
              <w:rPr>
                <w:rFonts w:ascii="Arial" w:hAnsi="Arial" w:cs="Arial"/>
              </w:rPr>
            </w:pPr>
            <w:r w:rsidRPr="00111ECA">
              <w:rPr>
                <w:rFonts w:ascii="Arial" w:hAnsi="Arial" w:cs="Arial"/>
                <w:color w:val="383B37"/>
              </w:rPr>
              <w:t>3.</w:t>
            </w:r>
            <w:r w:rsidRPr="00111ECA">
              <w:rPr>
                <w:rFonts w:ascii="Arial" w:hAnsi="Arial" w:cs="Arial"/>
                <w:color w:val="383B37"/>
                <w:spacing w:val="40"/>
              </w:rPr>
              <w:t xml:space="preserve"> </w:t>
            </w:r>
            <w:r w:rsidRPr="00111ECA">
              <w:rPr>
                <w:rFonts w:ascii="Arial" w:hAnsi="Arial" w:cs="Arial"/>
                <w:color w:val="383B37"/>
              </w:rPr>
              <w:t xml:space="preserve">Tomar decisiones </w:t>
            </w:r>
            <w:r w:rsidRPr="00111ECA">
              <w:rPr>
                <w:rFonts w:ascii="Arial" w:hAnsi="Arial" w:cs="Arial"/>
                <w:color w:val="383B37"/>
                <w:spacing w:val="9"/>
              </w:rPr>
              <w:t xml:space="preserve">basadas </w:t>
            </w:r>
            <w:r w:rsidRPr="00111ECA">
              <w:rPr>
                <w:rFonts w:ascii="Arial" w:hAnsi="Arial" w:cs="Arial"/>
                <w:color w:val="383B37"/>
                <w:spacing w:val="11"/>
              </w:rPr>
              <w:t>en</w:t>
            </w:r>
          </w:p>
          <w:p w14:paraId="6EFD7164" w14:textId="77777777" w:rsidR="005F75C6" w:rsidRPr="00111ECA" w:rsidRDefault="005F75C6" w:rsidP="001A729D">
            <w:pPr>
              <w:pStyle w:val="TableParagraph"/>
              <w:spacing w:line="276" w:lineRule="auto"/>
              <w:ind w:left="407"/>
              <w:rPr>
                <w:rFonts w:ascii="Arial" w:hAnsi="Arial" w:cs="Arial"/>
              </w:rPr>
            </w:pPr>
            <w:r w:rsidRPr="00111ECA">
              <w:rPr>
                <w:rFonts w:ascii="Arial" w:hAnsi="Arial" w:cs="Arial"/>
                <w:color w:val="383B37"/>
                <w:spacing w:val="8"/>
              </w:rPr>
              <w:t>evidencias</w:t>
            </w:r>
          </w:p>
        </w:tc>
      </w:tr>
      <w:tr w:rsidR="005F75C6" w:rsidRPr="00111ECA" w14:paraId="36DA5061" w14:textId="77777777" w:rsidTr="00B0662D">
        <w:trPr>
          <w:trHeight w:val="1357"/>
        </w:trPr>
        <w:tc>
          <w:tcPr>
            <w:tcW w:w="2268" w:type="dxa"/>
            <w:shd w:val="clear" w:color="auto" w:fill="C5E0B3" w:themeFill="accent6" w:themeFillTint="66"/>
          </w:tcPr>
          <w:p w14:paraId="29CB72DA" w14:textId="77777777" w:rsidR="005F75C6" w:rsidRPr="00111ECA" w:rsidRDefault="005F75C6" w:rsidP="001A729D">
            <w:pPr>
              <w:pStyle w:val="TableParagraph"/>
              <w:rPr>
                <w:rFonts w:ascii="Arial" w:hAnsi="Arial" w:cs="Arial"/>
              </w:rPr>
            </w:pPr>
          </w:p>
          <w:p w14:paraId="7D01D149" w14:textId="77777777" w:rsidR="005F75C6" w:rsidRPr="00111ECA" w:rsidRDefault="005F75C6" w:rsidP="001A729D">
            <w:pPr>
              <w:pStyle w:val="TableParagraph"/>
              <w:rPr>
                <w:rFonts w:ascii="Arial" w:hAnsi="Arial" w:cs="Arial"/>
              </w:rPr>
            </w:pPr>
          </w:p>
          <w:p w14:paraId="49C6D149" w14:textId="77777777" w:rsidR="005F75C6" w:rsidRPr="00111ECA" w:rsidRDefault="005F75C6" w:rsidP="001A729D">
            <w:pPr>
              <w:pStyle w:val="TableParagraph"/>
              <w:rPr>
                <w:rFonts w:ascii="Arial" w:hAnsi="Arial" w:cs="Arial"/>
              </w:rPr>
            </w:pPr>
          </w:p>
          <w:p w14:paraId="6B57A96B" w14:textId="77777777" w:rsidR="005F75C6" w:rsidRPr="00111ECA" w:rsidRDefault="005F75C6" w:rsidP="001A729D">
            <w:pPr>
              <w:pStyle w:val="TableParagraph"/>
              <w:rPr>
                <w:rFonts w:ascii="Arial" w:hAnsi="Arial" w:cs="Arial"/>
              </w:rPr>
            </w:pPr>
          </w:p>
          <w:p w14:paraId="1D0B6E27" w14:textId="77777777" w:rsidR="005F75C6" w:rsidRPr="00111ECA" w:rsidRDefault="005F75C6" w:rsidP="001A729D">
            <w:pPr>
              <w:pStyle w:val="TableParagraph"/>
              <w:rPr>
                <w:rFonts w:ascii="Arial" w:hAnsi="Arial" w:cs="Arial"/>
              </w:rPr>
            </w:pPr>
          </w:p>
          <w:p w14:paraId="5A8D8072" w14:textId="77777777" w:rsidR="005F75C6" w:rsidRPr="00111ECA" w:rsidRDefault="005F75C6" w:rsidP="001A729D">
            <w:pPr>
              <w:pStyle w:val="TableParagraph"/>
              <w:rPr>
                <w:rFonts w:ascii="Arial" w:hAnsi="Arial" w:cs="Arial"/>
              </w:rPr>
            </w:pPr>
          </w:p>
          <w:p w14:paraId="01856AB0" w14:textId="77777777" w:rsidR="005F75C6" w:rsidRPr="00111ECA" w:rsidRDefault="005F75C6" w:rsidP="001A729D">
            <w:pPr>
              <w:pStyle w:val="TableParagraph"/>
              <w:rPr>
                <w:rFonts w:ascii="Arial" w:hAnsi="Arial" w:cs="Arial"/>
              </w:rPr>
            </w:pPr>
          </w:p>
          <w:p w14:paraId="765A8A2C" w14:textId="77777777" w:rsidR="005F75C6" w:rsidRPr="00111ECA" w:rsidRDefault="005F75C6" w:rsidP="001A729D">
            <w:pPr>
              <w:pStyle w:val="TableParagraph"/>
              <w:rPr>
                <w:rFonts w:ascii="Arial" w:hAnsi="Arial" w:cs="Arial"/>
              </w:rPr>
            </w:pPr>
          </w:p>
          <w:p w14:paraId="0A73A895" w14:textId="77777777" w:rsidR="005F75C6" w:rsidRPr="00111ECA" w:rsidRDefault="005F75C6" w:rsidP="001A729D">
            <w:pPr>
              <w:pStyle w:val="TableParagraph"/>
              <w:rPr>
                <w:rFonts w:ascii="Arial" w:hAnsi="Arial" w:cs="Arial"/>
              </w:rPr>
            </w:pPr>
          </w:p>
          <w:p w14:paraId="12171F0B" w14:textId="77777777" w:rsidR="005F75C6" w:rsidRPr="00111ECA" w:rsidRDefault="005F75C6" w:rsidP="001A729D">
            <w:pPr>
              <w:pStyle w:val="TableParagraph"/>
              <w:spacing w:before="154"/>
              <w:rPr>
                <w:rFonts w:ascii="Arial" w:hAnsi="Arial" w:cs="Arial"/>
              </w:rPr>
            </w:pPr>
          </w:p>
          <w:p w14:paraId="1C0EA458" w14:textId="77777777" w:rsidR="005F75C6" w:rsidRPr="00111ECA" w:rsidRDefault="005F75C6" w:rsidP="001A729D">
            <w:pPr>
              <w:pStyle w:val="TableParagraph"/>
              <w:spacing w:before="1" w:line="252" w:lineRule="auto"/>
              <w:ind w:left="67" w:right="23"/>
              <w:jc w:val="center"/>
              <w:rPr>
                <w:rFonts w:ascii="Arial" w:hAnsi="Arial" w:cs="Arial"/>
                <w:b/>
              </w:rPr>
            </w:pPr>
            <w:r w:rsidRPr="00111ECA">
              <w:rPr>
                <w:rFonts w:ascii="Arial" w:hAnsi="Arial" w:cs="Arial"/>
                <w:b/>
                <w:spacing w:val="14"/>
                <w:w w:val="85"/>
              </w:rPr>
              <w:t xml:space="preserve">EJE </w:t>
            </w:r>
            <w:r w:rsidRPr="00111ECA">
              <w:rPr>
                <w:rFonts w:ascii="Arial" w:hAnsi="Arial" w:cs="Arial"/>
                <w:b/>
                <w:spacing w:val="11"/>
                <w:w w:val="85"/>
              </w:rPr>
              <w:t xml:space="preserve">4. </w:t>
            </w:r>
            <w:r w:rsidRPr="00111ECA">
              <w:rPr>
                <w:rFonts w:ascii="Arial" w:hAnsi="Arial" w:cs="Arial"/>
                <w:b/>
                <w:spacing w:val="15"/>
                <w:w w:val="85"/>
              </w:rPr>
              <w:t xml:space="preserve">CULTURA </w:t>
            </w:r>
            <w:r w:rsidRPr="00111ECA">
              <w:rPr>
                <w:rFonts w:ascii="Arial" w:hAnsi="Arial" w:cs="Arial"/>
                <w:b/>
                <w:spacing w:val="11"/>
                <w:w w:val="85"/>
              </w:rPr>
              <w:t xml:space="preserve">DE </w:t>
            </w:r>
            <w:r w:rsidRPr="00111ECA">
              <w:rPr>
                <w:rFonts w:ascii="Arial" w:hAnsi="Arial" w:cs="Arial"/>
                <w:b/>
                <w:spacing w:val="18"/>
                <w:w w:val="85"/>
              </w:rPr>
              <w:t xml:space="preserve">COMPARTIR </w:t>
            </w:r>
            <w:r w:rsidRPr="00111ECA">
              <w:rPr>
                <w:rFonts w:ascii="Arial" w:hAnsi="Arial" w:cs="Arial"/>
                <w:b/>
                <w:w w:val="90"/>
              </w:rPr>
              <w:t xml:space="preserve">Y </w:t>
            </w:r>
            <w:r w:rsidRPr="00111ECA">
              <w:rPr>
                <w:rFonts w:ascii="Arial" w:hAnsi="Arial" w:cs="Arial"/>
                <w:b/>
                <w:spacing w:val="19"/>
                <w:w w:val="90"/>
              </w:rPr>
              <w:t xml:space="preserve">DIFUNDIR </w:t>
            </w:r>
          </w:p>
        </w:tc>
        <w:tc>
          <w:tcPr>
            <w:tcW w:w="4962" w:type="dxa"/>
          </w:tcPr>
          <w:p w14:paraId="78C3720C" w14:textId="77777777" w:rsidR="005F75C6" w:rsidRPr="00111ECA" w:rsidRDefault="005F75C6" w:rsidP="001A729D">
            <w:pPr>
              <w:pStyle w:val="TableParagraph"/>
              <w:spacing w:before="105" w:line="276" w:lineRule="auto"/>
              <w:ind w:left="136" w:right="108"/>
              <w:jc w:val="both"/>
              <w:rPr>
                <w:rFonts w:ascii="Arial" w:hAnsi="Arial" w:cs="Arial"/>
              </w:rPr>
            </w:pPr>
            <w:r w:rsidRPr="00111ECA">
              <w:rPr>
                <w:rFonts w:ascii="Arial" w:hAnsi="Arial" w:cs="Arial"/>
                <w:color w:val="383B37"/>
              </w:rPr>
              <w:t>Es necesario tener en cuenta que las entidades deben difundir el conocimiento que producen; en esencia, este es uno de los fines de la gestión del conocimiento, para lo cual se debe fortalecer el trabajo en equipo, así como emprender acciones que motiven la comunicación efectiva al interior y exterior de la entidad. Las experiencias compartidas fortalecen el conocimiento a través</w:t>
            </w:r>
            <w:r w:rsidRPr="00111ECA">
              <w:rPr>
                <w:rFonts w:ascii="Arial" w:hAnsi="Arial" w:cs="Arial"/>
                <w:color w:val="383B37"/>
                <w:spacing w:val="-5"/>
              </w:rPr>
              <w:t xml:space="preserve"> </w:t>
            </w:r>
            <w:r w:rsidRPr="00111ECA">
              <w:rPr>
                <w:rFonts w:ascii="Arial" w:hAnsi="Arial" w:cs="Arial"/>
                <w:color w:val="383B37"/>
              </w:rPr>
              <w:t>de</w:t>
            </w:r>
            <w:r w:rsidRPr="00111ECA">
              <w:rPr>
                <w:rFonts w:ascii="Arial" w:hAnsi="Arial" w:cs="Arial"/>
                <w:color w:val="383B37"/>
                <w:spacing w:val="-5"/>
              </w:rPr>
              <w:t xml:space="preserve"> </w:t>
            </w:r>
            <w:r w:rsidRPr="00111ECA">
              <w:rPr>
                <w:rFonts w:ascii="Arial" w:hAnsi="Arial" w:cs="Arial"/>
                <w:color w:val="383B37"/>
              </w:rPr>
              <w:t>la</w:t>
            </w:r>
            <w:r w:rsidRPr="00111ECA">
              <w:rPr>
                <w:rFonts w:ascii="Arial" w:hAnsi="Arial" w:cs="Arial"/>
                <w:color w:val="383B37"/>
                <w:spacing w:val="-5"/>
              </w:rPr>
              <w:t xml:space="preserve"> </w:t>
            </w:r>
            <w:r w:rsidRPr="00111ECA">
              <w:rPr>
                <w:rFonts w:ascii="Arial" w:hAnsi="Arial" w:cs="Arial"/>
                <w:color w:val="383B37"/>
              </w:rPr>
              <w:t>memoria</w:t>
            </w:r>
            <w:r w:rsidRPr="00111ECA">
              <w:rPr>
                <w:rFonts w:ascii="Arial" w:hAnsi="Arial" w:cs="Arial"/>
                <w:color w:val="383B37"/>
                <w:spacing w:val="-5"/>
              </w:rPr>
              <w:t xml:space="preserve"> </w:t>
            </w:r>
            <w:r w:rsidRPr="00111ECA">
              <w:rPr>
                <w:rFonts w:ascii="Arial" w:hAnsi="Arial" w:cs="Arial"/>
                <w:color w:val="383B37"/>
              </w:rPr>
              <w:t>institucional</w:t>
            </w:r>
            <w:r w:rsidRPr="00111ECA">
              <w:rPr>
                <w:rFonts w:ascii="Arial" w:hAnsi="Arial" w:cs="Arial"/>
                <w:color w:val="383B37"/>
                <w:spacing w:val="-5"/>
              </w:rPr>
              <w:t xml:space="preserve"> </w:t>
            </w:r>
            <w:r w:rsidRPr="00111ECA">
              <w:rPr>
                <w:rFonts w:ascii="Arial" w:hAnsi="Arial" w:cs="Arial"/>
                <w:color w:val="383B37"/>
              </w:rPr>
              <w:t>y</w:t>
            </w:r>
            <w:r w:rsidRPr="00111ECA">
              <w:rPr>
                <w:rFonts w:ascii="Arial" w:hAnsi="Arial" w:cs="Arial"/>
                <w:color w:val="383B37"/>
                <w:spacing w:val="-5"/>
              </w:rPr>
              <w:t xml:space="preserve"> </w:t>
            </w:r>
            <w:r w:rsidRPr="00111ECA">
              <w:rPr>
                <w:rFonts w:ascii="Arial" w:hAnsi="Arial" w:cs="Arial"/>
                <w:color w:val="383B37"/>
              </w:rPr>
              <w:t>la</w:t>
            </w:r>
            <w:r w:rsidRPr="00111ECA">
              <w:rPr>
                <w:rFonts w:ascii="Arial" w:hAnsi="Arial" w:cs="Arial"/>
                <w:color w:val="383B37"/>
                <w:spacing w:val="-5"/>
              </w:rPr>
              <w:t xml:space="preserve"> </w:t>
            </w:r>
            <w:r w:rsidRPr="00111ECA">
              <w:rPr>
                <w:rFonts w:ascii="Arial" w:hAnsi="Arial" w:cs="Arial"/>
                <w:color w:val="383B37"/>
              </w:rPr>
              <w:t>retroalimentación, incentivan los procesos del aprendizaje y fomentan la innovación pública.</w:t>
            </w:r>
          </w:p>
          <w:p w14:paraId="531CFFF2" w14:textId="77777777" w:rsidR="005F75C6" w:rsidRDefault="005F75C6" w:rsidP="001A729D">
            <w:pPr>
              <w:pStyle w:val="TableParagraph"/>
              <w:spacing w:before="40" w:line="276" w:lineRule="auto"/>
              <w:ind w:left="136" w:right="108"/>
              <w:jc w:val="both"/>
              <w:rPr>
                <w:rFonts w:ascii="Arial" w:hAnsi="Arial" w:cs="Arial"/>
                <w:color w:val="383B37"/>
              </w:rPr>
            </w:pPr>
            <w:r w:rsidRPr="00111ECA">
              <w:rPr>
                <w:rFonts w:ascii="Arial" w:hAnsi="Arial" w:cs="Arial"/>
                <w:color w:val="383B37"/>
              </w:rPr>
              <w:t>La</w:t>
            </w:r>
            <w:r w:rsidRPr="00111ECA">
              <w:rPr>
                <w:rFonts w:ascii="Arial" w:hAnsi="Arial" w:cs="Arial"/>
                <w:color w:val="383B37"/>
                <w:spacing w:val="-14"/>
              </w:rPr>
              <w:t xml:space="preserve"> </w:t>
            </w:r>
            <w:r w:rsidRPr="00111ECA">
              <w:rPr>
                <w:rFonts w:ascii="Arial" w:hAnsi="Arial" w:cs="Arial"/>
                <w:color w:val="383B37"/>
              </w:rPr>
              <w:t>cultura</w:t>
            </w:r>
            <w:r w:rsidRPr="00111ECA">
              <w:rPr>
                <w:rFonts w:ascii="Arial" w:hAnsi="Arial" w:cs="Arial"/>
                <w:color w:val="383B37"/>
                <w:spacing w:val="-14"/>
              </w:rPr>
              <w:t xml:space="preserve"> </w:t>
            </w:r>
            <w:r w:rsidRPr="00111ECA">
              <w:rPr>
                <w:rFonts w:ascii="Arial" w:hAnsi="Arial" w:cs="Arial"/>
                <w:color w:val="383B37"/>
              </w:rPr>
              <w:t>de</w:t>
            </w:r>
            <w:r w:rsidRPr="00111ECA">
              <w:rPr>
                <w:rFonts w:ascii="Arial" w:hAnsi="Arial" w:cs="Arial"/>
                <w:color w:val="383B37"/>
                <w:spacing w:val="-14"/>
              </w:rPr>
              <w:t xml:space="preserve"> </w:t>
            </w:r>
            <w:r w:rsidRPr="00111ECA">
              <w:rPr>
                <w:rFonts w:ascii="Arial" w:hAnsi="Arial" w:cs="Arial"/>
                <w:color w:val="383B37"/>
              </w:rPr>
              <w:t>compartir</w:t>
            </w:r>
            <w:r w:rsidRPr="00111ECA">
              <w:rPr>
                <w:rFonts w:ascii="Arial" w:hAnsi="Arial" w:cs="Arial"/>
                <w:color w:val="383B37"/>
                <w:spacing w:val="-14"/>
              </w:rPr>
              <w:t xml:space="preserve"> </w:t>
            </w:r>
            <w:r w:rsidRPr="00111ECA">
              <w:rPr>
                <w:rFonts w:ascii="Arial" w:hAnsi="Arial" w:cs="Arial"/>
                <w:color w:val="383B37"/>
              </w:rPr>
              <w:t>y</w:t>
            </w:r>
            <w:r w:rsidRPr="00111ECA">
              <w:rPr>
                <w:rFonts w:ascii="Arial" w:hAnsi="Arial" w:cs="Arial"/>
                <w:color w:val="383B37"/>
                <w:spacing w:val="-14"/>
              </w:rPr>
              <w:t xml:space="preserve"> </w:t>
            </w:r>
            <w:r w:rsidRPr="00111ECA">
              <w:rPr>
                <w:rFonts w:ascii="Arial" w:hAnsi="Arial" w:cs="Arial"/>
                <w:color w:val="383B37"/>
              </w:rPr>
              <w:t>difundir</w:t>
            </w:r>
            <w:r w:rsidRPr="00111ECA">
              <w:rPr>
                <w:rFonts w:ascii="Arial" w:hAnsi="Arial" w:cs="Arial"/>
                <w:color w:val="383B37"/>
                <w:spacing w:val="-14"/>
              </w:rPr>
              <w:t xml:space="preserve"> </w:t>
            </w:r>
            <w:r w:rsidRPr="00111ECA">
              <w:rPr>
                <w:rFonts w:ascii="Arial" w:hAnsi="Arial" w:cs="Arial"/>
                <w:color w:val="383B37"/>
              </w:rPr>
              <w:t>se</w:t>
            </w:r>
            <w:r w:rsidRPr="00111ECA">
              <w:rPr>
                <w:rFonts w:ascii="Arial" w:hAnsi="Arial" w:cs="Arial"/>
                <w:color w:val="383B37"/>
                <w:spacing w:val="-14"/>
              </w:rPr>
              <w:t xml:space="preserve"> </w:t>
            </w:r>
            <w:r w:rsidRPr="00111ECA">
              <w:rPr>
                <w:rFonts w:ascii="Arial" w:hAnsi="Arial" w:cs="Arial"/>
                <w:color w:val="383B37"/>
              </w:rPr>
              <w:t>enfoca</w:t>
            </w:r>
            <w:r w:rsidRPr="00111ECA">
              <w:rPr>
                <w:rFonts w:ascii="Arial" w:hAnsi="Arial" w:cs="Arial"/>
                <w:color w:val="383B37"/>
                <w:spacing w:val="-14"/>
              </w:rPr>
              <w:t xml:space="preserve"> </w:t>
            </w:r>
            <w:r w:rsidRPr="00111ECA">
              <w:rPr>
                <w:rFonts w:ascii="Arial" w:hAnsi="Arial" w:cs="Arial"/>
                <w:color w:val="383B37"/>
              </w:rPr>
              <w:t>en</w:t>
            </w:r>
            <w:r w:rsidRPr="00111ECA">
              <w:rPr>
                <w:rFonts w:ascii="Arial" w:hAnsi="Arial" w:cs="Arial"/>
                <w:color w:val="383B37"/>
                <w:spacing w:val="-14"/>
              </w:rPr>
              <w:t xml:space="preserve"> </w:t>
            </w:r>
            <w:r w:rsidRPr="00111ECA">
              <w:rPr>
                <w:rFonts w:ascii="Arial" w:hAnsi="Arial" w:cs="Arial"/>
                <w:color w:val="383B37"/>
              </w:rPr>
              <w:t>consolidar la</w:t>
            </w:r>
            <w:r w:rsidRPr="00111ECA">
              <w:rPr>
                <w:rFonts w:ascii="Arial" w:hAnsi="Arial" w:cs="Arial"/>
                <w:color w:val="383B37"/>
                <w:spacing w:val="40"/>
              </w:rPr>
              <w:t xml:space="preserve"> </w:t>
            </w:r>
            <w:r w:rsidRPr="00111ECA">
              <w:rPr>
                <w:rFonts w:ascii="Arial" w:hAnsi="Arial" w:cs="Arial"/>
                <w:color w:val="383B37"/>
              </w:rPr>
              <w:t>memoria</w:t>
            </w:r>
            <w:r w:rsidRPr="00111ECA">
              <w:rPr>
                <w:rFonts w:ascii="Arial" w:hAnsi="Arial" w:cs="Arial"/>
                <w:color w:val="383B37"/>
                <w:spacing w:val="40"/>
              </w:rPr>
              <w:t xml:space="preserve"> </w:t>
            </w:r>
            <w:r w:rsidRPr="00111ECA">
              <w:rPr>
                <w:rFonts w:ascii="Arial" w:hAnsi="Arial" w:cs="Arial"/>
                <w:color w:val="383B37"/>
              </w:rPr>
              <w:t>institucional</w:t>
            </w:r>
            <w:r w:rsidRPr="00111ECA">
              <w:rPr>
                <w:rFonts w:ascii="Arial" w:hAnsi="Arial" w:cs="Arial"/>
                <w:color w:val="383B37"/>
                <w:spacing w:val="40"/>
              </w:rPr>
              <w:t xml:space="preserve"> </w:t>
            </w:r>
            <w:r w:rsidRPr="00111ECA">
              <w:rPr>
                <w:rFonts w:ascii="Arial" w:hAnsi="Arial" w:cs="Arial"/>
                <w:color w:val="383B37"/>
              </w:rPr>
              <w:t>a</w:t>
            </w:r>
            <w:r w:rsidRPr="00111ECA">
              <w:rPr>
                <w:rFonts w:ascii="Arial" w:hAnsi="Arial" w:cs="Arial"/>
                <w:color w:val="383B37"/>
                <w:spacing w:val="40"/>
              </w:rPr>
              <w:t xml:space="preserve"> </w:t>
            </w:r>
            <w:r w:rsidRPr="00111ECA">
              <w:rPr>
                <w:rFonts w:ascii="Arial" w:hAnsi="Arial" w:cs="Arial"/>
                <w:color w:val="383B37"/>
              </w:rPr>
              <w:t>través</w:t>
            </w:r>
            <w:r w:rsidRPr="00111ECA">
              <w:rPr>
                <w:rFonts w:ascii="Arial" w:hAnsi="Arial" w:cs="Arial"/>
                <w:color w:val="383B37"/>
                <w:spacing w:val="40"/>
              </w:rPr>
              <w:t xml:space="preserve"> </w:t>
            </w:r>
            <w:r w:rsidRPr="00111ECA">
              <w:rPr>
                <w:rFonts w:ascii="Arial" w:hAnsi="Arial" w:cs="Arial"/>
                <w:color w:val="383B37"/>
              </w:rPr>
              <w:t>de</w:t>
            </w:r>
            <w:r w:rsidRPr="00111ECA">
              <w:rPr>
                <w:rFonts w:ascii="Arial" w:hAnsi="Arial" w:cs="Arial"/>
                <w:color w:val="383B37"/>
                <w:spacing w:val="40"/>
              </w:rPr>
              <w:t xml:space="preserve"> </w:t>
            </w:r>
            <w:r w:rsidRPr="00111ECA">
              <w:rPr>
                <w:rFonts w:ascii="Arial" w:hAnsi="Arial" w:cs="Arial"/>
                <w:color w:val="383B37"/>
              </w:rPr>
              <w:t>la</w:t>
            </w:r>
            <w:r w:rsidRPr="00111ECA">
              <w:rPr>
                <w:rFonts w:ascii="Arial" w:hAnsi="Arial" w:cs="Arial"/>
                <w:color w:val="383B37"/>
                <w:spacing w:val="40"/>
              </w:rPr>
              <w:t xml:space="preserve"> </w:t>
            </w:r>
            <w:r w:rsidRPr="00111ECA">
              <w:rPr>
                <w:rFonts w:ascii="Arial" w:hAnsi="Arial" w:cs="Arial"/>
                <w:color w:val="383B37"/>
              </w:rPr>
              <w:t>preservación del</w:t>
            </w:r>
            <w:r w:rsidRPr="00111ECA">
              <w:rPr>
                <w:rFonts w:ascii="Arial" w:hAnsi="Arial" w:cs="Arial"/>
                <w:color w:val="383B37"/>
                <w:spacing w:val="80"/>
              </w:rPr>
              <w:t xml:space="preserve"> </w:t>
            </w:r>
            <w:r w:rsidRPr="00111ECA">
              <w:rPr>
                <w:rFonts w:ascii="Arial" w:hAnsi="Arial" w:cs="Arial"/>
                <w:color w:val="383B37"/>
              </w:rPr>
              <w:t>aprendizaje</w:t>
            </w:r>
            <w:r w:rsidRPr="00111ECA">
              <w:rPr>
                <w:rFonts w:ascii="Arial" w:hAnsi="Arial" w:cs="Arial"/>
                <w:color w:val="383B37"/>
                <w:spacing w:val="80"/>
              </w:rPr>
              <w:t xml:space="preserve"> </w:t>
            </w:r>
            <w:r w:rsidRPr="00111ECA">
              <w:rPr>
                <w:rFonts w:ascii="Arial" w:hAnsi="Arial" w:cs="Arial"/>
                <w:color w:val="383B37"/>
              </w:rPr>
              <w:t>organizacional.</w:t>
            </w:r>
            <w:r w:rsidRPr="00111ECA">
              <w:rPr>
                <w:rFonts w:ascii="Arial" w:hAnsi="Arial" w:cs="Arial"/>
                <w:color w:val="383B37"/>
                <w:spacing w:val="80"/>
              </w:rPr>
              <w:t xml:space="preserve"> </w:t>
            </w:r>
            <w:r w:rsidRPr="00111ECA">
              <w:rPr>
                <w:rFonts w:ascii="Arial" w:hAnsi="Arial" w:cs="Arial"/>
                <w:color w:val="383B37"/>
              </w:rPr>
              <w:t>Igualmente,</w:t>
            </w:r>
            <w:r w:rsidRPr="00111ECA">
              <w:rPr>
                <w:rFonts w:ascii="Arial" w:hAnsi="Arial" w:cs="Arial"/>
                <w:color w:val="383B37"/>
                <w:spacing w:val="80"/>
              </w:rPr>
              <w:t xml:space="preserve"> </w:t>
            </w:r>
            <w:r w:rsidRPr="00111ECA">
              <w:rPr>
                <w:rFonts w:ascii="Arial" w:hAnsi="Arial" w:cs="Arial"/>
                <w:color w:val="383B37"/>
              </w:rPr>
              <w:t>tiene</w:t>
            </w:r>
            <w:r w:rsidRPr="00111ECA">
              <w:rPr>
                <w:rFonts w:ascii="Arial" w:hAnsi="Arial" w:cs="Arial"/>
                <w:color w:val="383B37"/>
                <w:spacing w:val="40"/>
              </w:rPr>
              <w:t xml:space="preserve"> </w:t>
            </w:r>
            <w:r w:rsidRPr="00111ECA">
              <w:rPr>
                <w:rFonts w:ascii="Arial" w:hAnsi="Arial" w:cs="Arial"/>
                <w:color w:val="383B37"/>
              </w:rPr>
              <w:t>una</w:t>
            </w:r>
            <w:r w:rsidRPr="00111ECA">
              <w:rPr>
                <w:rFonts w:ascii="Arial" w:hAnsi="Arial" w:cs="Arial"/>
                <w:color w:val="383B37"/>
                <w:spacing w:val="40"/>
              </w:rPr>
              <w:t xml:space="preserve"> </w:t>
            </w:r>
            <w:r w:rsidRPr="00111ECA">
              <w:rPr>
                <w:rFonts w:ascii="Arial" w:hAnsi="Arial" w:cs="Arial"/>
                <w:color w:val="383B37"/>
              </w:rPr>
              <w:t>relación</w:t>
            </w:r>
            <w:r w:rsidRPr="00111ECA">
              <w:rPr>
                <w:rFonts w:ascii="Arial" w:hAnsi="Arial" w:cs="Arial"/>
                <w:color w:val="383B37"/>
                <w:spacing w:val="40"/>
              </w:rPr>
              <w:t xml:space="preserve"> </w:t>
            </w:r>
            <w:r w:rsidRPr="00111ECA">
              <w:rPr>
                <w:rFonts w:ascii="Arial" w:hAnsi="Arial" w:cs="Arial"/>
                <w:color w:val="383B37"/>
              </w:rPr>
              <w:t>constante</w:t>
            </w:r>
            <w:r w:rsidRPr="00111ECA">
              <w:rPr>
                <w:rFonts w:ascii="Arial" w:hAnsi="Arial" w:cs="Arial"/>
                <w:color w:val="383B37"/>
                <w:spacing w:val="40"/>
              </w:rPr>
              <w:t xml:space="preserve"> </w:t>
            </w:r>
            <w:r w:rsidRPr="00111ECA">
              <w:rPr>
                <w:rFonts w:ascii="Arial" w:hAnsi="Arial" w:cs="Arial"/>
                <w:color w:val="383B37"/>
              </w:rPr>
              <w:t>con</w:t>
            </w:r>
            <w:r w:rsidRPr="00111ECA">
              <w:rPr>
                <w:rFonts w:ascii="Arial" w:hAnsi="Arial" w:cs="Arial"/>
                <w:color w:val="383B37"/>
                <w:spacing w:val="40"/>
              </w:rPr>
              <w:t xml:space="preserve"> </w:t>
            </w:r>
            <w:r w:rsidRPr="00111ECA">
              <w:rPr>
                <w:rFonts w:ascii="Arial" w:hAnsi="Arial" w:cs="Arial"/>
                <w:color w:val="383B37"/>
              </w:rPr>
              <w:t>el</w:t>
            </w:r>
            <w:r w:rsidRPr="00111ECA">
              <w:rPr>
                <w:rFonts w:ascii="Arial" w:hAnsi="Arial" w:cs="Arial"/>
                <w:color w:val="383B37"/>
                <w:spacing w:val="40"/>
              </w:rPr>
              <w:t xml:space="preserve"> </w:t>
            </w:r>
            <w:r w:rsidRPr="00111ECA">
              <w:rPr>
                <w:rFonts w:ascii="Arial" w:hAnsi="Arial" w:cs="Arial"/>
                <w:color w:val="383B37"/>
              </w:rPr>
              <w:t>eje</w:t>
            </w:r>
            <w:r w:rsidRPr="00111ECA">
              <w:rPr>
                <w:rFonts w:ascii="Arial" w:hAnsi="Arial" w:cs="Arial"/>
                <w:color w:val="383B37"/>
                <w:spacing w:val="40"/>
              </w:rPr>
              <w:t xml:space="preserve"> </w:t>
            </w:r>
            <w:r w:rsidRPr="00111ECA">
              <w:rPr>
                <w:rFonts w:ascii="Arial" w:hAnsi="Arial" w:cs="Arial"/>
                <w:color w:val="383B37"/>
              </w:rPr>
              <w:t>herramientas</w:t>
            </w:r>
            <w:r w:rsidRPr="00111ECA">
              <w:rPr>
                <w:rFonts w:ascii="Arial" w:hAnsi="Arial" w:cs="Arial"/>
                <w:color w:val="383B37"/>
                <w:spacing w:val="40"/>
              </w:rPr>
              <w:t xml:space="preserve"> </w:t>
            </w:r>
            <w:r w:rsidRPr="00111ECA">
              <w:rPr>
                <w:rFonts w:ascii="Arial" w:hAnsi="Arial" w:cs="Arial"/>
                <w:color w:val="383B37"/>
              </w:rPr>
              <w:t>para uso y apropiación, dado que en estas se dispone del conocimiento en conjunto con las comunidades de práctica y equipos transversales para generar mayor difusión con los grupos de interés; esto constituye un gobierno más transparente, eficiente y participativo.</w:t>
            </w:r>
          </w:p>
          <w:p w14:paraId="7CFB2B65" w14:textId="6C015D17" w:rsidR="005F75C6" w:rsidRPr="00111ECA" w:rsidRDefault="00EC243C" w:rsidP="001A729D">
            <w:pPr>
              <w:pStyle w:val="TableParagraph"/>
              <w:spacing w:before="40" w:line="276" w:lineRule="auto"/>
              <w:ind w:left="136" w:right="108"/>
              <w:jc w:val="both"/>
              <w:rPr>
                <w:rFonts w:ascii="Arial" w:hAnsi="Arial" w:cs="Arial"/>
              </w:rPr>
            </w:pPr>
            <w:r w:rsidRPr="00EC243C">
              <w:rPr>
                <w:rFonts w:ascii="Arial" w:hAnsi="Arial" w:cs="Arial"/>
                <w:color w:val="383B37"/>
              </w:rPr>
              <w:t>Asimismo, la modernización, dirigida a fomentar prácticas que generen una cultura del compartir y difundir al interior de la entidad , se llevará a cabo a través de dos énfasis estratégicos: 1. Énfasis en personal y circulación del conocimiento misional/operativo,</w:t>
            </w:r>
            <w:r w:rsidR="00B20494">
              <w:rPr>
                <w:rFonts w:ascii="Arial" w:hAnsi="Arial" w:cs="Arial"/>
                <w:color w:val="383B37"/>
              </w:rPr>
              <w:t xml:space="preserve"> mediante e</w:t>
            </w:r>
            <w:r w:rsidR="00E253CF">
              <w:rPr>
                <w:rFonts w:ascii="Arial" w:hAnsi="Arial" w:cs="Arial"/>
                <w:color w:val="383B37"/>
              </w:rPr>
              <w:t xml:space="preserve">l </w:t>
            </w:r>
            <w:r w:rsidRPr="00EC243C">
              <w:rPr>
                <w:rFonts w:ascii="Arial" w:hAnsi="Arial" w:cs="Arial"/>
                <w:color w:val="383B37"/>
              </w:rPr>
              <w:t xml:space="preserve">cual se implementará el enfoque diferencial y territorial a través de la cultura organizacional y del conocimiento; y un énfasis en personal cuyas </w:t>
            </w:r>
            <w:r w:rsidRPr="00EC243C">
              <w:rPr>
                <w:rFonts w:ascii="Arial" w:hAnsi="Arial" w:cs="Arial"/>
                <w:color w:val="383B37"/>
              </w:rPr>
              <w:lastRenderedPageBreak/>
              <w:t>competencias laborales son de carácter administrativo, que estará dirigido a mejorar la eficiencia y calidad de los procesos administrativos, la gestión documental y del conocimiento y la eficacia de la circulación y gestión del conocimiento en la Unida</w:t>
            </w:r>
            <w:r w:rsidR="00B14E9F">
              <w:rPr>
                <w:rFonts w:ascii="Arial" w:hAnsi="Arial" w:cs="Arial"/>
                <w:color w:val="383B37"/>
              </w:rPr>
              <w:t>d</w:t>
            </w:r>
          </w:p>
        </w:tc>
        <w:tc>
          <w:tcPr>
            <w:tcW w:w="2835" w:type="dxa"/>
          </w:tcPr>
          <w:p w14:paraId="4ABCB767" w14:textId="77777777" w:rsidR="005F75C6" w:rsidRPr="00111ECA" w:rsidRDefault="005F75C6" w:rsidP="001A729D">
            <w:pPr>
              <w:pStyle w:val="TableParagraph"/>
              <w:spacing w:line="276" w:lineRule="auto"/>
              <w:rPr>
                <w:rFonts w:ascii="Arial" w:hAnsi="Arial" w:cs="Arial"/>
              </w:rPr>
            </w:pPr>
          </w:p>
          <w:p w14:paraId="44D4D20B" w14:textId="77777777" w:rsidR="005F75C6" w:rsidRPr="00111ECA" w:rsidRDefault="005F75C6" w:rsidP="001A729D">
            <w:pPr>
              <w:pStyle w:val="TableParagraph"/>
              <w:spacing w:line="276" w:lineRule="auto"/>
              <w:rPr>
                <w:rFonts w:ascii="Arial" w:hAnsi="Arial" w:cs="Arial"/>
              </w:rPr>
            </w:pPr>
          </w:p>
          <w:p w14:paraId="338AD1DB" w14:textId="77777777" w:rsidR="005F75C6" w:rsidRPr="00111ECA" w:rsidRDefault="005F75C6" w:rsidP="001A729D">
            <w:pPr>
              <w:pStyle w:val="TableParagraph"/>
              <w:spacing w:before="215" w:line="276" w:lineRule="auto"/>
              <w:rPr>
                <w:rFonts w:ascii="Arial" w:hAnsi="Arial" w:cs="Arial"/>
              </w:rPr>
            </w:pPr>
          </w:p>
          <w:p w14:paraId="6FA17A93" w14:textId="77777777" w:rsidR="005F75C6" w:rsidRPr="00111ECA" w:rsidRDefault="005F75C6" w:rsidP="001A729D">
            <w:pPr>
              <w:pStyle w:val="TableParagraph"/>
              <w:numPr>
                <w:ilvl w:val="0"/>
                <w:numId w:val="9"/>
              </w:numPr>
              <w:tabs>
                <w:tab w:val="left" w:pos="405"/>
                <w:tab w:val="left" w:pos="407"/>
              </w:tabs>
              <w:spacing w:line="276" w:lineRule="auto"/>
              <w:ind w:right="415"/>
              <w:rPr>
                <w:rFonts w:ascii="Arial" w:hAnsi="Arial" w:cs="Arial"/>
              </w:rPr>
            </w:pPr>
            <w:r w:rsidRPr="00111ECA">
              <w:rPr>
                <w:rFonts w:ascii="Arial" w:hAnsi="Arial" w:cs="Arial"/>
                <w:color w:val="383B37"/>
                <w:spacing w:val="9"/>
              </w:rPr>
              <w:t xml:space="preserve">Mitigar </w:t>
            </w:r>
            <w:r w:rsidRPr="00111ECA">
              <w:rPr>
                <w:rFonts w:ascii="Arial" w:hAnsi="Arial" w:cs="Arial"/>
                <w:color w:val="383B37"/>
              </w:rPr>
              <w:t xml:space="preserve">la fuga de </w:t>
            </w:r>
            <w:r w:rsidRPr="00111ECA">
              <w:rPr>
                <w:rFonts w:ascii="Arial" w:hAnsi="Arial" w:cs="Arial"/>
                <w:color w:val="383B37"/>
                <w:spacing w:val="9"/>
              </w:rPr>
              <w:t>conocimiento</w:t>
            </w:r>
          </w:p>
          <w:p w14:paraId="20E84633" w14:textId="77777777" w:rsidR="005F75C6" w:rsidRPr="00111ECA" w:rsidRDefault="005F75C6" w:rsidP="001A729D">
            <w:pPr>
              <w:pStyle w:val="TableParagraph"/>
              <w:numPr>
                <w:ilvl w:val="0"/>
                <w:numId w:val="9"/>
              </w:numPr>
              <w:tabs>
                <w:tab w:val="left" w:pos="406"/>
              </w:tabs>
              <w:spacing w:before="227" w:line="276" w:lineRule="auto"/>
              <w:ind w:left="406" w:hanging="339"/>
              <w:rPr>
                <w:rFonts w:ascii="Arial" w:hAnsi="Arial" w:cs="Arial"/>
              </w:rPr>
            </w:pPr>
            <w:r w:rsidRPr="00111ECA">
              <w:rPr>
                <w:rFonts w:ascii="Arial" w:hAnsi="Arial" w:cs="Arial"/>
                <w:color w:val="383B37"/>
                <w:spacing w:val="9"/>
              </w:rPr>
              <w:t>Fortalecer</w:t>
            </w:r>
            <w:r w:rsidRPr="00111ECA">
              <w:rPr>
                <w:rFonts w:ascii="Arial" w:hAnsi="Arial" w:cs="Arial"/>
                <w:color w:val="383B37"/>
                <w:spacing w:val="24"/>
              </w:rPr>
              <w:t xml:space="preserve"> </w:t>
            </w:r>
            <w:r w:rsidRPr="00111ECA">
              <w:rPr>
                <w:rFonts w:ascii="Arial" w:hAnsi="Arial" w:cs="Arial"/>
                <w:color w:val="383B37"/>
                <w:spacing w:val="6"/>
              </w:rPr>
              <w:t>la</w:t>
            </w:r>
          </w:p>
          <w:p w14:paraId="09D9E27B" w14:textId="77777777" w:rsidR="005F75C6" w:rsidRPr="00111ECA" w:rsidRDefault="005F75C6" w:rsidP="001A729D">
            <w:pPr>
              <w:pStyle w:val="TableParagraph"/>
              <w:spacing w:before="74" w:line="276" w:lineRule="auto"/>
              <w:ind w:left="407"/>
              <w:rPr>
                <w:rFonts w:ascii="Arial" w:hAnsi="Arial" w:cs="Arial"/>
              </w:rPr>
            </w:pPr>
            <w:r w:rsidRPr="00111ECA">
              <w:rPr>
                <w:rFonts w:ascii="Arial" w:hAnsi="Arial" w:cs="Arial"/>
                <w:color w:val="383B37"/>
                <w:spacing w:val="9"/>
              </w:rPr>
              <w:t>entidad</w:t>
            </w:r>
            <w:r w:rsidRPr="00111ECA">
              <w:rPr>
                <w:rFonts w:ascii="Arial" w:hAnsi="Arial" w:cs="Arial"/>
                <w:color w:val="383B37"/>
                <w:spacing w:val="-2"/>
              </w:rPr>
              <w:t xml:space="preserve"> </w:t>
            </w:r>
            <w:r w:rsidRPr="00111ECA">
              <w:rPr>
                <w:rFonts w:ascii="Arial" w:hAnsi="Arial" w:cs="Arial"/>
                <w:color w:val="383B37"/>
                <w:spacing w:val="11"/>
              </w:rPr>
              <w:t xml:space="preserve">mediante </w:t>
            </w:r>
            <w:r w:rsidRPr="00111ECA">
              <w:rPr>
                <w:rFonts w:ascii="Arial" w:hAnsi="Arial" w:cs="Arial"/>
                <w:color w:val="383B37"/>
                <w:spacing w:val="9"/>
              </w:rPr>
              <w:t>alianzas</w:t>
            </w:r>
            <w:r w:rsidRPr="00111ECA">
              <w:rPr>
                <w:rFonts w:ascii="Arial" w:hAnsi="Arial" w:cs="Arial"/>
                <w:color w:val="383B37"/>
                <w:spacing w:val="18"/>
              </w:rPr>
              <w:t xml:space="preserve"> </w:t>
            </w:r>
            <w:r w:rsidRPr="00111ECA">
              <w:rPr>
                <w:rFonts w:ascii="Arial" w:hAnsi="Arial" w:cs="Arial"/>
                <w:color w:val="383B37"/>
                <w:spacing w:val="-2"/>
              </w:rPr>
              <w:t>efectivas</w:t>
            </w:r>
          </w:p>
          <w:p w14:paraId="06D234E5" w14:textId="77777777" w:rsidR="005F75C6" w:rsidRPr="00111ECA" w:rsidRDefault="005F75C6" w:rsidP="001A729D">
            <w:pPr>
              <w:pStyle w:val="TableParagraph"/>
              <w:numPr>
                <w:ilvl w:val="0"/>
                <w:numId w:val="9"/>
              </w:numPr>
              <w:tabs>
                <w:tab w:val="left" w:pos="405"/>
                <w:tab w:val="left" w:pos="407"/>
              </w:tabs>
              <w:spacing w:before="227" w:line="276" w:lineRule="auto"/>
              <w:ind w:right="949"/>
              <w:rPr>
                <w:rFonts w:ascii="Arial" w:hAnsi="Arial" w:cs="Arial"/>
              </w:rPr>
            </w:pPr>
            <w:r w:rsidRPr="00111ECA">
              <w:rPr>
                <w:rFonts w:ascii="Arial" w:hAnsi="Arial" w:cs="Arial"/>
                <w:color w:val="383B37"/>
                <w:spacing w:val="8"/>
              </w:rPr>
              <w:t xml:space="preserve">Fortalecer </w:t>
            </w:r>
            <w:r w:rsidRPr="00111ECA">
              <w:rPr>
                <w:rFonts w:ascii="Arial" w:hAnsi="Arial" w:cs="Arial"/>
                <w:color w:val="383B37"/>
                <w:spacing w:val="9"/>
              </w:rPr>
              <w:t>mecanismos</w:t>
            </w:r>
          </w:p>
          <w:p w14:paraId="4943EF1C" w14:textId="77777777" w:rsidR="005F75C6" w:rsidRPr="00111ECA" w:rsidRDefault="005F75C6" w:rsidP="001A729D">
            <w:pPr>
              <w:pStyle w:val="TableParagraph"/>
              <w:spacing w:line="276" w:lineRule="auto"/>
              <w:ind w:left="407"/>
              <w:rPr>
                <w:rFonts w:ascii="Arial" w:hAnsi="Arial" w:cs="Arial"/>
              </w:rPr>
            </w:pPr>
            <w:r w:rsidRPr="00111ECA">
              <w:rPr>
                <w:rFonts w:ascii="Arial" w:hAnsi="Arial" w:cs="Arial"/>
                <w:color w:val="383B37"/>
              </w:rPr>
              <w:t xml:space="preserve">para </w:t>
            </w:r>
            <w:r w:rsidRPr="00111ECA">
              <w:rPr>
                <w:rFonts w:ascii="Arial" w:hAnsi="Arial" w:cs="Arial"/>
                <w:color w:val="383B37"/>
                <w:spacing w:val="10"/>
              </w:rPr>
              <w:t xml:space="preserve">compartir </w:t>
            </w:r>
            <w:r w:rsidRPr="00111ECA">
              <w:rPr>
                <w:rFonts w:ascii="Arial" w:hAnsi="Arial" w:cs="Arial"/>
                <w:color w:val="383B37"/>
              </w:rPr>
              <w:t xml:space="preserve">el </w:t>
            </w:r>
            <w:r w:rsidRPr="00111ECA">
              <w:rPr>
                <w:rFonts w:ascii="Arial" w:hAnsi="Arial" w:cs="Arial"/>
                <w:color w:val="383B37"/>
                <w:spacing w:val="9"/>
              </w:rPr>
              <w:t>conocimiento</w:t>
            </w:r>
          </w:p>
          <w:p w14:paraId="4E38EEAC" w14:textId="77777777" w:rsidR="005F75C6" w:rsidRPr="00111ECA" w:rsidRDefault="005F75C6" w:rsidP="001A729D">
            <w:pPr>
              <w:pStyle w:val="TableParagraph"/>
              <w:numPr>
                <w:ilvl w:val="0"/>
                <w:numId w:val="9"/>
              </w:numPr>
              <w:tabs>
                <w:tab w:val="left" w:pos="405"/>
                <w:tab w:val="left" w:pos="407"/>
              </w:tabs>
              <w:spacing w:before="227" w:line="276" w:lineRule="auto"/>
              <w:ind w:right="159"/>
              <w:rPr>
                <w:rFonts w:ascii="Arial" w:hAnsi="Arial" w:cs="Arial"/>
              </w:rPr>
            </w:pPr>
            <w:r w:rsidRPr="00111ECA">
              <w:rPr>
                <w:rFonts w:ascii="Arial" w:hAnsi="Arial" w:cs="Arial"/>
                <w:color w:val="383B37"/>
                <w:spacing w:val="9"/>
              </w:rPr>
              <w:t xml:space="preserve">Fortalecer </w:t>
            </w:r>
            <w:r w:rsidRPr="00111ECA">
              <w:rPr>
                <w:rFonts w:ascii="Arial" w:hAnsi="Arial" w:cs="Arial"/>
                <w:color w:val="383B37"/>
              </w:rPr>
              <w:t xml:space="preserve">procesos de </w:t>
            </w:r>
            <w:r w:rsidRPr="00111ECA">
              <w:rPr>
                <w:rFonts w:ascii="Arial" w:hAnsi="Arial" w:cs="Arial"/>
                <w:color w:val="383B37"/>
                <w:spacing w:val="11"/>
              </w:rPr>
              <w:t>aprendizaje</w:t>
            </w:r>
          </w:p>
          <w:p w14:paraId="79290CBB" w14:textId="77777777" w:rsidR="005F75C6" w:rsidRPr="00111ECA" w:rsidRDefault="005F75C6" w:rsidP="001A729D">
            <w:pPr>
              <w:pStyle w:val="TableParagraph"/>
              <w:spacing w:before="1" w:line="276" w:lineRule="auto"/>
              <w:ind w:left="407"/>
              <w:rPr>
                <w:rFonts w:ascii="Arial" w:hAnsi="Arial" w:cs="Arial"/>
              </w:rPr>
            </w:pPr>
            <w:r w:rsidRPr="00111ECA">
              <w:rPr>
                <w:rFonts w:ascii="Arial" w:hAnsi="Arial" w:cs="Arial"/>
                <w:color w:val="383B37"/>
                <w:spacing w:val="9"/>
              </w:rPr>
              <w:t>organizacional</w:t>
            </w:r>
          </w:p>
        </w:tc>
      </w:tr>
    </w:tbl>
    <w:p w14:paraId="704A692F" w14:textId="213797F6" w:rsidR="005F75C6" w:rsidRDefault="005F75C6" w:rsidP="0066757A">
      <w:pPr>
        <w:spacing w:before="58"/>
        <w:rPr>
          <w:rFonts w:ascii="Arial" w:eastAsia="Times New Roman" w:hAnsi="Arial" w:cs="Arial"/>
          <w:color w:val="0D0D0D" w:themeColor="text1" w:themeTint="F2"/>
          <w:sz w:val="20"/>
          <w:szCs w:val="20"/>
          <w:lang w:val="es-ES" w:eastAsia="es-CO"/>
        </w:rPr>
      </w:pPr>
      <w:commentRangeStart w:id="27"/>
      <w:commentRangeStart w:id="28"/>
      <w:r w:rsidRPr="00B0662D">
        <w:rPr>
          <w:rFonts w:ascii="Arial" w:eastAsia="Times New Roman" w:hAnsi="Arial" w:cs="Arial"/>
          <w:b/>
          <w:bCs/>
          <w:color w:val="0D0D0D" w:themeColor="text1" w:themeTint="F2"/>
          <w:sz w:val="18"/>
          <w:szCs w:val="18"/>
          <w:lang w:val="es-ES" w:eastAsia="es-CO"/>
        </w:rPr>
        <w:t>Fuente:</w:t>
      </w:r>
      <w:r w:rsidRPr="0066757A">
        <w:rPr>
          <w:rFonts w:ascii="Arial" w:eastAsia="Times New Roman" w:hAnsi="Arial" w:cs="Arial"/>
          <w:color w:val="0D0D0D" w:themeColor="text1" w:themeTint="F2"/>
          <w:sz w:val="18"/>
          <w:szCs w:val="18"/>
          <w:lang w:val="es-ES" w:eastAsia="es-CO"/>
        </w:rPr>
        <w:t xml:space="preserve"> Función Pública</w:t>
      </w:r>
      <w:r w:rsidRPr="0066757A">
        <w:rPr>
          <w:rFonts w:ascii="Arial" w:eastAsia="Times New Roman" w:hAnsi="Arial" w:cs="Arial"/>
          <w:color w:val="0D0D0D" w:themeColor="text1" w:themeTint="F2"/>
          <w:sz w:val="18"/>
          <w:szCs w:val="18"/>
          <w:lang w:val="es-ES" w:eastAsia="es-CO"/>
        </w:rPr>
        <w:lastRenderedPageBreak/>
        <w:t>, Manual Operativo de MIPG (20</w:t>
      </w:r>
      <w:r w:rsidR="0066757A" w:rsidRPr="0066757A">
        <w:rPr>
          <w:rFonts w:ascii="Arial" w:eastAsia="Times New Roman" w:hAnsi="Arial" w:cs="Arial"/>
          <w:color w:val="0D0D0D" w:themeColor="text1" w:themeTint="F2"/>
          <w:sz w:val="18"/>
          <w:szCs w:val="18"/>
          <w:lang w:val="es-ES" w:eastAsia="es-CO"/>
        </w:rPr>
        <w:t>20</w:t>
      </w:r>
      <w:r w:rsidRPr="0066757A">
        <w:rPr>
          <w:rFonts w:ascii="Arial" w:eastAsia="Times New Roman" w:hAnsi="Arial" w:cs="Arial"/>
          <w:color w:val="0D0D0D" w:themeColor="text1" w:themeTint="F2"/>
          <w:sz w:val="18"/>
          <w:szCs w:val="18"/>
          <w:lang w:val="es-ES" w:eastAsia="es-CO"/>
        </w:rPr>
        <w:t>)</w:t>
      </w:r>
      <w:commentRangeEnd w:id="27"/>
      <w:r w:rsidR="00E61047" w:rsidRPr="0066757A">
        <w:rPr>
          <w:rStyle w:val="Refdecomentario"/>
          <w:sz w:val="14"/>
          <w:szCs w:val="14"/>
        </w:rPr>
        <w:commentReference w:id="27"/>
      </w:r>
      <w:commentRangeEnd w:id="28"/>
      <w:r w:rsidR="0066757A" w:rsidRPr="0066757A">
        <w:rPr>
          <w:rStyle w:val="Refdecomentario"/>
          <w:sz w:val="14"/>
          <w:szCs w:val="14"/>
        </w:rPr>
        <w:commentReference w:id="28"/>
      </w:r>
    </w:p>
    <w:p w14:paraId="71B22901" w14:textId="0E11347E" w:rsidR="005F75C6" w:rsidRDefault="005F75C6" w:rsidP="005F75C6">
      <w:pPr>
        <w:spacing w:before="58"/>
        <w:jc w:val="center"/>
        <w:rPr>
          <w:rFonts w:ascii="Arial" w:eastAsia="Times New Roman" w:hAnsi="Arial" w:cs="Arial"/>
          <w:color w:val="0D0D0D" w:themeColor="text1" w:themeTint="F2"/>
          <w:sz w:val="20"/>
          <w:szCs w:val="20"/>
          <w:lang w:val="es-ES" w:eastAsia="es-CO"/>
        </w:rPr>
      </w:pPr>
    </w:p>
    <w:p w14:paraId="260E4F03" w14:textId="3168C6FD" w:rsidR="00360417" w:rsidRDefault="005F75C6" w:rsidP="00DB3443">
      <w:pPr>
        <w:spacing w:after="240"/>
        <w:jc w:val="both"/>
        <w:rPr>
          <w:rFonts w:ascii="Arial" w:eastAsia="Times New Roman" w:hAnsi="Arial" w:cs="Arial"/>
          <w:color w:val="0D0D0D" w:themeColor="text1" w:themeTint="F2"/>
          <w:lang w:val="es-ES" w:eastAsia="es-CO"/>
        </w:rPr>
      </w:pPr>
      <w:r w:rsidRPr="00150519">
        <w:rPr>
          <w:rFonts w:ascii="Arial" w:eastAsia="Times New Roman" w:hAnsi="Arial" w:cs="Arial"/>
          <w:color w:val="0D0D0D" w:themeColor="text1" w:themeTint="F2"/>
          <w:lang w:val="es-ES" w:eastAsia="es-CO"/>
        </w:rPr>
        <w:t>Además de la guía proporcionada para establecer el Plan</w:t>
      </w:r>
      <w:r w:rsidR="0032354E">
        <w:rPr>
          <w:rFonts w:ascii="Arial" w:eastAsia="Times New Roman" w:hAnsi="Arial" w:cs="Arial"/>
          <w:color w:val="0D0D0D" w:themeColor="text1" w:themeTint="F2"/>
          <w:lang w:val="es-ES" w:eastAsia="es-CO"/>
        </w:rPr>
        <w:t xml:space="preserve"> </w:t>
      </w:r>
      <w:r>
        <w:rPr>
          <w:rFonts w:ascii="Arial" w:eastAsia="Times New Roman" w:hAnsi="Arial" w:cs="Arial"/>
          <w:color w:val="0D0D0D" w:themeColor="text1" w:themeTint="F2"/>
          <w:lang w:val="es-ES" w:eastAsia="es-CO"/>
        </w:rPr>
        <w:t>de Gestión del Conocimiento</w:t>
      </w:r>
      <w:r w:rsidR="008A3419">
        <w:rPr>
          <w:rFonts w:ascii="Arial" w:eastAsia="Times New Roman" w:hAnsi="Arial" w:cs="Arial"/>
          <w:color w:val="0D0D0D" w:themeColor="text1" w:themeTint="F2"/>
          <w:lang w:val="es-ES" w:eastAsia="es-CO"/>
        </w:rPr>
        <w:t xml:space="preserve"> y la innovación</w:t>
      </w:r>
      <w:r w:rsidRPr="00150519">
        <w:rPr>
          <w:rFonts w:ascii="Arial" w:eastAsia="Times New Roman" w:hAnsi="Arial" w:cs="Arial"/>
          <w:color w:val="0D0D0D" w:themeColor="text1" w:themeTint="F2"/>
          <w:lang w:val="es-ES" w:eastAsia="es-CO"/>
        </w:rPr>
        <w:t xml:space="preserve">, </w:t>
      </w:r>
      <w:r w:rsidR="00020BDF">
        <w:rPr>
          <w:rFonts w:ascii="Arial" w:eastAsia="Times New Roman" w:hAnsi="Arial" w:cs="Arial"/>
          <w:color w:val="0D0D0D" w:themeColor="text1" w:themeTint="F2"/>
          <w:lang w:val="es-ES" w:eastAsia="es-CO"/>
        </w:rPr>
        <w:t xml:space="preserve">tomará varios elementos del </w:t>
      </w:r>
      <w:r w:rsidR="00377B09" w:rsidRPr="00B0662D">
        <w:rPr>
          <w:rFonts w:ascii="Arial" w:eastAsia="Times New Roman" w:hAnsi="Arial" w:cs="Arial"/>
          <w:i/>
          <w:iCs/>
          <w:color w:val="0D0D0D" w:themeColor="text1" w:themeTint="F2"/>
          <w:lang w:val="es-ES" w:eastAsia="es-CO"/>
        </w:rPr>
        <w:t>“Modelo estructural para la gestión de conocimiento y manejo de instrumentos de gestión de proyectos”</w:t>
      </w:r>
      <w:r w:rsidR="004D10A0">
        <w:rPr>
          <w:rFonts w:ascii="Arial" w:eastAsia="Times New Roman" w:hAnsi="Arial" w:cs="Arial"/>
          <w:color w:val="0D0D0D" w:themeColor="text1" w:themeTint="F2"/>
          <w:lang w:val="es-ES" w:eastAsia="es-CO"/>
        </w:rPr>
        <w:t xml:space="preserve"> entregado de la Universidad Nacional de Colombia en el marco del contrato 1400 de 2023</w:t>
      </w:r>
      <w:r w:rsidR="00DB3443">
        <w:rPr>
          <w:rFonts w:ascii="Arial" w:eastAsia="Times New Roman" w:hAnsi="Arial" w:cs="Arial"/>
          <w:color w:val="0D0D0D" w:themeColor="text1" w:themeTint="F2"/>
          <w:lang w:val="es-ES" w:eastAsia="es-CO"/>
        </w:rPr>
        <w:t>, el cual estará alineado con las metas establecidas en la nueva plataforma estratégica y la modernización institucional</w:t>
      </w:r>
      <w:r w:rsidR="0018463F">
        <w:rPr>
          <w:rFonts w:ascii="Arial" w:eastAsia="Times New Roman" w:hAnsi="Arial" w:cs="Arial"/>
          <w:color w:val="0D0D0D" w:themeColor="text1" w:themeTint="F2"/>
          <w:lang w:val="es-ES" w:eastAsia="es-CO"/>
        </w:rPr>
        <w:t>.</w:t>
      </w:r>
    </w:p>
    <w:p w14:paraId="48863A08" w14:textId="5C45F50F" w:rsidR="00360417" w:rsidRPr="00DB3443" w:rsidRDefault="00360417" w:rsidP="00DB3443">
      <w:pPr>
        <w:spacing w:after="240"/>
        <w:jc w:val="both"/>
        <w:rPr>
          <w:rFonts w:ascii="Arial" w:eastAsia="Times New Roman" w:hAnsi="Arial" w:cs="Arial"/>
          <w:color w:val="0D0D0D" w:themeColor="text1" w:themeTint="F2"/>
          <w:lang w:val="es-ES" w:eastAsia="es-CO"/>
        </w:rPr>
      </w:pPr>
      <w:r w:rsidRPr="00360417">
        <w:rPr>
          <w:rFonts w:ascii="Arial" w:eastAsia="Times New Roman" w:hAnsi="Arial" w:cs="Arial"/>
          <w:color w:val="0D0D0D" w:themeColor="text1" w:themeTint="F2"/>
          <w:lang w:val="es-ES" w:eastAsia="es-CO"/>
        </w:rPr>
        <w:t>A continuación, se presenta la fase de planeación, enfocada en la ejecución de acciones concretas. Esta etapa prioriza la identificación de los recursos y elementos existentes en la entidad, estableciendo su vinculación directa con las metas definidas para la modernización institucional.</w:t>
      </w:r>
    </w:p>
    <w:p w14:paraId="1A8B4E1A" w14:textId="65A05633" w:rsidR="00DB3443" w:rsidRPr="00DB3443" w:rsidRDefault="00DB3443" w:rsidP="00DB3443">
      <w:pPr>
        <w:spacing w:after="240"/>
        <w:jc w:val="both"/>
        <w:rPr>
          <w:rFonts w:ascii="Arial" w:eastAsia="Times New Roman" w:hAnsi="Arial" w:cs="Arial"/>
          <w:b/>
          <w:bCs/>
          <w:color w:val="0D0D0D" w:themeColor="text1" w:themeTint="F2"/>
          <w:lang w:val="es-ES" w:eastAsia="es-CO"/>
        </w:rPr>
      </w:pPr>
      <w:commentRangeStart w:id="29"/>
      <w:commentRangeStart w:id="30"/>
      <w:r w:rsidRPr="00DB3443">
        <w:rPr>
          <w:rFonts w:ascii="Arial" w:eastAsia="Times New Roman" w:hAnsi="Arial" w:cs="Arial"/>
          <w:b/>
          <w:bCs/>
          <w:color w:val="0D0D0D" w:themeColor="text1" w:themeTint="F2"/>
          <w:lang w:val="es-ES" w:eastAsia="es-CO"/>
        </w:rPr>
        <w:t>1. Formalización</w:t>
      </w:r>
      <w:r w:rsidR="123935F6" w:rsidRPr="0E741EE7">
        <w:rPr>
          <w:rFonts w:ascii="Arial" w:eastAsia="Times New Roman" w:hAnsi="Arial" w:cs="Arial"/>
          <w:b/>
          <w:bCs/>
          <w:color w:val="0D0D0D" w:themeColor="text1" w:themeTint="F2"/>
          <w:lang w:val="es-ES" w:eastAsia="es-CO"/>
        </w:rPr>
        <w:t>,</w:t>
      </w:r>
      <w:r w:rsidRPr="00DB3443">
        <w:rPr>
          <w:rFonts w:ascii="Arial" w:eastAsia="Times New Roman" w:hAnsi="Arial" w:cs="Arial"/>
          <w:b/>
          <w:bCs/>
          <w:color w:val="0D0D0D" w:themeColor="text1" w:themeTint="F2"/>
          <w:lang w:val="es-ES" w:eastAsia="es-CO"/>
        </w:rPr>
        <w:t xml:space="preserve"> Retención </w:t>
      </w:r>
      <w:r w:rsidR="3DBD18B6" w:rsidRPr="0E741EE7">
        <w:rPr>
          <w:rFonts w:ascii="Arial" w:eastAsia="Times New Roman" w:hAnsi="Arial" w:cs="Arial"/>
          <w:b/>
          <w:bCs/>
          <w:color w:val="0D0D0D" w:themeColor="text1" w:themeTint="F2"/>
          <w:lang w:val="es-ES" w:eastAsia="es-CO"/>
        </w:rPr>
        <w:t>y fortalecimiento</w:t>
      </w:r>
      <w:r w:rsidRPr="0E741EE7">
        <w:rPr>
          <w:rFonts w:ascii="Arial" w:eastAsia="Times New Roman" w:hAnsi="Arial" w:cs="Arial"/>
          <w:b/>
          <w:bCs/>
          <w:color w:val="0D0D0D" w:themeColor="text1" w:themeTint="F2"/>
          <w:lang w:val="es-ES" w:eastAsia="es-CO"/>
        </w:rPr>
        <w:t xml:space="preserve"> </w:t>
      </w:r>
      <w:r w:rsidRPr="00DB3443">
        <w:rPr>
          <w:rFonts w:ascii="Arial" w:eastAsia="Times New Roman" w:hAnsi="Arial" w:cs="Arial"/>
          <w:b/>
          <w:bCs/>
          <w:color w:val="0D0D0D" w:themeColor="text1" w:themeTint="F2"/>
          <w:lang w:val="es-ES" w:eastAsia="es-CO"/>
        </w:rPr>
        <w:t>del Conocimiento Crítico</w:t>
      </w:r>
      <w:commentRangeEnd w:id="29"/>
      <w:r w:rsidR="00223E6B">
        <w:rPr>
          <w:rStyle w:val="Refdecomentario"/>
        </w:rPr>
        <w:commentReference w:id="29"/>
      </w:r>
      <w:commentRangeEnd w:id="30"/>
      <w:r w:rsidR="0083337D">
        <w:rPr>
          <w:rStyle w:val="Refdecomentario"/>
        </w:rPr>
        <w:commentReference w:id="30"/>
      </w:r>
    </w:p>
    <w:p w14:paraId="07854630" w14:textId="1EE2480D" w:rsidR="0097202F" w:rsidRDefault="0097202F" w:rsidP="55380B40">
      <w:pPr>
        <w:spacing w:after="240"/>
        <w:jc w:val="both"/>
        <w:rPr>
          <w:rFonts w:ascii="Arial" w:eastAsia="Times New Roman" w:hAnsi="Arial" w:cs="Arial"/>
          <w:color w:val="0D0D0D" w:themeColor="text1" w:themeTint="F2"/>
          <w:lang w:val="es-ES" w:eastAsia="es-CO"/>
        </w:rPr>
      </w:pPr>
      <w:r>
        <w:rPr>
          <w:rFonts w:ascii="Arial" w:eastAsia="Times New Roman" w:hAnsi="Arial" w:cs="Arial"/>
          <w:color w:val="0D0D0D" w:themeColor="text1" w:themeTint="F2"/>
          <w:lang w:val="es-ES" w:eastAsia="es-CO"/>
        </w:rPr>
        <w:t>Objetivo de modernización</w:t>
      </w:r>
      <w:r w:rsidR="00DB3443" w:rsidRPr="00DB3443">
        <w:rPr>
          <w:rFonts w:ascii="Arial" w:eastAsia="Times New Roman" w:hAnsi="Arial" w:cs="Arial"/>
          <w:color w:val="0D0D0D" w:themeColor="text1" w:themeTint="F2"/>
          <w:lang w:val="es-ES" w:eastAsia="es-CO"/>
        </w:rPr>
        <w:t xml:space="preserve">: </w:t>
      </w:r>
      <w:r w:rsidR="00C93EB9">
        <w:rPr>
          <w:rFonts w:ascii="Arial" w:eastAsia="Times New Roman" w:hAnsi="Arial" w:cs="Arial"/>
          <w:color w:val="0D0D0D" w:themeColor="text1" w:themeTint="F2"/>
          <w:lang w:val="es-ES" w:eastAsia="es-CO"/>
        </w:rPr>
        <w:t xml:space="preserve">Transformar la gestión del talento humano desde una mirada integral y sistémica, aportando a la humanización de </w:t>
      </w:r>
      <w:r w:rsidR="0053335B">
        <w:rPr>
          <w:rFonts w:ascii="Arial" w:eastAsia="Times New Roman" w:hAnsi="Arial" w:cs="Arial"/>
          <w:color w:val="0D0D0D" w:themeColor="text1" w:themeTint="F2"/>
          <w:lang w:val="es-ES" w:eastAsia="es-CO"/>
        </w:rPr>
        <w:t>la laboral de la prevención y protección</w:t>
      </w:r>
      <w:r>
        <w:rPr>
          <w:rFonts w:ascii="Arial" w:eastAsia="Times New Roman" w:hAnsi="Arial" w:cs="Arial"/>
          <w:color w:val="0D0D0D" w:themeColor="text1" w:themeTint="F2"/>
          <w:lang w:val="es-ES" w:eastAsia="es-CO"/>
        </w:rPr>
        <w:t>.</w:t>
      </w:r>
    </w:p>
    <w:p w14:paraId="6CA0C536" w14:textId="50EE5AD4" w:rsidR="00DB3443" w:rsidRPr="00B0662D" w:rsidRDefault="00DB3443" w:rsidP="00B0662D">
      <w:pPr>
        <w:pStyle w:val="Prrafodelista"/>
        <w:numPr>
          <w:ilvl w:val="0"/>
          <w:numId w:val="72"/>
        </w:numPr>
        <w:spacing w:after="240"/>
        <w:jc w:val="both"/>
        <w:rPr>
          <w:rFonts w:ascii="Arial" w:eastAsia="Times New Roman" w:hAnsi="Arial" w:cs="Arial"/>
          <w:b/>
          <w:bCs/>
          <w:color w:val="0D0D0D" w:themeColor="text1" w:themeTint="F2"/>
          <w:lang w:val="es-ES" w:eastAsia="es-CO"/>
        </w:rPr>
      </w:pPr>
      <w:r w:rsidRPr="00B0662D">
        <w:rPr>
          <w:rFonts w:ascii="Arial" w:eastAsia="Times New Roman" w:hAnsi="Arial" w:cs="Arial"/>
          <w:b/>
          <w:bCs/>
          <w:color w:val="0D0D0D" w:themeColor="text1" w:themeTint="F2"/>
          <w:lang w:val="es-ES" w:eastAsia="es-CO"/>
        </w:rPr>
        <w:t>Acción Planificada:</w:t>
      </w:r>
    </w:p>
    <w:p w14:paraId="6EBAA046" w14:textId="1BA69AE6" w:rsidR="00DB3443" w:rsidRPr="00DB3443" w:rsidRDefault="00DB3443" w:rsidP="00DB3443">
      <w:pPr>
        <w:spacing w:after="240"/>
        <w:jc w:val="both"/>
        <w:rPr>
          <w:rFonts w:ascii="Arial" w:eastAsia="Times New Roman" w:hAnsi="Arial" w:cs="Arial"/>
          <w:color w:val="0D0D0D" w:themeColor="text1" w:themeTint="F2"/>
          <w:lang w:val="es-ES" w:eastAsia="es-CO"/>
        </w:rPr>
      </w:pPr>
      <w:r w:rsidRPr="00DB3443">
        <w:rPr>
          <w:rFonts w:ascii="Arial" w:eastAsia="Times New Roman" w:hAnsi="Arial" w:cs="Arial"/>
          <w:color w:val="0D0D0D" w:themeColor="text1" w:themeTint="F2"/>
          <w:lang w:val="es-ES" w:eastAsia="es-CO"/>
        </w:rPr>
        <w:t xml:space="preserve">Implementar el Observatorio y Semilleros de Investigación como herramientas clave para la formalización y </w:t>
      </w:r>
      <w:r w:rsidR="64838ECD" w:rsidRPr="0E741EE7">
        <w:rPr>
          <w:rFonts w:ascii="Arial" w:eastAsia="Times New Roman" w:hAnsi="Arial" w:cs="Arial"/>
          <w:color w:val="0D0D0D" w:themeColor="text1" w:themeTint="F2"/>
          <w:lang w:val="es-ES" w:eastAsia="es-CO"/>
        </w:rPr>
        <w:t xml:space="preserve">fidelizar </w:t>
      </w:r>
      <w:r w:rsidRPr="00DB3443">
        <w:rPr>
          <w:rFonts w:ascii="Arial" w:eastAsia="Times New Roman" w:hAnsi="Arial" w:cs="Arial"/>
          <w:color w:val="0D0D0D" w:themeColor="text1" w:themeTint="F2"/>
          <w:lang w:val="es-ES" w:eastAsia="es-CO"/>
        </w:rPr>
        <w:t>el conocimiento crítico en la U</w:t>
      </w:r>
      <w:r w:rsidR="002D48BD">
        <w:rPr>
          <w:rFonts w:ascii="Arial" w:eastAsia="Times New Roman" w:hAnsi="Arial" w:cs="Arial"/>
          <w:color w:val="0D0D0D" w:themeColor="text1" w:themeTint="F2"/>
          <w:lang w:val="es-ES" w:eastAsia="es-CO"/>
        </w:rPr>
        <w:t xml:space="preserve">nidad </w:t>
      </w:r>
      <w:r w:rsidRPr="00DB3443">
        <w:rPr>
          <w:rFonts w:ascii="Arial" w:eastAsia="Times New Roman" w:hAnsi="Arial" w:cs="Arial"/>
          <w:color w:val="0D0D0D" w:themeColor="text1" w:themeTint="F2"/>
          <w:lang w:val="es-ES" w:eastAsia="es-CO"/>
        </w:rPr>
        <w:t>N</w:t>
      </w:r>
      <w:r w:rsidR="002D48BD">
        <w:rPr>
          <w:rFonts w:ascii="Arial" w:eastAsia="Times New Roman" w:hAnsi="Arial" w:cs="Arial"/>
          <w:color w:val="0D0D0D" w:themeColor="text1" w:themeTint="F2"/>
          <w:lang w:val="es-ES" w:eastAsia="es-CO"/>
        </w:rPr>
        <w:t xml:space="preserve">acional de </w:t>
      </w:r>
      <w:r w:rsidRPr="00DB3443">
        <w:rPr>
          <w:rFonts w:ascii="Arial" w:eastAsia="Times New Roman" w:hAnsi="Arial" w:cs="Arial"/>
          <w:color w:val="0D0D0D" w:themeColor="text1" w:themeTint="F2"/>
          <w:lang w:val="es-ES" w:eastAsia="es-CO"/>
        </w:rPr>
        <w:t>P</w:t>
      </w:r>
      <w:r w:rsidR="002D48BD">
        <w:rPr>
          <w:rFonts w:ascii="Arial" w:eastAsia="Times New Roman" w:hAnsi="Arial" w:cs="Arial"/>
          <w:color w:val="0D0D0D" w:themeColor="text1" w:themeTint="F2"/>
          <w:lang w:val="es-ES" w:eastAsia="es-CO"/>
        </w:rPr>
        <w:t>rotección</w:t>
      </w:r>
      <w:r w:rsidRPr="00DB3443">
        <w:rPr>
          <w:rFonts w:ascii="Arial" w:eastAsia="Times New Roman" w:hAnsi="Arial" w:cs="Arial"/>
          <w:color w:val="0D0D0D" w:themeColor="text1" w:themeTint="F2"/>
          <w:lang w:val="es-ES" w:eastAsia="es-CO"/>
        </w:rPr>
        <w:t>.</w:t>
      </w:r>
    </w:p>
    <w:p w14:paraId="79430D54" w14:textId="5FB4E7D2" w:rsidR="00DB3443" w:rsidRDefault="00DB3443" w:rsidP="00DB3443">
      <w:pPr>
        <w:spacing w:after="240"/>
        <w:jc w:val="both"/>
        <w:rPr>
          <w:rFonts w:ascii="Arial" w:eastAsia="Times New Roman" w:hAnsi="Arial" w:cs="Arial"/>
          <w:color w:val="0D0D0D" w:themeColor="text1" w:themeTint="F2"/>
          <w:lang w:val="es-ES" w:eastAsia="es-CO"/>
        </w:rPr>
      </w:pPr>
      <w:r w:rsidRPr="00DB3443">
        <w:rPr>
          <w:rFonts w:ascii="Arial" w:eastAsia="Times New Roman" w:hAnsi="Arial" w:cs="Arial"/>
          <w:color w:val="0D0D0D" w:themeColor="text1" w:themeTint="F2"/>
          <w:lang w:val="es-ES" w:eastAsia="es-CO"/>
        </w:rPr>
        <w:t xml:space="preserve">El Grupo de Capacitación de la Subdirección de Talento Humano </w:t>
      </w:r>
      <w:r>
        <w:rPr>
          <w:rFonts w:ascii="Arial" w:eastAsia="Times New Roman" w:hAnsi="Arial" w:cs="Arial"/>
          <w:color w:val="0D0D0D" w:themeColor="text1" w:themeTint="F2"/>
          <w:lang w:val="es-ES" w:eastAsia="es-CO"/>
        </w:rPr>
        <w:t>coordinará</w:t>
      </w:r>
      <w:r w:rsidRPr="00DB3443">
        <w:rPr>
          <w:rFonts w:ascii="Arial" w:eastAsia="Times New Roman" w:hAnsi="Arial" w:cs="Arial"/>
          <w:color w:val="0D0D0D" w:themeColor="text1" w:themeTint="F2"/>
          <w:lang w:val="es-ES" w:eastAsia="es-CO"/>
        </w:rPr>
        <w:t xml:space="preserve"> la estructuración</w:t>
      </w:r>
      <w:r w:rsidR="0097202F">
        <w:rPr>
          <w:rFonts w:ascii="Arial" w:eastAsia="Times New Roman" w:hAnsi="Arial" w:cs="Arial"/>
          <w:color w:val="0D0D0D" w:themeColor="text1" w:themeTint="F2"/>
          <w:lang w:val="es-ES" w:eastAsia="es-CO"/>
        </w:rPr>
        <w:t xml:space="preserve"> y ejecución del primer semillero de investigación en prevención con la seguridad y la protección,</w:t>
      </w:r>
      <w:r w:rsidRPr="00DB3443">
        <w:rPr>
          <w:rFonts w:ascii="Arial" w:eastAsia="Times New Roman" w:hAnsi="Arial" w:cs="Arial"/>
          <w:color w:val="0D0D0D" w:themeColor="text1" w:themeTint="F2"/>
          <w:lang w:val="es-ES" w:eastAsia="es-CO"/>
        </w:rPr>
        <w:t xml:space="preserve"> que permita documentar y transferir el conocimiento de servidores con amplia experiencia, garantizando que dicho conocimiento sea</w:t>
      </w:r>
      <w:r w:rsidR="0097202F">
        <w:rPr>
          <w:rFonts w:ascii="Arial" w:eastAsia="Times New Roman" w:hAnsi="Arial" w:cs="Arial"/>
          <w:color w:val="0D0D0D" w:themeColor="text1" w:themeTint="F2"/>
          <w:lang w:val="es-ES" w:eastAsia="es-CO"/>
        </w:rPr>
        <w:t xml:space="preserve"> estructurado y fundamentado en conocimientos académicos y científicos, y a la vez</w:t>
      </w:r>
      <w:r w:rsidRPr="00DB3443">
        <w:rPr>
          <w:rFonts w:ascii="Arial" w:eastAsia="Times New Roman" w:hAnsi="Arial" w:cs="Arial"/>
          <w:color w:val="0D0D0D" w:themeColor="text1" w:themeTint="F2"/>
          <w:lang w:val="es-ES" w:eastAsia="es-CO"/>
        </w:rPr>
        <w:t xml:space="preserve"> accesible y reutilizable para nuevas generaciones de </w:t>
      </w:r>
      <w:r w:rsidR="00527724">
        <w:rPr>
          <w:rFonts w:ascii="Arial" w:eastAsia="Times New Roman" w:hAnsi="Arial" w:cs="Arial"/>
          <w:color w:val="0D0D0D" w:themeColor="text1" w:themeTint="F2"/>
          <w:lang w:val="es-ES" w:eastAsia="es-CO"/>
        </w:rPr>
        <w:t>servidores públicos</w:t>
      </w:r>
      <w:r w:rsidRPr="00DB3443">
        <w:rPr>
          <w:rFonts w:ascii="Arial" w:eastAsia="Times New Roman" w:hAnsi="Arial" w:cs="Arial"/>
          <w:color w:val="0D0D0D" w:themeColor="text1" w:themeTint="F2"/>
          <w:lang w:val="es-ES" w:eastAsia="es-CO"/>
        </w:rPr>
        <w:t>.</w:t>
      </w:r>
    </w:p>
    <w:p w14:paraId="6643125D" w14:textId="6B332FBA" w:rsidR="003C17EE" w:rsidRDefault="003C17EE" w:rsidP="55380B40">
      <w:pPr>
        <w:spacing w:after="240"/>
        <w:jc w:val="both"/>
        <w:rPr>
          <w:rFonts w:ascii="Arial" w:eastAsia="Times New Roman" w:hAnsi="Arial" w:cs="Arial"/>
          <w:color w:val="0D0D0D" w:themeColor="text1" w:themeTint="F2"/>
          <w:lang w:val="es-ES" w:eastAsia="es-CO"/>
        </w:rPr>
      </w:pPr>
      <w:r w:rsidRPr="003C17EE">
        <w:rPr>
          <w:rFonts w:ascii="Arial" w:eastAsia="Times New Roman" w:hAnsi="Arial" w:cs="Arial"/>
          <w:color w:val="0D0D0D" w:themeColor="text1" w:themeTint="F2"/>
          <w:lang w:val="es-ES" w:eastAsia="es-CO"/>
        </w:rPr>
        <w:t xml:space="preserve">Para la vigencia 2025, se trabajará en las líneas de investigación del semillero ya conformado: prevención, </w:t>
      </w:r>
      <w:r w:rsidR="0097202F">
        <w:rPr>
          <w:rFonts w:ascii="Arial" w:eastAsia="Times New Roman" w:hAnsi="Arial" w:cs="Arial"/>
          <w:color w:val="0D0D0D" w:themeColor="text1" w:themeTint="F2"/>
          <w:lang w:val="es-ES" w:eastAsia="es-CO"/>
        </w:rPr>
        <w:t xml:space="preserve">con la </w:t>
      </w:r>
      <w:r w:rsidRPr="003C17EE">
        <w:rPr>
          <w:rFonts w:ascii="Arial" w:eastAsia="Times New Roman" w:hAnsi="Arial" w:cs="Arial"/>
          <w:color w:val="0D0D0D" w:themeColor="text1" w:themeTint="F2"/>
          <w:lang w:val="es-ES" w:eastAsia="es-CO"/>
        </w:rPr>
        <w:t xml:space="preserve">seguridad y </w:t>
      </w:r>
      <w:r w:rsidR="0097202F">
        <w:rPr>
          <w:rFonts w:ascii="Arial" w:eastAsia="Times New Roman" w:hAnsi="Arial" w:cs="Arial"/>
          <w:color w:val="0D0D0D" w:themeColor="text1" w:themeTint="F2"/>
          <w:lang w:val="es-ES" w:eastAsia="es-CO"/>
        </w:rPr>
        <w:t xml:space="preserve">la </w:t>
      </w:r>
      <w:r w:rsidRPr="003C17EE">
        <w:rPr>
          <w:rFonts w:ascii="Arial" w:eastAsia="Times New Roman" w:hAnsi="Arial" w:cs="Arial"/>
          <w:color w:val="0D0D0D" w:themeColor="text1" w:themeTint="F2"/>
          <w:lang w:val="es-ES" w:eastAsia="es-CO"/>
        </w:rPr>
        <w:t>protección, siguiendo la metodología definida por sus integrantes.</w:t>
      </w:r>
    </w:p>
    <w:p w14:paraId="1170C362" w14:textId="27D3BB73" w:rsidR="00DB3443" w:rsidRPr="00DB3443" w:rsidRDefault="00DB3443" w:rsidP="00DB3443">
      <w:pPr>
        <w:spacing w:after="240"/>
        <w:jc w:val="both"/>
        <w:rPr>
          <w:rFonts w:ascii="Arial" w:eastAsia="Times New Roman" w:hAnsi="Arial" w:cs="Arial"/>
          <w:b/>
          <w:bCs/>
          <w:color w:val="0D0D0D" w:themeColor="text1" w:themeTint="F2"/>
          <w:lang w:val="es-ES" w:eastAsia="es-CO"/>
        </w:rPr>
      </w:pPr>
      <w:r w:rsidRPr="00DB3443">
        <w:rPr>
          <w:rFonts w:ascii="Arial" w:eastAsia="Times New Roman" w:hAnsi="Arial" w:cs="Arial"/>
          <w:b/>
          <w:bCs/>
          <w:color w:val="0D0D0D" w:themeColor="text1" w:themeTint="F2"/>
          <w:lang w:val="es-ES" w:eastAsia="es-CO"/>
        </w:rPr>
        <w:lastRenderedPageBreak/>
        <w:t>2. Optimización de los Recursos Misionales a través del Uso de Tecnología</w:t>
      </w:r>
    </w:p>
    <w:p w14:paraId="2FE358C2" w14:textId="575B1643" w:rsidR="003C17EE" w:rsidRPr="00DB3443" w:rsidRDefault="0097202F" w:rsidP="00DB3443">
      <w:pPr>
        <w:spacing w:after="240"/>
        <w:jc w:val="both"/>
        <w:rPr>
          <w:rFonts w:ascii="Arial" w:eastAsia="Times New Roman" w:hAnsi="Arial" w:cs="Arial"/>
          <w:color w:val="0D0D0D" w:themeColor="text1" w:themeTint="F2"/>
          <w:lang w:val="es-ES" w:eastAsia="es-CO"/>
        </w:rPr>
      </w:pPr>
      <w:r>
        <w:rPr>
          <w:rFonts w:ascii="Arial" w:eastAsia="Times New Roman" w:hAnsi="Arial" w:cs="Arial"/>
          <w:color w:val="0D0D0D" w:themeColor="text1" w:themeTint="F2"/>
          <w:lang w:val="es-ES" w:eastAsia="es-CO"/>
        </w:rPr>
        <w:t>Objetivo</w:t>
      </w:r>
      <w:r w:rsidR="003C17EE" w:rsidRPr="003C17EE">
        <w:rPr>
          <w:rFonts w:ascii="Arial" w:eastAsia="Times New Roman" w:hAnsi="Arial" w:cs="Arial"/>
          <w:color w:val="0D0D0D" w:themeColor="text1" w:themeTint="F2"/>
          <w:lang w:val="es-ES" w:eastAsia="es-CO"/>
        </w:rPr>
        <w:t xml:space="preserve"> de Modernización: </w:t>
      </w:r>
      <w:r w:rsidRPr="0097202F">
        <w:rPr>
          <w:rFonts w:ascii="Arial" w:eastAsia="Times New Roman" w:hAnsi="Arial" w:cs="Arial"/>
          <w:color w:val="0D0D0D" w:themeColor="text1" w:themeTint="F2"/>
          <w:lang w:val="es-ES" w:eastAsia="es-CO"/>
        </w:rPr>
        <w:t>Desarrollar y consolidar la transformación digital, así como su apropiación a todo nivel, para dar soporte efectivo y confiable al nuevo modelo de operación</w:t>
      </w:r>
    </w:p>
    <w:p w14:paraId="69764DDA" w14:textId="5EEDD171" w:rsidR="00DB3443" w:rsidRPr="00B0662D" w:rsidRDefault="00DB3443" w:rsidP="00B0662D">
      <w:pPr>
        <w:pStyle w:val="Prrafodelista"/>
        <w:numPr>
          <w:ilvl w:val="0"/>
          <w:numId w:val="72"/>
        </w:numPr>
        <w:spacing w:after="240"/>
        <w:jc w:val="both"/>
        <w:rPr>
          <w:rFonts w:ascii="Arial" w:eastAsia="Times New Roman" w:hAnsi="Arial" w:cs="Arial"/>
          <w:b/>
          <w:bCs/>
          <w:color w:val="0D0D0D" w:themeColor="text1" w:themeTint="F2"/>
          <w:lang w:val="es-ES" w:eastAsia="es-CO"/>
        </w:rPr>
      </w:pPr>
      <w:r w:rsidRPr="00B0662D">
        <w:rPr>
          <w:rFonts w:ascii="Arial" w:eastAsia="Times New Roman" w:hAnsi="Arial" w:cs="Arial"/>
          <w:b/>
          <w:bCs/>
          <w:color w:val="0D0D0D" w:themeColor="text1" w:themeTint="F2"/>
          <w:lang w:val="es-ES" w:eastAsia="es-CO"/>
        </w:rPr>
        <w:t>Acción Planificada:</w:t>
      </w:r>
    </w:p>
    <w:p w14:paraId="738EA295" w14:textId="6E19BB16" w:rsidR="003C17EE" w:rsidRDefault="005D26E4" w:rsidP="00DB3443">
      <w:pPr>
        <w:spacing w:after="240"/>
        <w:jc w:val="both"/>
        <w:rPr>
          <w:rFonts w:ascii="Arial" w:eastAsia="Times New Roman" w:hAnsi="Arial" w:cs="Arial"/>
          <w:color w:val="000000" w:themeColor="text1"/>
          <w:lang w:val="es-ES" w:eastAsia="es-CO"/>
        </w:rPr>
      </w:pPr>
      <w:r w:rsidRPr="005D26E4">
        <w:rPr>
          <w:rFonts w:ascii="Arial" w:eastAsia="Times New Roman" w:hAnsi="Arial" w:cs="Arial"/>
          <w:color w:val="000000" w:themeColor="text1"/>
          <w:lang w:val="es-ES" w:eastAsia="es-CO"/>
        </w:rPr>
        <w:t>Desplegar las plataformas que se determinen desde la Ata Dirección y la Oficina Asesora de Planeación e Información</w:t>
      </w:r>
      <w:r w:rsidR="008024FB">
        <w:rPr>
          <w:rFonts w:ascii="Arial" w:eastAsia="Times New Roman" w:hAnsi="Arial" w:cs="Arial"/>
          <w:color w:val="000000" w:themeColor="text1"/>
          <w:lang w:val="es-ES" w:eastAsia="es-CO"/>
        </w:rPr>
        <w:t xml:space="preserve"> - OAPI</w:t>
      </w:r>
      <w:r w:rsidRPr="005D26E4">
        <w:rPr>
          <w:rFonts w:ascii="Arial" w:eastAsia="Times New Roman" w:hAnsi="Arial" w:cs="Arial"/>
          <w:color w:val="000000" w:themeColor="text1"/>
          <w:lang w:val="es-ES" w:eastAsia="es-CO"/>
        </w:rPr>
        <w:t>, así como la</w:t>
      </w:r>
      <w:r w:rsidR="00CB0557">
        <w:rPr>
          <w:rFonts w:ascii="Arial" w:eastAsia="Times New Roman" w:hAnsi="Arial" w:cs="Arial"/>
          <w:color w:val="000000" w:themeColor="text1"/>
          <w:lang w:val="es-ES" w:eastAsia="es-CO"/>
        </w:rPr>
        <w:t>s</w:t>
      </w:r>
      <w:r w:rsidRPr="005D26E4">
        <w:rPr>
          <w:rFonts w:ascii="Arial" w:eastAsia="Times New Roman" w:hAnsi="Arial" w:cs="Arial"/>
          <w:color w:val="000000" w:themeColor="text1"/>
          <w:lang w:val="es-ES" w:eastAsia="es-CO"/>
        </w:rPr>
        <w:t xml:space="preserve"> establecida</w:t>
      </w:r>
      <w:r w:rsidR="00CB0557">
        <w:rPr>
          <w:rFonts w:ascii="Arial" w:eastAsia="Times New Roman" w:hAnsi="Arial" w:cs="Arial"/>
          <w:color w:val="000000" w:themeColor="text1"/>
          <w:lang w:val="es-ES" w:eastAsia="es-CO"/>
        </w:rPr>
        <w:t>s</w:t>
      </w:r>
      <w:r w:rsidRPr="005D26E4">
        <w:rPr>
          <w:rFonts w:ascii="Arial" w:eastAsia="Times New Roman" w:hAnsi="Arial" w:cs="Arial"/>
          <w:color w:val="000000" w:themeColor="text1"/>
          <w:lang w:val="es-ES" w:eastAsia="es-CO"/>
        </w:rPr>
        <w:t xml:space="preserve"> por la Subdirección de Talento Humano, como lo es</w:t>
      </w:r>
      <w:r w:rsidR="00315306">
        <w:rPr>
          <w:rFonts w:ascii="Arial" w:eastAsia="Times New Roman" w:hAnsi="Arial" w:cs="Arial"/>
          <w:color w:val="000000" w:themeColor="text1"/>
          <w:lang w:val="es-ES" w:eastAsia="es-CO"/>
        </w:rPr>
        <w:t xml:space="preserve"> </w:t>
      </w:r>
      <w:r w:rsidR="00CB0557">
        <w:rPr>
          <w:rFonts w:ascii="Arial" w:eastAsia="Times New Roman" w:hAnsi="Arial" w:cs="Arial"/>
          <w:color w:val="000000" w:themeColor="text1"/>
          <w:lang w:val="es-ES" w:eastAsia="es-CO"/>
        </w:rPr>
        <w:t>son</w:t>
      </w:r>
      <w:r w:rsidRPr="005D26E4">
        <w:rPr>
          <w:rFonts w:ascii="Arial" w:eastAsia="Times New Roman" w:hAnsi="Arial" w:cs="Arial"/>
          <w:color w:val="000000" w:themeColor="text1"/>
          <w:lang w:val="es-ES" w:eastAsia="es-CO"/>
        </w:rPr>
        <w:t xml:space="preserve"> la Plataforma de Aprendizaje y Conocimiento para la Prevención y Protección </w:t>
      </w:r>
      <w:r w:rsidR="00315306">
        <w:rPr>
          <w:rFonts w:ascii="Arial" w:eastAsia="Times New Roman" w:hAnsi="Arial" w:cs="Arial"/>
          <w:color w:val="000000" w:themeColor="text1"/>
          <w:lang w:val="es-ES" w:eastAsia="es-CO"/>
        </w:rPr>
        <w:t>–</w:t>
      </w:r>
      <w:r w:rsidRPr="005D26E4">
        <w:rPr>
          <w:rFonts w:ascii="Arial" w:eastAsia="Times New Roman" w:hAnsi="Arial" w:cs="Arial"/>
          <w:color w:val="000000" w:themeColor="text1"/>
          <w:lang w:val="es-ES" w:eastAsia="es-CO"/>
        </w:rPr>
        <w:t xml:space="preserve"> PACO</w:t>
      </w:r>
      <w:r w:rsidR="00CB0557">
        <w:rPr>
          <w:rFonts w:ascii="Arial" w:eastAsia="Times New Roman" w:hAnsi="Arial" w:cs="Arial"/>
          <w:color w:val="000000" w:themeColor="text1"/>
          <w:lang w:val="es-ES" w:eastAsia="es-CO"/>
        </w:rPr>
        <w:t xml:space="preserve"> y la </w:t>
      </w:r>
      <w:r w:rsidR="00CB0557" w:rsidRPr="00CB0557">
        <w:rPr>
          <w:rFonts w:ascii="Arial" w:eastAsia="Times New Roman" w:hAnsi="Arial" w:cs="Arial"/>
          <w:color w:val="000000" w:themeColor="text1"/>
          <w:lang w:val="es-ES" w:eastAsia="es-CO"/>
        </w:rPr>
        <w:t>Asistente Virtual SAMI (Servicios Avanzados Hacia Modernización Institucional)</w:t>
      </w:r>
      <w:r w:rsidR="00CB0557">
        <w:rPr>
          <w:rFonts w:ascii="Arial" w:eastAsia="Times New Roman" w:hAnsi="Arial" w:cs="Arial"/>
          <w:color w:val="000000" w:themeColor="text1"/>
          <w:lang w:val="es-ES" w:eastAsia="es-CO"/>
        </w:rPr>
        <w:t xml:space="preserve">, </w:t>
      </w:r>
      <w:r w:rsidRPr="005D26E4">
        <w:rPr>
          <w:rFonts w:ascii="Arial" w:eastAsia="Times New Roman" w:hAnsi="Arial" w:cs="Arial"/>
          <w:color w:val="000000" w:themeColor="text1"/>
          <w:lang w:val="es-ES" w:eastAsia="es-CO"/>
        </w:rPr>
        <w:t xml:space="preserve">como herramientas para la gestión del conocimiento digitalizado. </w:t>
      </w:r>
    </w:p>
    <w:p w14:paraId="26946A78" w14:textId="00B68217" w:rsidR="005D26E4" w:rsidRDefault="005D26E4" w:rsidP="00DB3443">
      <w:pPr>
        <w:spacing w:after="240"/>
        <w:jc w:val="both"/>
        <w:rPr>
          <w:rFonts w:ascii="Arial" w:eastAsia="Times New Roman" w:hAnsi="Arial" w:cs="Arial"/>
          <w:color w:val="000000" w:themeColor="text1"/>
          <w:lang w:val="es-ES" w:eastAsia="es-CO"/>
        </w:rPr>
      </w:pPr>
      <w:r w:rsidRPr="005D26E4">
        <w:rPr>
          <w:rFonts w:ascii="Arial" w:eastAsia="Times New Roman" w:hAnsi="Arial" w:cs="Arial"/>
          <w:color w:val="000000" w:themeColor="text1"/>
          <w:lang w:val="es-ES" w:eastAsia="es-CO"/>
        </w:rPr>
        <w:t xml:space="preserve">En particular, PACO permitirá la consolidación de un repositorio de información centralizado que agilizará la toma de decisiones y reducirá los tiempos </w:t>
      </w:r>
      <w:r w:rsidR="0097202F">
        <w:rPr>
          <w:rFonts w:ascii="Arial" w:eastAsia="Times New Roman" w:hAnsi="Arial" w:cs="Arial"/>
          <w:color w:val="000000" w:themeColor="text1"/>
          <w:lang w:val="es-ES" w:eastAsia="es-CO"/>
        </w:rPr>
        <w:t>de consulta y acceso a la información de los servidores públicos. Así mismo, se trabajará de forma coordinada con la Oficina Asesora de Planeación e Información en las actividades que se determinen en el</w:t>
      </w:r>
      <w:r w:rsidRPr="005D26E4">
        <w:rPr>
          <w:rFonts w:ascii="Arial" w:eastAsia="Times New Roman" w:hAnsi="Arial" w:cs="Arial"/>
          <w:color w:val="000000" w:themeColor="text1"/>
          <w:lang w:val="es-ES" w:eastAsia="es-CO"/>
        </w:rPr>
        <w:t xml:space="preserve"> Plan de información estadística institucional. </w:t>
      </w:r>
    </w:p>
    <w:p w14:paraId="1D344E1F" w14:textId="45F427B5" w:rsidR="00F51426" w:rsidRPr="00F51426" w:rsidRDefault="00F51426" w:rsidP="00F51426">
      <w:pPr>
        <w:spacing w:after="240"/>
        <w:jc w:val="both"/>
        <w:rPr>
          <w:rFonts w:ascii="Arial" w:eastAsia="Times New Roman" w:hAnsi="Arial" w:cs="Arial"/>
          <w:b/>
          <w:bCs/>
          <w:color w:val="0D0D0D" w:themeColor="text1" w:themeTint="F2"/>
          <w:lang w:val="es-ES" w:eastAsia="es-CO"/>
        </w:rPr>
      </w:pPr>
      <w:r w:rsidRPr="70B0BFF4">
        <w:rPr>
          <w:rFonts w:ascii="Arial" w:eastAsia="Times New Roman" w:hAnsi="Arial" w:cs="Arial"/>
          <w:b/>
          <w:color w:val="000000" w:themeColor="text1"/>
          <w:lang w:val="es-ES" w:eastAsia="es-CO"/>
        </w:rPr>
        <w:t>3. Fortalecimiento de la Cultura de Gestión del Conocimiento e Innovación</w:t>
      </w:r>
    </w:p>
    <w:p w14:paraId="3BFA2D96" w14:textId="1DD3A9F4" w:rsidR="00250908" w:rsidRPr="00F51426" w:rsidRDefault="00D3015B" w:rsidP="00F51426">
      <w:pPr>
        <w:spacing w:after="240"/>
        <w:jc w:val="both"/>
        <w:rPr>
          <w:rFonts w:ascii="Arial" w:eastAsia="Times New Roman" w:hAnsi="Arial" w:cs="Arial"/>
          <w:color w:val="0D0D0D" w:themeColor="text1" w:themeTint="F2"/>
          <w:lang w:val="es-ES" w:eastAsia="es-CO"/>
        </w:rPr>
      </w:pPr>
      <w:r>
        <w:rPr>
          <w:rFonts w:ascii="Arial" w:eastAsia="Times New Roman" w:hAnsi="Arial" w:cs="Arial"/>
          <w:color w:val="000000" w:themeColor="text1"/>
          <w:lang w:val="es-ES" w:eastAsia="es-CO"/>
        </w:rPr>
        <w:t>Objetivo</w:t>
      </w:r>
      <w:r w:rsidR="00F51426" w:rsidRPr="70B0BFF4">
        <w:rPr>
          <w:rFonts w:ascii="Arial" w:eastAsia="Times New Roman" w:hAnsi="Arial" w:cs="Arial"/>
          <w:color w:val="000000" w:themeColor="text1"/>
          <w:lang w:val="es-ES" w:eastAsia="es-CO"/>
        </w:rPr>
        <w:t xml:space="preserve"> de Modernización</w:t>
      </w:r>
      <w:r>
        <w:rPr>
          <w:rFonts w:ascii="Arial" w:eastAsia="Times New Roman" w:hAnsi="Arial" w:cs="Arial"/>
          <w:color w:val="000000" w:themeColor="text1"/>
          <w:lang w:val="es-ES" w:eastAsia="es-CO"/>
        </w:rPr>
        <w:t xml:space="preserve">: </w:t>
      </w:r>
      <w:r w:rsidR="001B06FD" w:rsidRPr="001B06FD">
        <w:rPr>
          <w:rFonts w:ascii="Arial" w:eastAsia="Times New Roman" w:hAnsi="Arial" w:cs="Arial"/>
          <w:color w:val="000000" w:themeColor="text1"/>
          <w:lang w:val="es-ES" w:eastAsia="es-CO"/>
        </w:rPr>
        <w:t>Aumentar la satisfacción y la confianza de los grupos de valor en la Entidad, afianzando la legitimidad de la institución en el marco de sus competencias y contribuyendo así a la seguridad h</w:t>
      </w:r>
      <w:r w:rsidR="001B06FD">
        <w:rPr>
          <w:rFonts w:ascii="Arial" w:eastAsia="Times New Roman" w:hAnsi="Arial" w:cs="Arial"/>
          <w:color w:val="000000" w:themeColor="text1"/>
          <w:lang w:val="es-ES" w:eastAsia="es-CO"/>
        </w:rPr>
        <w:t>umana.</w:t>
      </w:r>
    </w:p>
    <w:p w14:paraId="5CE191E6" w14:textId="4AA0A941" w:rsidR="00F51426" w:rsidRPr="00B0662D" w:rsidRDefault="00F51426" w:rsidP="00B0662D">
      <w:pPr>
        <w:pStyle w:val="Prrafodelista"/>
        <w:numPr>
          <w:ilvl w:val="0"/>
          <w:numId w:val="72"/>
        </w:numPr>
        <w:spacing w:after="240"/>
        <w:jc w:val="both"/>
        <w:rPr>
          <w:rFonts w:ascii="Arial" w:eastAsia="Times New Roman" w:hAnsi="Arial" w:cs="Arial"/>
          <w:b/>
          <w:bCs/>
          <w:color w:val="0D0D0D" w:themeColor="text1" w:themeTint="F2"/>
          <w:lang w:val="es-ES" w:eastAsia="es-CO"/>
        </w:rPr>
      </w:pPr>
      <w:r w:rsidRPr="00B0662D">
        <w:rPr>
          <w:rFonts w:ascii="Arial" w:eastAsia="Times New Roman" w:hAnsi="Arial" w:cs="Arial"/>
          <w:b/>
          <w:color w:val="000000" w:themeColor="text1"/>
          <w:lang w:val="es-ES" w:eastAsia="es-CO"/>
        </w:rPr>
        <w:t>Acción Planificada:</w:t>
      </w:r>
    </w:p>
    <w:p w14:paraId="54A706A3" w14:textId="74A951BE" w:rsidR="00F51426" w:rsidRPr="00F51426" w:rsidRDefault="00F51426" w:rsidP="00F51426">
      <w:pPr>
        <w:spacing w:after="240"/>
        <w:jc w:val="both"/>
        <w:rPr>
          <w:rFonts w:ascii="Arial" w:eastAsia="Times New Roman" w:hAnsi="Arial" w:cs="Arial"/>
          <w:color w:val="0D0D0D" w:themeColor="text1" w:themeTint="F2"/>
          <w:lang w:val="es-ES" w:eastAsia="es-CO"/>
        </w:rPr>
      </w:pPr>
      <w:r w:rsidRPr="70B0BFF4">
        <w:rPr>
          <w:rFonts w:ascii="Arial" w:eastAsia="Times New Roman" w:hAnsi="Arial" w:cs="Arial"/>
          <w:color w:val="000000" w:themeColor="text1"/>
          <w:lang w:val="es-ES" w:eastAsia="es-CO"/>
        </w:rPr>
        <w:t>Dirigir campañas de sensibilización y espacios colaborativos para fomentar la cultura del compartir y la innovación en la gestión del conocimiento</w:t>
      </w:r>
      <w:r w:rsidR="002B71ED">
        <w:rPr>
          <w:rFonts w:ascii="Arial" w:eastAsia="Times New Roman" w:hAnsi="Arial" w:cs="Arial"/>
          <w:color w:val="000000" w:themeColor="text1"/>
          <w:lang w:val="es-ES" w:eastAsia="es-CO"/>
        </w:rPr>
        <w:t xml:space="preserve">, como es el desarrollo de </w:t>
      </w:r>
      <w:r w:rsidR="00CD14C2">
        <w:rPr>
          <w:rFonts w:ascii="Arial" w:eastAsia="Times New Roman" w:hAnsi="Arial" w:cs="Arial"/>
          <w:color w:val="000000" w:themeColor="text1"/>
          <w:lang w:val="es-ES" w:eastAsia="es-CO"/>
        </w:rPr>
        <w:t>la Semana del conocimiento y la innovación, herramienta que ha permitido fortalecer la cultura del conocimiento en la entidad</w:t>
      </w:r>
      <w:r w:rsidR="00D16C1E">
        <w:rPr>
          <w:rFonts w:ascii="Arial" w:eastAsia="Times New Roman" w:hAnsi="Arial" w:cs="Arial"/>
          <w:color w:val="000000" w:themeColor="text1"/>
          <w:lang w:val="es-ES" w:eastAsia="es-CO"/>
        </w:rPr>
        <w:t xml:space="preserve"> y el fortalecimiento de nuevos saberes de los servidores públicos y los procesos</w:t>
      </w:r>
      <w:r w:rsidR="00D3015B">
        <w:rPr>
          <w:rFonts w:ascii="Arial" w:eastAsia="Times New Roman" w:hAnsi="Arial" w:cs="Arial"/>
          <w:color w:val="000000" w:themeColor="text1"/>
          <w:lang w:val="es-ES" w:eastAsia="es-CO"/>
        </w:rPr>
        <w:t>.</w:t>
      </w:r>
    </w:p>
    <w:p w14:paraId="11C0FDE3" w14:textId="4C1DEAE4" w:rsidR="004A7A91" w:rsidRDefault="004A7A91" w:rsidP="00F51426">
      <w:pPr>
        <w:spacing w:after="240"/>
        <w:jc w:val="both"/>
        <w:rPr>
          <w:rFonts w:ascii="Arial" w:eastAsia="Times New Roman" w:hAnsi="Arial" w:cs="Arial"/>
          <w:color w:val="0D0D0D" w:themeColor="text1" w:themeTint="F2"/>
          <w:lang w:val="es-ES" w:eastAsia="es-CO"/>
        </w:rPr>
      </w:pPr>
      <w:r w:rsidRPr="004A7A91">
        <w:rPr>
          <w:rFonts w:ascii="Arial" w:eastAsia="Times New Roman" w:hAnsi="Arial" w:cs="Arial"/>
          <w:color w:val="0D0D0D" w:themeColor="text1" w:themeTint="F2"/>
          <w:lang w:val="es-ES" w:eastAsia="es-CO"/>
        </w:rPr>
        <w:t>El Grupo de Capacitación coordinará con las distintas dependencias la realización de talleres trimestrales enfocados en</w:t>
      </w:r>
      <w:r w:rsidR="00D3015B">
        <w:rPr>
          <w:rFonts w:ascii="Arial" w:eastAsia="Times New Roman" w:hAnsi="Arial" w:cs="Arial"/>
          <w:color w:val="0D0D0D" w:themeColor="text1" w:themeTint="F2"/>
          <w:lang w:val="es-ES" w:eastAsia="es-CO"/>
        </w:rPr>
        <w:t xml:space="preserve"> fortalecimiento de competencias laborales y comportamentales, así como,</w:t>
      </w:r>
      <w:r w:rsidRPr="004A7A91">
        <w:rPr>
          <w:rFonts w:ascii="Arial" w:eastAsia="Times New Roman" w:hAnsi="Arial" w:cs="Arial"/>
          <w:color w:val="0D0D0D" w:themeColor="text1" w:themeTint="F2"/>
          <w:lang w:val="es-ES" w:eastAsia="es-CO"/>
        </w:rPr>
        <w:t xml:space="preserve"> el análisis de lecciones aprendidas y la presentación de </w:t>
      </w:r>
      <w:r w:rsidR="00D3015B">
        <w:rPr>
          <w:rFonts w:ascii="Arial" w:eastAsia="Times New Roman" w:hAnsi="Arial" w:cs="Arial"/>
          <w:color w:val="0D0D0D" w:themeColor="text1" w:themeTint="F2"/>
          <w:lang w:val="es-ES" w:eastAsia="es-CO"/>
        </w:rPr>
        <w:t>Proyectos de Aprendizaje en Equipo</w:t>
      </w:r>
      <w:r w:rsidRPr="004A7A91">
        <w:rPr>
          <w:rFonts w:ascii="Arial" w:eastAsia="Times New Roman" w:hAnsi="Arial" w:cs="Arial"/>
          <w:color w:val="0D0D0D" w:themeColor="text1" w:themeTint="F2"/>
          <w:lang w:val="es-ES" w:eastAsia="es-CO"/>
        </w:rPr>
        <w:t>, alineados con las actividades estratégicas definidas por la alta dirección. Asimismo, fortalecerá las alianzas con entidades públicas, privadas e Instituciones de Educación Superior (IES) para desarrollar herramientas y estrategias que fomenten la creación y el fortalecimiento de nuevos conocimientos.</w:t>
      </w:r>
    </w:p>
    <w:p w14:paraId="54F1D22E" w14:textId="77777777" w:rsidR="0011405C" w:rsidRPr="0011405C" w:rsidRDefault="0011405C" w:rsidP="0011405C">
      <w:pPr>
        <w:spacing w:after="240"/>
        <w:jc w:val="both"/>
        <w:rPr>
          <w:rFonts w:ascii="Arial" w:eastAsia="Times New Roman" w:hAnsi="Arial" w:cs="Arial"/>
          <w:b/>
          <w:bCs/>
          <w:color w:val="0D0D0D" w:themeColor="text1" w:themeTint="F2"/>
          <w:lang w:val="es-ES" w:eastAsia="es-CO"/>
        </w:rPr>
      </w:pPr>
      <w:r w:rsidRPr="0011405C">
        <w:rPr>
          <w:rFonts w:ascii="Arial" w:eastAsia="Times New Roman" w:hAnsi="Arial" w:cs="Arial"/>
          <w:b/>
          <w:bCs/>
          <w:color w:val="0D0D0D" w:themeColor="text1" w:themeTint="F2"/>
          <w:lang w:val="es-ES" w:eastAsia="es-CO"/>
        </w:rPr>
        <w:t>4. Implementación de Indicadores de Desempeño en la Gestión del Conocimiento</w:t>
      </w:r>
    </w:p>
    <w:p w14:paraId="5C190AF2" w14:textId="58CF3234" w:rsidR="0011405C" w:rsidRPr="0011405C" w:rsidRDefault="001B06FD" w:rsidP="0011405C">
      <w:pPr>
        <w:spacing w:after="240"/>
        <w:jc w:val="both"/>
        <w:rPr>
          <w:rFonts w:ascii="Arial" w:eastAsia="Times New Roman" w:hAnsi="Arial" w:cs="Arial"/>
          <w:color w:val="0D0D0D" w:themeColor="text1" w:themeTint="F2"/>
          <w:lang w:val="es-ES" w:eastAsia="es-CO"/>
        </w:rPr>
      </w:pPr>
      <w:r>
        <w:rPr>
          <w:rFonts w:ascii="Arial" w:eastAsia="Times New Roman" w:hAnsi="Arial" w:cs="Arial"/>
          <w:color w:val="0D0D0D" w:themeColor="text1" w:themeTint="F2"/>
          <w:lang w:val="es-ES" w:eastAsia="es-CO"/>
        </w:rPr>
        <w:t>Objetivo</w:t>
      </w:r>
      <w:r w:rsidR="0011405C" w:rsidRPr="0011405C">
        <w:rPr>
          <w:rFonts w:ascii="Arial" w:eastAsia="Times New Roman" w:hAnsi="Arial" w:cs="Arial"/>
          <w:color w:val="0D0D0D" w:themeColor="text1" w:themeTint="F2"/>
          <w:lang w:val="es-ES" w:eastAsia="es-CO"/>
        </w:rPr>
        <w:t xml:space="preserve"> de Modernización: </w:t>
      </w:r>
      <w:r w:rsidRPr="001B06FD">
        <w:rPr>
          <w:rFonts w:ascii="Arial" w:eastAsia="Times New Roman" w:hAnsi="Arial" w:cs="Arial"/>
          <w:color w:val="0D0D0D" w:themeColor="text1" w:themeTint="F2"/>
          <w:lang w:val="es-ES" w:eastAsia="es-CO"/>
        </w:rPr>
        <w:t>Alcanzar la eficiencia administrativa y financiera, así como la sostenibilidad del Modelo Integrado de Planeación y Gestión MIPG-SIG, para asegurar el buen uso de los recursos, soportando la prestación de los servicios misionales y de apoyo de forma oportuna y sostenible</w:t>
      </w:r>
    </w:p>
    <w:p w14:paraId="0BCC9916" w14:textId="77777777" w:rsidR="0011405C" w:rsidRPr="0011405C" w:rsidRDefault="0011405C" w:rsidP="0011405C">
      <w:pPr>
        <w:spacing w:after="240"/>
        <w:jc w:val="both"/>
        <w:rPr>
          <w:rFonts w:ascii="Arial" w:eastAsia="Times New Roman" w:hAnsi="Arial" w:cs="Arial"/>
          <w:b/>
          <w:bCs/>
          <w:color w:val="0D0D0D" w:themeColor="text1" w:themeTint="F2"/>
          <w:lang w:val="es-ES" w:eastAsia="es-CO"/>
        </w:rPr>
      </w:pPr>
      <w:r w:rsidRPr="0011405C">
        <w:rPr>
          <w:rFonts w:ascii="Arial" w:eastAsia="Times New Roman" w:hAnsi="Arial" w:cs="Arial"/>
          <w:b/>
          <w:bCs/>
          <w:color w:val="0D0D0D" w:themeColor="text1" w:themeTint="F2"/>
          <w:lang w:val="es-ES" w:eastAsia="es-CO"/>
        </w:rPr>
        <w:t>Acción Planificada:</w:t>
      </w:r>
    </w:p>
    <w:p w14:paraId="476FF09E" w14:textId="1795FC02" w:rsidR="0011405C" w:rsidRPr="0011405C" w:rsidRDefault="0011405C" w:rsidP="0011405C">
      <w:pPr>
        <w:spacing w:after="240"/>
        <w:jc w:val="both"/>
        <w:rPr>
          <w:rFonts w:ascii="Arial" w:eastAsia="Times New Roman" w:hAnsi="Arial" w:cs="Arial"/>
          <w:color w:val="0D0D0D" w:themeColor="text1" w:themeTint="F2"/>
          <w:lang w:val="es-ES" w:eastAsia="es-CO"/>
        </w:rPr>
      </w:pPr>
      <w:r w:rsidRPr="0011405C">
        <w:rPr>
          <w:rFonts w:ascii="Arial" w:eastAsia="Times New Roman" w:hAnsi="Arial" w:cs="Arial"/>
          <w:color w:val="0D0D0D" w:themeColor="text1" w:themeTint="F2"/>
          <w:lang w:val="es-ES" w:eastAsia="es-CO"/>
        </w:rPr>
        <w:t>Establecer un sistema de indicadores de gestión del conocimiento para medir el impacto de las actividades de transferencia y la generación de nuevo conocimiento en la U</w:t>
      </w:r>
      <w:r w:rsidR="00E47229">
        <w:rPr>
          <w:rFonts w:ascii="Arial" w:eastAsia="Times New Roman" w:hAnsi="Arial" w:cs="Arial"/>
          <w:color w:val="0D0D0D" w:themeColor="text1" w:themeTint="F2"/>
          <w:lang w:val="es-ES" w:eastAsia="es-CO"/>
        </w:rPr>
        <w:t xml:space="preserve">nidad </w:t>
      </w:r>
      <w:r w:rsidRPr="0011405C">
        <w:rPr>
          <w:rFonts w:ascii="Arial" w:eastAsia="Times New Roman" w:hAnsi="Arial" w:cs="Arial"/>
          <w:color w:val="0D0D0D" w:themeColor="text1" w:themeTint="F2"/>
          <w:lang w:val="es-ES" w:eastAsia="es-CO"/>
        </w:rPr>
        <w:t>N</w:t>
      </w:r>
      <w:r w:rsidR="00E47229">
        <w:rPr>
          <w:rFonts w:ascii="Arial" w:eastAsia="Times New Roman" w:hAnsi="Arial" w:cs="Arial"/>
          <w:color w:val="0D0D0D" w:themeColor="text1" w:themeTint="F2"/>
          <w:lang w:val="es-ES" w:eastAsia="es-CO"/>
        </w:rPr>
        <w:t xml:space="preserve">acional de </w:t>
      </w:r>
      <w:r w:rsidRPr="0011405C">
        <w:rPr>
          <w:rFonts w:ascii="Arial" w:eastAsia="Times New Roman" w:hAnsi="Arial" w:cs="Arial"/>
          <w:color w:val="0D0D0D" w:themeColor="text1" w:themeTint="F2"/>
          <w:lang w:val="es-ES" w:eastAsia="es-CO"/>
        </w:rPr>
        <w:t>P</w:t>
      </w:r>
      <w:r w:rsidR="00E47229">
        <w:rPr>
          <w:rFonts w:ascii="Arial" w:eastAsia="Times New Roman" w:hAnsi="Arial" w:cs="Arial"/>
          <w:color w:val="0D0D0D" w:themeColor="text1" w:themeTint="F2"/>
          <w:lang w:val="es-ES" w:eastAsia="es-CO"/>
        </w:rPr>
        <w:t>rotección</w:t>
      </w:r>
      <w:r w:rsidR="00034473">
        <w:rPr>
          <w:rFonts w:ascii="Arial" w:eastAsia="Times New Roman" w:hAnsi="Arial" w:cs="Arial"/>
          <w:color w:val="0D0D0D" w:themeColor="text1" w:themeTint="F2"/>
          <w:lang w:val="es-ES" w:eastAsia="es-CO"/>
        </w:rPr>
        <w:t xml:space="preserve"> (Revisar el apartado de indicadores)</w:t>
      </w:r>
      <w:r w:rsidRPr="0011405C">
        <w:rPr>
          <w:rFonts w:ascii="Arial" w:eastAsia="Times New Roman" w:hAnsi="Arial" w:cs="Arial"/>
          <w:color w:val="0D0D0D" w:themeColor="text1" w:themeTint="F2"/>
          <w:lang w:val="es-ES" w:eastAsia="es-CO"/>
        </w:rPr>
        <w:t xml:space="preserve">. Estos indicadores </w:t>
      </w:r>
      <w:r w:rsidR="00977AA3">
        <w:rPr>
          <w:rFonts w:ascii="Arial" w:eastAsia="Times New Roman" w:hAnsi="Arial" w:cs="Arial"/>
          <w:color w:val="0D0D0D" w:themeColor="text1" w:themeTint="F2"/>
          <w:lang w:val="es-ES" w:eastAsia="es-CO"/>
        </w:rPr>
        <w:t>están alineados</w:t>
      </w:r>
      <w:r w:rsidRPr="0011405C">
        <w:rPr>
          <w:rFonts w:ascii="Arial" w:eastAsia="Times New Roman" w:hAnsi="Arial" w:cs="Arial"/>
          <w:color w:val="0D0D0D" w:themeColor="text1" w:themeTint="F2"/>
          <w:lang w:val="es-ES" w:eastAsia="es-CO"/>
        </w:rPr>
        <w:t xml:space="preserve"> con los objetivos misionales de la entidad y los resultados esperados en el Plan Estratégico Institucional.</w:t>
      </w:r>
    </w:p>
    <w:p w14:paraId="53B96F37" w14:textId="77777777" w:rsidR="00C75FF2" w:rsidRPr="00C75FF2" w:rsidRDefault="00C75FF2" w:rsidP="00C75FF2">
      <w:pPr>
        <w:spacing w:after="240"/>
        <w:jc w:val="both"/>
        <w:rPr>
          <w:rFonts w:ascii="Arial" w:eastAsia="Times New Roman" w:hAnsi="Arial" w:cs="Arial"/>
          <w:b/>
          <w:bCs/>
          <w:color w:val="0D0D0D" w:themeColor="text1" w:themeTint="F2"/>
          <w:lang w:val="es-ES" w:eastAsia="es-CO"/>
        </w:rPr>
      </w:pPr>
      <w:r w:rsidRPr="00C75FF2">
        <w:rPr>
          <w:rFonts w:ascii="Arial" w:eastAsia="Times New Roman" w:hAnsi="Arial" w:cs="Arial"/>
          <w:b/>
          <w:bCs/>
          <w:color w:val="0D0D0D" w:themeColor="text1" w:themeTint="F2"/>
          <w:lang w:val="es-ES" w:eastAsia="es-CO"/>
        </w:rPr>
        <w:t>5. Articulación Interinstitucional para el Intercambio de Conocimiento</w:t>
      </w:r>
    </w:p>
    <w:p w14:paraId="0B430401" w14:textId="4F3A7396" w:rsidR="00C75FF2" w:rsidRPr="00C75FF2" w:rsidRDefault="001B06FD" w:rsidP="00C75FF2">
      <w:pPr>
        <w:spacing w:after="240"/>
        <w:jc w:val="both"/>
        <w:rPr>
          <w:rFonts w:ascii="Arial" w:eastAsia="Times New Roman" w:hAnsi="Arial" w:cs="Arial"/>
          <w:color w:val="0D0D0D" w:themeColor="text1" w:themeTint="F2"/>
          <w:lang w:val="es-ES" w:eastAsia="es-CO"/>
        </w:rPr>
      </w:pPr>
      <w:r>
        <w:rPr>
          <w:rFonts w:ascii="Arial" w:eastAsia="Times New Roman" w:hAnsi="Arial" w:cs="Arial"/>
          <w:color w:val="0D0D0D" w:themeColor="text1" w:themeTint="F2"/>
          <w:lang w:val="es-ES" w:eastAsia="es-CO"/>
        </w:rPr>
        <w:t>Objetivo</w:t>
      </w:r>
      <w:r w:rsidRPr="0011405C">
        <w:rPr>
          <w:rFonts w:ascii="Arial" w:eastAsia="Times New Roman" w:hAnsi="Arial" w:cs="Arial"/>
          <w:color w:val="0D0D0D" w:themeColor="text1" w:themeTint="F2"/>
          <w:lang w:val="es-ES" w:eastAsia="es-CO"/>
        </w:rPr>
        <w:t xml:space="preserve"> de Modernización</w:t>
      </w:r>
      <w:r w:rsidR="00C75FF2" w:rsidRPr="00C75FF2">
        <w:rPr>
          <w:rFonts w:ascii="Arial" w:eastAsia="Times New Roman" w:hAnsi="Arial" w:cs="Arial"/>
          <w:color w:val="0D0D0D" w:themeColor="text1" w:themeTint="F2"/>
          <w:lang w:val="es-ES" w:eastAsia="es-CO"/>
        </w:rPr>
        <w:t xml:space="preserve">: </w:t>
      </w:r>
      <w:r w:rsidRPr="001B06FD">
        <w:rPr>
          <w:rFonts w:ascii="Arial" w:eastAsia="Times New Roman" w:hAnsi="Arial" w:cs="Arial"/>
          <w:color w:val="0D0D0D" w:themeColor="text1" w:themeTint="F2"/>
          <w:lang w:val="es-ES" w:eastAsia="es-CO"/>
        </w:rPr>
        <w:t>Consolidar el trabajo articulado con otras entidades u organizaciones aliadas, para mejorar la prestación del servicio de prevención y protección desde la seguridad humana.</w:t>
      </w:r>
    </w:p>
    <w:p w14:paraId="2372305C" w14:textId="6D97620C" w:rsidR="00C75FF2" w:rsidRPr="00C75FF2" w:rsidRDefault="00C75FF2" w:rsidP="00C75FF2">
      <w:pPr>
        <w:spacing w:after="240"/>
        <w:jc w:val="both"/>
        <w:rPr>
          <w:rFonts w:ascii="Arial" w:eastAsia="Times New Roman" w:hAnsi="Arial" w:cs="Arial"/>
          <w:b/>
          <w:bCs/>
          <w:color w:val="0D0D0D" w:themeColor="text1" w:themeTint="F2"/>
          <w:lang w:val="es-ES" w:eastAsia="es-CO"/>
        </w:rPr>
      </w:pPr>
      <w:r w:rsidRPr="00C75FF2">
        <w:rPr>
          <w:rFonts w:ascii="Arial" w:eastAsia="Times New Roman" w:hAnsi="Arial" w:cs="Arial"/>
          <w:b/>
          <w:bCs/>
          <w:color w:val="0D0D0D" w:themeColor="text1" w:themeTint="F2"/>
          <w:lang w:val="es-ES" w:eastAsia="es-CO"/>
        </w:rPr>
        <w:t>Acción Planificada:</w:t>
      </w:r>
    </w:p>
    <w:p w14:paraId="3DB45A5B" w14:textId="545C35D0" w:rsidR="001B2C35" w:rsidRPr="001B2C35" w:rsidRDefault="001B2C35" w:rsidP="001B2C35">
      <w:pPr>
        <w:spacing w:after="240"/>
        <w:jc w:val="both"/>
        <w:rPr>
          <w:rFonts w:ascii="Arial" w:eastAsia="Times New Roman" w:hAnsi="Arial" w:cs="Arial"/>
          <w:color w:val="0D0D0D" w:themeColor="text1" w:themeTint="F2"/>
          <w:lang w:val="es-ES" w:eastAsia="es-CO"/>
        </w:rPr>
      </w:pPr>
      <w:r w:rsidRPr="001B2C35">
        <w:rPr>
          <w:rFonts w:ascii="Arial" w:eastAsia="Times New Roman" w:hAnsi="Arial" w:cs="Arial"/>
          <w:color w:val="0D0D0D" w:themeColor="text1" w:themeTint="F2"/>
          <w:lang w:val="es-ES" w:eastAsia="es-CO"/>
        </w:rPr>
        <w:t xml:space="preserve">Seguir desarrollando convenios de colaboración interinstitucional con entidades públicas, privadas, académicas y actores internacionales, para el intercambio de mejores prácticas en la gestión del conocimiento y la innovación. Un claro ejemplo de ello, son los convenios firmados con el Servicio Nacional de Aprendizaje – SENA, Universidad Santo Tomás, Universidad Distrital Francisco José de Caldas y Escuela Superior de Administración Pública - ESAP. </w:t>
      </w:r>
    </w:p>
    <w:p w14:paraId="1E04449B" w14:textId="4A7EE4C5" w:rsidR="001B2C35" w:rsidRPr="001B2C35" w:rsidRDefault="001B2C35" w:rsidP="001B2C35">
      <w:pPr>
        <w:spacing w:after="240"/>
        <w:jc w:val="both"/>
        <w:rPr>
          <w:rFonts w:ascii="Arial" w:eastAsia="Times New Roman" w:hAnsi="Arial" w:cs="Arial"/>
          <w:color w:val="0D0D0D" w:themeColor="text1" w:themeTint="F2"/>
          <w:lang w:val="es-ES" w:eastAsia="es-CO"/>
        </w:rPr>
      </w:pPr>
      <w:r w:rsidRPr="001B2C35">
        <w:rPr>
          <w:rFonts w:ascii="Arial" w:eastAsia="Times New Roman" w:hAnsi="Arial" w:cs="Arial"/>
          <w:color w:val="0D0D0D" w:themeColor="text1" w:themeTint="F2"/>
          <w:lang w:val="es-ES" w:eastAsia="es-CO"/>
        </w:rPr>
        <w:t>El Grupo de Capacitación de la Subdirección de Talento Humano seguirá realizando convenios y coordinará la participación de servidores públicos de la U</w:t>
      </w:r>
      <w:r w:rsidR="00E47229">
        <w:rPr>
          <w:rFonts w:ascii="Arial" w:eastAsia="Times New Roman" w:hAnsi="Arial" w:cs="Arial"/>
          <w:color w:val="0D0D0D" w:themeColor="text1" w:themeTint="F2"/>
          <w:lang w:val="es-ES" w:eastAsia="es-CO"/>
        </w:rPr>
        <w:t xml:space="preserve">nidad </w:t>
      </w:r>
      <w:r w:rsidRPr="001B2C35">
        <w:rPr>
          <w:rFonts w:ascii="Arial" w:eastAsia="Times New Roman" w:hAnsi="Arial" w:cs="Arial"/>
          <w:color w:val="0D0D0D" w:themeColor="text1" w:themeTint="F2"/>
          <w:lang w:val="es-ES" w:eastAsia="es-CO"/>
        </w:rPr>
        <w:t>N</w:t>
      </w:r>
      <w:r w:rsidR="00E47229">
        <w:rPr>
          <w:rFonts w:ascii="Arial" w:eastAsia="Times New Roman" w:hAnsi="Arial" w:cs="Arial"/>
          <w:color w:val="0D0D0D" w:themeColor="text1" w:themeTint="F2"/>
          <w:lang w:val="es-ES" w:eastAsia="es-CO"/>
        </w:rPr>
        <w:t xml:space="preserve">acional de </w:t>
      </w:r>
      <w:r w:rsidRPr="001B2C35">
        <w:rPr>
          <w:rFonts w:ascii="Arial" w:eastAsia="Times New Roman" w:hAnsi="Arial" w:cs="Arial"/>
          <w:color w:val="0D0D0D" w:themeColor="text1" w:themeTint="F2"/>
          <w:lang w:val="es-ES" w:eastAsia="es-CO"/>
        </w:rPr>
        <w:t>P</w:t>
      </w:r>
      <w:r w:rsidR="00E47229">
        <w:rPr>
          <w:rFonts w:ascii="Arial" w:eastAsia="Times New Roman" w:hAnsi="Arial" w:cs="Arial"/>
          <w:color w:val="0D0D0D" w:themeColor="text1" w:themeTint="F2"/>
          <w:lang w:val="es-ES" w:eastAsia="es-CO"/>
        </w:rPr>
        <w:t>rotección</w:t>
      </w:r>
      <w:r w:rsidRPr="001B2C35">
        <w:rPr>
          <w:rFonts w:ascii="Arial" w:eastAsia="Times New Roman" w:hAnsi="Arial" w:cs="Arial"/>
          <w:color w:val="0D0D0D" w:themeColor="text1" w:themeTint="F2"/>
          <w:lang w:val="es-ES" w:eastAsia="es-CO"/>
        </w:rPr>
        <w:t xml:space="preserve"> en seminarios, congresos y actividades académicas para fortalecer el capital intelectual de la entidad. </w:t>
      </w:r>
    </w:p>
    <w:p w14:paraId="1EDDCCAB" w14:textId="1F6F4C9D" w:rsidR="001B2C35" w:rsidRPr="00C75FF2" w:rsidRDefault="001B2C35" w:rsidP="001B2C35">
      <w:pPr>
        <w:spacing w:after="240"/>
        <w:jc w:val="both"/>
        <w:rPr>
          <w:rFonts w:ascii="Arial" w:eastAsia="Times New Roman" w:hAnsi="Arial" w:cs="Arial"/>
          <w:color w:val="0D0D0D" w:themeColor="text1" w:themeTint="F2"/>
          <w:lang w:val="es-ES" w:eastAsia="es-CO"/>
        </w:rPr>
      </w:pPr>
      <w:r w:rsidRPr="001B2C35">
        <w:rPr>
          <w:rFonts w:ascii="Arial" w:eastAsia="Times New Roman" w:hAnsi="Arial" w:cs="Arial"/>
          <w:color w:val="0D0D0D" w:themeColor="text1" w:themeTint="F2"/>
          <w:lang w:val="es-ES" w:eastAsia="es-CO"/>
        </w:rPr>
        <w:t xml:space="preserve">La implementación del Modelo de Gestión del Conocimiento no solo responde a los retos identificados en el Modelo Estructural para la Gestión del Conocimiento, sino que también está </w:t>
      </w:r>
      <w:r w:rsidRPr="001B2C35">
        <w:rPr>
          <w:rFonts w:ascii="Arial" w:eastAsia="Times New Roman" w:hAnsi="Arial" w:cs="Arial"/>
          <w:color w:val="0D0D0D" w:themeColor="text1" w:themeTint="F2"/>
          <w:lang w:val="es-ES" w:eastAsia="es-CO"/>
        </w:rPr>
        <w:lastRenderedPageBreak/>
        <w:t xml:space="preserve">alineada directamente con las metas de modernización institucional de la </w:t>
      </w:r>
      <w:r w:rsidR="00E47229">
        <w:rPr>
          <w:rFonts w:ascii="Arial" w:eastAsia="Times New Roman" w:hAnsi="Arial" w:cs="Arial"/>
          <w:color w:val="0D0D0D" w:themeColor="text1" w:themeTint="F2"/>
          <w:lang w:val="es-ES" w:eastAsia="es-CO"/>
        </w:rPr>
        <w:t>Unidad Nacional de Protección</w:t>
      </w:r>
      <w:r w:rsidR="001B06FD">
        <w:rPr>
          <w:rFonts w:ascii="Arial" w:eastAsia="Times New Roman" w:hAnsi="Arial" w:cs="Arial"/>
          <w:color w:val="0D0D0D" w:themeColor="text1" w:themeTint="F2"/>
          <w:lang w:val="es-ES" w:eastAsia="es-CO"/>
        </w:rPr>
        <w:t>,</w:t>
      </w:r>
      <w:r w:rsidRPr="001B2C35">
        <w:rPr>
          <w:rFonts w:ascii="Arial" w:eastAsia="Times New Roman" w:hAnsi="Arial" w:cs="Arial"/>
          <w:color w:val="0D0D0D" w:themeColor="text1" w:themeTint="F2"/>
          <w:lang w:val="es-ES" w:eastAsia="es-CO"/>
        </w:rPr>
        <w:t xml:space="preserve"> </w:t>
      </w:r>
      <w:r w:rsidR="001B06FD">
        <w:rPr>
          <w:rFonts w:ascii="Arial" w:eastAsia="Times New Roman" w:hAnsi="Arial" w:cs="Arial"/>
          <w:color w:val="0D0D0D" w:themeColor="text1" w:themeTint="F2"/>
          <w:lang w:val="es-ES" w:eastAsia="es-CO"/>
        </w:rPr>
        <w:t>a</w:t>
      </w:r>
      <w:r w:rsidRPr="001B2C35">
        <w:rPr>
          <w:rFonts w:ascii="Arial" w:eastAsia="Times New Roman" w:hAnsi="Arial" w:cs="Arial"/>
          <w:color w:val="0D0D0D" w:themeColor="text1" w:themeTint="F2"/>
          <w:lang w:val="es-ES" w:eastAsia="es-CO"/>
        </w:rPr>
        <w:t xml:space="preserve"> través de la formalización del conocimiento, la actualización tecnológica, y el establecimiento de indicadores de desempeño, se asegura una ejecución eficiente y sostenible del plan que impactará positivamente en la misión y visión de la entidad. </w:t>
      </w:r>
    </w:p>
    <w:p w14:paraId="519D5531" w14:textId="66C992DE" w:rsidR="00B5469F" w:rsidRPr="00C75FF2" w:rsidRDefault="00B5469F" w:rsidP="00B5469F">
      <w:pPr>
        <w:spacing w:after="240"/>
        <w:jc w:val="both"/>
        <w:rPr>
          <w:rFonts w:ascii="Arial" w:eastAsia="Times New Roman" w:hAnsi="Arial" w:cs="Arial"/>
          <w:b/>
          <w:bCs/>
          <w:color w:val="0D0D0D" w:themeColor="text1" w:themeTint="F2"/>
          <w:lang w:val="es-ES" w:eastAsia="es-CO"/>
        </w:rPr>
      </w:pPr>
      <w:r>
        <w:rPr>
          <w:rFonts w:ascii="Arial" w:eastAsia="Times New Roman" w:hAnsi="Arial" w:cs="Arial"/>
          <w:b/>
          <w:bCs/>
          <w:color w:val="0D0D0D" w:themeColor="text1" w:themeTint="F2"/>
          <w:lang w:val="es-ES" w:eastAsia="es-CO"/>
        </w:rPr>
        <w:t>6</w:t>
      </w:r>
      <w:r w:rsidRPr="00C75FF2">
        <w:rPr>
          <w:rFonts w:ascii="Arial" w:eastAsia="Times New Roman" w:hAnsi="Arial" w:cs="Arial"/>
          <w:b/>
          <w:bCs/>
          <w:color w:val="0D0D0D" w:themeColor="text1" w:themeTint="F2"/>
          <w:lang w:val="es-ES" w:eastAsia="es-CO"/>
        </w:rPr>
        <w:t xml:space="preserve">. </w:t>
      </w:r>
      <w:r>
        <w:rPr>
          <w:rFonts w:ascii="Arial" w:eastAsia="Times New Roman" w:hAnsi="Arial" w:cs="Arial"/>
          <w:b/>
          <w:bCs/>
          <w:color w:val="0D0D0D" w:themeColor="text1" w:themeTint="F2"/>
          <w:lang w:val="es-ES" w:eastAsia="es-CO"/>
        </w:rPr>
        <w:t xml:space="preserve">Herramientas para el diagnóstico del estado actual de la gestión del </w:t>
      </w:r>
      <w:r w:rsidR="7A7D48CB" w:rsidRPr="55380B40">
        <w:rPr>
          <w:rFonts w:ascii="Arial" w:eastAsia="Times New Roman" w:hAnsi="Arial" w:cs="Arial"/>
          <w:b/>
          <w:bCs/>
          <w:color w:val="0D0D0D" w:themeColor="text1" w:themeTint="F2"/>
          <w:lang w:val="es-ES" w:eastAsia="es-CO"/>
        </w:rPr>
        <w:t>conocimiento</w:t>
      </w:r>
    </w:p>
    <w:p w14:paraId="1760E2E6" w14:textId="12EFD76F" w:rsidR="00E47229" w:rsidRDefault="00E47229" w:rsidP="005F75C6">
      <w:pPr>
        <w:spacing w:after="240"/>
        <w:jc w:val="both"/>
        <w:rPr>
          <w:rFonts w:ascii="Arial" w:eastAsia="Times New Roman" w:hAnsi="Arial" w:cs="Arial"/>
          <w:color w:val="0D0D0D" w:themeColor="text1" w:themeTint="F2"/>
          <w:lang w:val="es-ES" w:eastAsia="es-CO"/>
        </w:rPr>
      </w:pPr>
      <w:r w:rsidRPr="00E47229">
        <w:rPr>
          <w:rFonts w:ascii="Arial" w:eastAsia="Times New Roman" w:hAnsi="Arial" w:cs="Arial"/>
          <w:color w:val="0D0D0D" w:themeColor="text1" w:themeTint="F2"/>
          <w:lang w:val="es-ES" w:eastAsia="es-CO"/>
        </w:rPr>
        <w:t>Teniendo en cuenta lo anterior, este apartado tiene como propósito identificar las necesidades clave relacionadas con la gestión del conocimiento y la innovación en la Unidad Nacional de Protección (UNP), a partir de las siguientes estrategias fundamentales:</w:t>
      </w:r>
    </w:p>
    <w:p w14:paraId="019134B3" w14:textId="27A1C3FA" w:rsidR="00E47229" w:rsidRPr="00B0662D" w:rsidRDefault="00E47229" w:rsidP="00B0662D">
      <w:pPr>
        <w:pStyle w:val="Prrafodelista"/>
        <w:numPr>
          <w:ilvl w:val="0"/>
          <w:numId w:val="72"/>
        </w:numPr>
        <w:spacing w:after="240"/>
        <w:jc w:val="both"/>
        <w:rPr>
          <w:rFonts w:ascii="Arial" w:eastAsia="Times New Roman" w:hAnsi="Arial" w:cs="Arial"/>
          <w:color w:val="0D0D0D" w:themeColor="text1" w:themeTint="F2"/>
          <w:lang w:val="es-ES" w:eastAsia="es-CO"/>
        </w:rPr>
      </w:pPr>
      <w:r w:rsidRPr="00E47229">
        <w:rPr>
          <w:rFonts w:ascii="Arial" w:eastAsia="Times New Roman" w:hAnsi="Arial" w:cs="Arial"/>
          <w:color w:val="0D0D0D" w:themeColor="text1" w:themeTint="F2"/>
          <w:lang w:val="es-ES" w:eastAsia="es-CO"/>
        </w:rPr>
        <w:t>Mesas de trabajo con los procesos de la UNP: Estas mesas estarán orientadas a identificar las necesidades en torno a la gestión del conocimiento y la innovación, considerando las siguientes iniciativas estratégicas:</w:t>
      </w:r>
    </w:p>
    <w:p w14:paraId="6A87B92A" w14:textId="532041B8" w:rsidR="005F75C6" w:rsidRPr="000E23B1" w:rsidRDefault="005F75C6" w:rsidP="005F75C6">
      <w:pPr>
        <w:pStyle w:val="Prrafodelista"/>
        <w:numPr>
          <w:ilvl w:val="1"/>
          <w:numId w:val="10"/>
        </w:numPr>
        <w:spacing w:after="240"/>
        <w:jc w:val="both"/>
        <w:rPr>
          <w:rFonts w:ascii="Arial" w:eastAsia="Times New Roman" w:hAnsi="Arial" w:cs="Arial"/>
          <w:color w:val="0D0D0D" w:themeColor="text1" w:themeTint="F2"/>
          <w:lang w:val="es-ES" w:eastAsia="es-CO"/>
        </w:rPr>
      </w:pPr>
      <w:r>
        <w:rPr>
          <w:rFonts w:ascii="Arial" w:eastAsia="Times New Roman" w:hAnsi="Arial" w:cs="Arial"/>
          <w:color w:val="0D0D0D" w:themeColor="text1" w:themeTint="F2"/>
          <w:lang w:val="es-ES" w:eastAsia="es-CO"/>
        </w:rPr>
        <w:t>Semillero de investigación</w:t>
      </w:r>
      <w:r w:rsidR="00E47229">
        <w:rPr>
          <w:rFonts w:ascii="Arial" w:eastAsia="Times New Roman" w:hAnsi="Arial" w:cs="Arial"/>
          <w:color w:val="0D0D0D" w:themeColor="text1" w:themeTint="F2"/>
          <w:lang w:val="es-ES" w:eastAsia="es-CO"/>
        </w:rPr>
        <w:t>.</w:t>
      </w:r>
    </w:p>
    <w:p w14:paraId="73D76FD3" w14:textId="4EBBF41C" w:rsidR="005F75C6" w:rsidRDefault="005F75C6" w:rsidP="005F75C6">
      <w:pPr>
        <w:pStyle w:val="Prrafodelista"/>
        <w:numPr>
          <w:ilvl w:val="1"/>
          <w:numId w:val="10"/>
        </w:numPr>
        <w:spacing w:after="240"/>
        <w:jc w:val="both"/>
        <w:rPr>
          <w:rFonts w:ascii="Arial" w:eastAsia="Times New Roman" w:hAnsi="Arial" w:cs="Arial"/>
          <w:color w:val="0D0D0D" w:themeColor="text1" w:themeTint="F2"/>
          <w:lang w:val="es-ES" w:eastAsia="es-CO"/>
        </w:rPr>
      </w:pPr>
      <w:r>
        <w:rPr>
          <w:rFonts w:ascii="Arial" w:eastAsia="Times New Roman" w:hAnsi="Arial" w:cs="Arial"/>
          <w:color w:val="0D0D0D" w:themeColor="text1" w:themeTint="F2"/>
          <w:lang w:val="es-ES" w:eastAsia="es-CO"/>
        </w:rPr>
        <w:t>Transferencia</w:t>
      </w:r>
      <w:r w:rsidRPr="5C9F39FE">
        <w:rPr>
          <w:rFonts w:ascii="Arial" w:eastAsia="Times New Roman" w:hAnsi="Arial" w:cs="Arial"/>
          <w:color w:val="0D0D0D" w:themeColor="text1" w:themeTint="F2"/>
          <w:lang w:val="es-ES" w:eastAsia="es-CO"/>
        </w:rPr>
        <w:t xml:space="preserve"> del conocimiento</w:t>
      </w:r>
      <w:r w:rsidR="00E47229">
        <w:rPr>
          <w:rFonts w:ascii="Arial" w:eastAsia="Times New Roman" w:hAnsi="Arial" w:cs="Arial"/>
          <w:color w:val="0D0D0D" w:themeColor="text1" w:themeTint="F2"/>
          <w:lang w:val="es-ES" w:eastAsia="es-CO"/>
        </w:rPr>
        <w:t>.</w:t>
      </w:r>
    </w:p>
    <w:p w14:paraId="3523A4AF" w14:textId="09D43A68" w:rsidR="00E47229" w:rsidRPr="00B0662D" w:rsidRDefault="004251C4" w:rsidP="00E47229">
      <w:pPr>
        <w:pStyle w:val="Prrafodelista"/>
        <w:numPr>
          <w:ilvl w:val="1"/>
          <w:numId w:val="10"/>
        </w:numPr>
        <w:spacing w:after="240"/>
        <w:jc w:val="both"/>
        <w:rPr>
          <w:rFonts w:ascii="Arial" w:eastAsia="Times New Roman" w:hAnsi="Arial" w:cs="Arial"/>
          <w:color w:val="0D0D0D" w:themeColor="text1" w:themeTint="F2"/>
          <w:lang w:val="es-ES" w:eastAsia="es-CO"/>
        </w:rPr>
      </w:pPr>
      <w:r>
        <w:rPr>
          <w:rFonts w:ascii="Arial" w:eastAsia="Times New Roman" w:hAnsi="Arial" w:cs="Arial"/>
          <w:color w:val="0D0D0D" w:themeColor="text1" w:themeTint="F2"/>
          <w:lang w:val="es-ES" w:eastAsia="es-CO"/>
        </w:rPr>
        <w:t>Proyectos de Aprendizaje en Equipo</w:t>
      </w:r>
      <w:r w:rsidR="00E47229">
        <w:rPr>
          <w:rFonts w:ascii="Arial" w:eastAsia="Times New Roman" w:hAnsi="Arial" w:cs="Arial"/>
          <w:color w:val="0D0D0D" w:themeColor="text1" w:themeTint="F2"/>
          <w:lang w:val="es-ES" w:eastAsia="es-CO"/>
        </w:rPr>
        <w:t>.</w:t>
      </w:r>
      <w:r>
        <w:rPr>
          <w:rFonts w:ascii="Arial" w:eastAsia="Times New Roman" w:hAnsi="Arial" w:cs="Arial"/>
          <w:color w:val="0D0D0D" w:themeColor="text1" w:themeTint="F2"/>
          <w:lang w:val="es-ES" w:eastAsia="es-CO"/>
        </w:rPr>
        <w:t xml:space="preserve"> </w:t>
      </w:r>
    </w:p>
    <w:p w14:paraId="2AE9DD40" w14:textId="77777777" w:rsidR="005F75C6" w:rsidRDefault="005F75C6" w:rsidP="005F75C6">
      <w:pPr>
        <w:pStyle w:val="Prrafodelista"/>
        <w:numPr>
          <w:ilvl w:val="0"/>
          <w:numId w:val="10"/>
        </w:numPr>
        <w:spacing w:after="240"/>
        <w:jc w:val="both"/>
        <w:rPr>
          <w:rFonts w:ascii="Arial" w:eastAsia="Times New Roman" w:hAnsi="Arial" w:cs="Arial"/>
          <w:color w:val="0D0D0D" w:themeColor="text1" w:themeTint="F2"/>
          <w:lang w:val="es-ES" w:eastAsia="es-CO"/>
        </w:rPr>
      </w:pPr>
      <w:r w:rsidRPr="7D33EE56">
        <w:rPr>
          <w:rFonts w:ascii="Arial" w:eastAsia="Times New Roman" w:hAnsi="Arial" w:cs="Arial"/>
          <w:color w:val="0D0D0D" w:themeColor="text1" w:themeTint="F2"/>
          <w:lang w:val="es-ES" w:eastAsia="es-CO"/>
        </w:rPr>
        <w:t xml:space="preserve">Orientar las estrategias de </w:t>
      </w:r>
      <w:r w:rsidRPr="69AEA62D">
        <w:rPr>
          <w:rFonts w:ascii="Arial" w:eastAsia="Times New Roman" w:hAnsi="Arial" w:cs="Arial"/>
          <w:color w:val="0D0D0D" w:themeColor="text1" w:themeTint="F2"/>
          <w:lang w:val="es-ES" w:eastAsia="es-CO"/>
        </w:rPr>
        <w:t xml:space="preserve">gestión del conocimiento hacia el cumplimiento </w:t>
      </w:r>
      <w:r w:rsidRPr="51070FEA">
        <w:rPr>
          <w:rFonts w:ascii="Arial" w:eastAsia="Times New Roman" w:hAnsi="Arial" w:cs="Arial"/>
          <w:color w:val="0D0D0D" w:themeColor="text1" w:themeTint="F2"/>
          <w:lang w:val="es-ES" w:eastAsia="es-CO"/>
        </w:rPr>
        <w:t xml:space="preserve">de </w:t>
      </w:r>
      <w:r w:rsidRPr="69AEA62D">
        <w:rPr>
          <w:rFonts w:ascii="Arial" w:eastAsia="Times New Roman" w:hAnsi="Arial" w:cs="Arial"/>
          <w:color w:val="0D0D0D" w:themeColor="text1" w:themeTint="F2"/>
          <w:lang w:val="es-ES" w:eastAsia="es-CO"/>
        </w:rPr>
        <w:t>los</w:t>
      </w:r>
      <w:r w:rsidRPr="001317A5">
        <w:rPr>
          <w:rFonts w:ascii="Arial" w:eastAsia="Times New Roman" w:hAnsi="Arial" w:cs="Arial"/>
          <w:color w:val="0D0D0D" w:themeColor="text1" w:themeTint="F2"/>
          <w:lang w:val="es-ES" w:eastAsia="es-CO"/>
        </w:rPr>
        <w:t xml:space="preserve"> </w:t>
      </w:r>
      <w:r w:rsidRPr="69E94F68">
        <w:rPr>
          <w:rFonts w:ascii="Arial" w:eastAsia="Times New Roman" w:hAnsi="Arial" w:cs="Arial"/>
          <w:color w:val="0D0D0D" w:themeColor="text1" w:themeTint="F2"/>
          <w:lang w:val="es-ES" w:eastAsia="es-CO"/>
        </w:rPr>
        <w:t>objetivos organizacionales</w:t>
      </w:r>
      <w:r w:rsidRPr="001317A5">
        <w:rPr>
          <w:rFonts w:ascii="Arial" w:eastAsia="Times New Roman" w:hAnsi="Arial" w:cs="Arial"/>
          <w:color w:val="0D0D0D" w:themeColor="text1" w:themeTint="F2"/>
          <w:lang w:val="es-ES" w:eastAsia="es-CO"/>
        </w:rPr>
        <w:t xml:space="preserve"> en materia de misionalidad y modernización</w:t>
      </w:r>
      <w:r w:rsidRPr="51070FEA">
        <w:rPr>
          <w:rFonts w:ascii="Arial" w:eastAsia="Times New Roman" w:hAnsi="Arial" w:cs="Arial"/>
          <w:color w:val="0D0D0D" w:themeColor="text1" w:themeTint="F2"/>
          <w:lang w:val="es-ES" w:eastAsia="es-CO"/>
        </w:rPr>
        <w:t>.</w:t>
      </w:r>
    </w:p>
    <w:p w14:paraId="68D9B3CB" w14:textId="77777777" w:rsidR="005F75C6" w:rsidRDefault="005F75C6" w:rsidP="005F75C6">
      <w:pPr>
        <w:pStyle w:val="Prrafodelista"/>
        <w:numPr>
          <w:ilvl w:val="0"/>
          <w:numId w:val="10"/>
        </w:numPr>
        <w:spacing w:after="240"/>
        <w:jc w:val="both"/>
        <w:rPr>
          <w:rFonts w:ascii="Arial" w:eastAsia="Times New Roman" w:hAnsi="Arial" w:cs="Arial"/>
          <w:color w:val="0D0D0D" w:themeColor="text1" w:themeTint="F2"/>
          <w:lang w:val="es-ES" w:eastAsia="es-CO"/>
        </w:rPr>
      </w:pPr>
      <w:r w:rsidRPr="00150519">
        <w:rPr>
          <w:rFonts w:ascii="Arial" w:eastAsia="Times New Roman" w:hAnsi="Arial" w:cs="Arial"/>
          <w:color w:val="0D0D0D" w:themeColor="text1" w:themeTint="F2"/>
          <w:lang w:val="es-ES" w:eastAsia="es-CO"/>
        </w:rPr>
        <w:t xml:space="preserve">Aplicación y consolidación de los datos obtenidos a partir de la encuesta realizada a la comunidad de la Unidad Nacional de Protección - UNP. </w:t>
      </w:r>
    </w:p>
    <w:p w14:paraId="41ECC925" w14:textId="19824D08" w:rsidR="005F75C6" w:rsidRDefault="19581BA7" w:rsidP="005F75C6">
      <w:pPr>
        <w:pStyle w:val="Prrafodelista"/>
        <w:numPr>
          <w:ilvl w:val="0"/>
          <w:numId w:val="10"/>
        </w:numPr>
        <w:spacing w:after="240"/>
        <w:jc w:val="both"/>
        <w:rPr>
          <w:rFonts w:ascii="Arial" w:eastAsia="Times New Roman" w:hAnsi="Arial" w:cs="Arial"/>
          <w:color w:val="0D0D0D" w:themeColor="text1" w:themeTint="F2"/>
          <w:lang w:val="es-ES" w:eastAsia="es-CO"/>
        </w:rPr>
      </w:pPr>
      <w:r w:rsidRPr="55380B40">
        <w:rPr>
          <w:rFonts w:ascii="Arial" w:eastAsia="Times New Roman" w:hAnsi="Arial" w:cs="Arial"/>
          <w:color w:val="0D0D0D" w:themeColor="text1" w:themeTint="F2"/>
          <w:lang w:val="es-ES" w:eastAsia="es-CO"/>
        </w:rPr>
        <w:t xml:space="preserve">Los </w:t>
      </w:r>
      <w:r w:rsidR="0297E60E" w:rsidRPr="55380B40">
        <w:rPr>
          <w:rFonts w:ascii="Arial" w:eastAsia="Times New Roman" w:hAnsi="Arial" w:cs="Arial"/>
          <w:color w:val="0D0D0D" w:themeColor="text1" w:themeTint="F2"/>
          <w:lang w:val="es-ES" w:eastAsia="es-CO"/>
        </w:rPr>
        <w:t>insumos que se den en el diagnóstico para la formulación del Plan Institucional de Capacitación, referente a la gestión del conocimiento y la innovaci</w:t>
      </w:r>
      <w:r w:rsidR="3E5F10C6" w:rsidRPr="55380B40">
        <w:rPr>
          <w:rFonts w:ascii="Arial" w:eastAsia="Times New Roman" w:hAnsi="Arial" w:cs="Arial"/>
          <w:color w:val="0D0D0D" w:themeColor="text1" w:themeTint="F2"/>
          <w:lang w:val="es-ES" w:eastAsia="es-CO"/>
        </w:rPr>
        <w:t>ón.</w:t>
      </w:r>
    </w:p>
    <w:p w14:paraId="5BBA8505" w14:textId="14AEC7BF" w:rsidR="005F75C6" w:rsidRDefault="005F75C6" w:rsidP="005F75C6">
      <w:pPr>
        <w:pStyle w:val="Prrafodelista"/>
        <w:numPr>
          <w:ilvl w:val="0"/>
          <w:numId w:val="10"/>
        </w:numPr>
        <w:spacing w:after="240"/>
        <w:jc w:val="both"/>
        <w:rPr>
          <w:rFonts w:ascii="Arial" w:eastAsia="Times New Roman" w:hAnsi="Arial" w:cs="Arial"/>
          <w:color w:val="0D0D0D" w:themeColor="text1" w:themeTint="F2"/>
          <w:lang w:val="es-ES" w:eastAsia="es-CO"/>
        </w:rPr>
      </w:pPr>
      <w:r>
        <w:rPr>
          <w:rFonts w:ascii="Arial" w:eastAsia="Times New Roman" w:hAnsi="Arial" w:cs="Arial"/>
          <w:color w:val="0D0D0D" w:themeColor="text1" w:themeTint="F2"/>
          <w:lang w:val="es-ES" w:eastAsia="es-CO"/>
        </w:rPr>
        <w:lastRenderedPageBreak/>
        <w:t>Cumplimiento de la normativa interna y Gubernamental.</w:t>
      </w:r>
    </w:p>
    <w:p w14:paraId="344A802B" w14:textId="7766C831" w:rsidR="66BAEC39" w:rsidRDefault="005F75C6" w:rsidP="00134240">
      <w:pPr>
        <w:pStyle w:val="Prrafodelista"/>
        <w:numPr>
          <w:ilvl w:val="0"/>
          <w:numId w:val="10"/>
        </w:numPr>
        <w:spacing w:line="259" w:lineRule="auto"/>
        <w:jc w:val="both"/>
        <w:rPr>
          <w:rFonts w:ascii="Arial" w:eastAsia="Times New Roman" w:hAnsi="Arial" w:cs="Arial"/>
          <w:color w:val="0D0D0D" w:themeColor="text1" w:themeTint="F2"/>
          <w:lang w:val="es-ES" w:eastAsia="es-CO"/>
        </w:rPr>
      </w:pPr>
      <w:r>
        <w:rPr>
          <w:rFonts w:ascii="Arial" w:eastAsia="Times New Roman" w:hAnsi="Arial" w:cs="Arial"/>
          <w:color w:val="0D0D0D" w:themeColor="text1" w:themeTint="F2"/>
          <w:lang w:val="es-ES" w:eastAsia="es-CO"/>
        </w:rPr>
        <w:t>I</w:t>
      </w:r>
      <w:r w:rsidRPr="003D25A6">
        <w:rPr>
          <w:rFonts w:ascii="Arial" w:eastAsia="Times New Roman" w:hAnsi="Arial" w:cs="Arial"/>
          <w:color w:val="0D0D0D" w:themeColor="text1" w:themeTint="F2"/>
          <w:lang w:val="es-ES" w:eastAsia="es-CO"/>
        </w:rPr>
        <w:t xml:space="preserve">nformación de las resoluciones emitidas por el </w:t>
      </w:r>
      <w:r w:rsidR="00EC714F">
        <w:rPr>
          <w:rFonts w:ascii="Arial" w:eastAsia="Times New Roman" w:hAnsi="Arial" w:cs="Arial"/>
          <w:color w:val="0D0D0D" w:themeColor="text1" w:themeTint="F2"/>
          <w:lang w:val="es-ES" w:eastAsia="es-CO"/>
        </w:rPr>
        <w:t>G</w:t>
      </w:r>
      <w:r w:rsidRPr="003D25A6">
        <w:rPr>
          <w:rFonts w:ascii="Arial" w:eastAsia="Times New Roman" w:hAnsi="Arial" w:cs="Arial"/>
          <w:color w:val="0D0D0D" w:themeColor="text1" w:themeTint="F2"/>
          <w:lang w:val="es-ES" w:eastAsia="es-CO"/>
        </w:rPr>
        <w:t xml:space="preserve">rupo de </w:t>
      </w:r>
      <w:r w:rsidR="00DA6C6A">
        <w:rPr>
          <w:rFonts w:ascii="Arial" w:eastAsia="Times New Roman" w:hAnsi="Arial" w:cs="Arial"/>
          <w:color w:val="0D0D0D" w:themeColor="text1" w:themeTint="F2"/>
          <w:lang w:val="es-ES" w:eastAsia="es-CO"/>
        </w:rPr>
        <w:t>Seguridad y Salud en el Trabajo, B</w:t>
      </w:r>
      <w:r w:rsidRPr="003D25A6">
        <w:rPr>
          <w:rFonts w:ascii="Arial" w:eastAsia="Times New Roman" w:hAnsi="Arial" w:cs="Arial"/>
          <w:color w:val="0D0D0D" w:themeColor="text1" w:themeTint="F2"/>
          <w:lang w:val="es-ES" w:eastAsia="es-CO"/>
        </w:rPr>
        <w:t>ienestar</w:t>
      </w:r>
      <w:r w:rsidR="00DA6C6A">
        <w:rPr>
          <w:rFonts w:ascii="Arial" w:eastAsia="Times New Roman" w:hAnsi="Arial" w:cs="Arial"/>
          <w:color w:val="0D0D0D" w:themeColor="text1" w:themeTint="F2"/>
          <w:lang w:val="es-ES" w:eastAsia="es-CO"/>
        </w:rPr>
        <w:t xml:space="preserve"> e Incentivos</w:t>
      </w:r>
      <w:r w:rsidRPr="003D25A6">
        <w:rPr>
          <w:rFonts w:ascii="Arial" w:eastAsia="Times New Roman" w:hAnsi="Arial" w:cs="Arial"/>
          <w:color w:val="0D0D0D" w:themeColor="text1" w:themeTint="F2"/>
          <w:lang w:val="es-ES" w:eastAsia="es-CO"/>
        </w:rPr>
        <w:t xml:space="preserve"> para </w:t>
      </w:r>
      <w:r>
        <w:rPr>
          <w:rFonts w:ascii="Arial" w:eastAsia="Times New Roman" w:hAnsi="Arial" w:cs="Arial"/>
          <w:color w:val="0D0D0D" w:themeColor="text1" w:themeTint="F2"/>
          <w:lang w:val="es-ES" w:eastAsia="es-CO"/>
        </w:rPr>
        <w:t>idear estrategias de transferencia de conocimiento</w:t>
      </w:r>
    </w:p>
    <w:p w14:paraId="2571C65D" w14:textId="52CB1FAB" w:rsidR="46DB75A1" w:rsidRPr="006C16AE" w:rsidRDefault="006C16AE" w:rsidP="006C16AE">
      <w:pPr>
        <w:pStyle w:val="Prrafodelista"/>
        <w:numPr>
          <w:ilvl w:val="0"/>
          <w:numId w:val="10"/>
        </w:numPr>
        <w:spacing w:line="259" w:lineRule="auto"/>
        <w:jc w:val="both"/>
        <w:rPr>
          <w:rFonts w:ascii="Arial" w:eastAsia="Times New Roman" w:hAnsi="Arial" w:cs="Arial"/>
          <w:color w:val="0D0D0D" w:themeColor="text1" w:themeTint="F2"/>
          <w:lang w:val="es-ES" w:eastAsia="es-CO"/>
        </w:rPr>
      </w:pPr>
      <w:r>
        <w:rPr>
          <w:rFonts w:ascii="Arial" w:eastAsia="Times New Roman" w:hAnsi="Arial" w:cs="Arial"/>
          <w:color w:val="0D0D0D" w:themeColor="text1" w:themeTint="F2"/>
          <w:lang w:val="es-ES" w:eastAsia="es-CO"/>
        </w:rPr>
        <w:t>Resultado de las recomendaciones y ponderaciones del Formulario Único de Reporte de Avance de la Gestión – FURAG, de la vigencia inmediatamente anterior.</w:t>
      </w:r>
    </w:p>
    <w:p w14:paraId="44ACDB37" w14:textId="7779D615" w:rsidR="00922036" w:rsidRDefault="00922036" w:rsidP="005F75C6">
      <w:pPr>
        <w:spacing w:line="259" w:lineRule="auto"/>
        <w:jc w:val="both"/>
        <w:rPr>
          <w:rFonts w:ascii="Arial" w:eastAsia="Times New Roman" w:hAnsi="Arial" w:cs="Arial"/>
          <w:color w:val="0D0D0D" w:themeColor="text1" w:themeTint="F2"/>
          <w:lang w:val="es-ES" w:eastAsia="es-CO"/>
        </w:rPr>
      </w:pPr>
    </w:p>
    <w:p w14:paraId="28A81347" w14:textId="2812CC61" w:rsidR="00922036" w:rsidRDefault="00922036" w:rsidP="005F75C6">
      <w:pPr>
        <w:spacing w:line="259" w:lineRule="auto"/>
        <w:jc w:val="both"/>
        <w:rPr>
          <w:rFonts w:ascii="Arial" w:eastAsia="Times New Roman" w:hAnsi="Arial" w:cs="Arial"/>
          <w:color w:val="0D0D0D" w:themeColor="text1" w:themeTint="F2"/>
          <w:lang w:val="es-ES" w:eastAsia="es-CO"/>
        </w:rPr>
      </w:pPr>
      <w:r w:rsidRPr="00922036">
        <w:rPr>
          <w:rFonts w:ascii="Arial" w:eastAsia="Times New Roman" w:hAnsi="Arial" w:cs="Arial"/>
          <w:color w:val="0D0D0D" w:themeColor="text1" w:themeTint="F2"/>
          <w:lang w:val="es-ES" w:eastAsia="es-CO"/>
        </w:rPr>
        <w:t>Una vez se implementen todos o algunos de los mecanismos, se procederá a consolidar las necesidades identificadas y a establecer un plan de acción alineado con las estrategias gestionadas por el Grupo de Capacitación, tales como:</w:t>
      </w:r>
    </w:p>
    <w:p w14:paraId="35370223" w14:textId="77777777" w:rsidR="005F75C6" w:rsidRDefault="005F75C6" w:rsidP="005F75C6">
      <w:pPr>
        <w:spacing w:line="259" w:lineRule="auto"/>
        <w:jc w:val="both"/>
        <w:rPr>
          <w:rFonts w:ascii="Arial" w:eastAsia="Times New Roman" w:hAnsi="Arial" w:cs="Arial"/>
          <w:color w:val="0D0D0D" w:themeColor="text1" w:themeTint="F2"/>
          <w:lang w:val="es-ES" w:eastAsia="es-CO"/>
        </w:rPr>
      </w:pPr>
    </w:p>
    <w:p w14:paraId="007A176C" w14:textId="60CEA361" w:rsidR="003032AD" w:rsidRPr="003032AD" w:rsidRDefault="003032AD" w:rsidP="003032AD">
      <w:pPr>
        <w:pStyle w:val="Prrafodelista"/>
        <w:numPr>
          <w:ilvl w:val="0"/>
          <w:numId w:val="1"/>
        </w:numPr>
        <w:spacing w:line="259" w:lineRule="auto"/>
        <w:jc w:val="both"/>
        <w:rPr>
          <w:rFonts w:ascii="Arial" w:eastAsia="Times New Roman" w:hAnsi="Arial" w:cs="Arial"/>
          <w:color w:val="0D0D0D" w:themeColor="text1" w:themeTint="F2"/>
          <w:lang w:val="es-ES" w:eastAsia="es-CO"/>
        </w:rPr>
      </w:pPr>
      <w:r>
        <w:rPr>
          <w:rFonts w:ascii="Arial" w:eastAsia="Times New Roman" w:hAnsi="Arial" w:cs="Arial"/>
          <w:color w:val="0D0D0D" w:themeColor="text1" w:themeTint="F2"/>
          <w:lang w:val="es-ES" w:eastAsia="es-CO"/>
        </w:rPr>
        <w:t>Semilleros de investigación</w:t>
      </w:r>
      <w:r w:rsidR="00922036">
        <w:rPr>
          <w:rFonts w:ascii="Arial" w:eastAsia="Times New Roman" w:hAnsi="Arial" w:cs="Arial"/>
          <w:color w:val="0D0D0D" w:themeColor="text1" w:themeTint="F2"/>
          <w:lang w:val="es-ES" w:eastAsia="es-CO"/>
        </w:rPr>
        <w:t>.</w:t>
      </w:r>
      <w:r>
        <w:rPr>
          <w:rFonts w:ascii="Arial" w:eastAsia="Times New Roman" w:hAnsi="Arial" w:cs="Arial"/>
          <w:color w:val="0D0D0D" w:themeColor="text1" w:themeTint="F2"/>
          <w:lang w:val="es-ES" w:eastAsia="es-CO"/>
        </w:rPr>
        <w:t xml:space="preserve"> </w:t>
      </w:r>
    </w:p>
    <w:p w14:paraId="1A59B7A8" w14:textId="08317720" w:rsidR="005F75C6" w:rsidRDefault="001425A2" w:rsidP="005F75C6">
      <w:pPr>
        <w:pStyle w:val="Prrafodelista"/>
        <w:numPr>
          <w:ilvl w:val="0"/>
          <w:numId w:val="1"/>
        </w:numPr>
        <w:spacing w:line="259" w:lineRule="auto"/>
        <w:jc w:val="both"/>
        <w:rPr>
          <w:rFonts w:ascii="Arial" w:eastAsia="Times New Roman" w:hAnsi="Arial" w:cs="Arial"/>
          <w:color w:val="0D0D0D" w:themeColor="text1" w:themeTint="F2"/>
          <w:lang w:val="es-ES" w:eastAsia="es-CO"/>
        </w:rPr>
      </w:pPr>
      <w:r>
        <w:rPr>
          <w:rFonts w:ascii="Arial" w:eastAsia="Times New Roman" w:hAnsi="Arial" w:cs="Arial"/>
          <w:color w:val="0D0D0D" w:themeColor="text1" w:themeTint="F2"/>
          <w:lang w:val="es-ES" w:eastAsia="es-CO"/>
        </w:rPr>
        <w:t xml:space="preserve">Guía para la </w:t>
      </w:r>
      <w:r w:rsidR="569B06E6" w:rsidRPr="55380B40">
        <w:rPr>
          <w:rFonts w:ascii="Arial" w:eastAsia="Times New Roman" w:hAnsi="Arial" w:cs="Arial"/>
          <w:color w:val="0D0D0D" w:themeColor="text1" w:themeTint="F2"/>
          <w:lang w:val="es-ES" w:eastAsia="es-CO"/>
        </w:rPr>
        <w:t>Fuga del conocimiento</w:t>
      </w:r>
      <w:r w:rsidR="00922036">
        <w:rPr>
          <w:rFonts w:ascii="Arial" w:eastAsia="Times New Roman" w:hAnsi="Arial" w:cs="Arial"/>
          <w:color w:val="0D0D0D" w:themeColor="text1" w:themeTint="F2"/>
          <w:lang w:val="es-ES" w:eastAsia="es-CO"/>
        </w:rPr>
        <w:t>.</w:t>
      </w:r>
    </w:p>
    <w:p w14:paraId="7EE771AF" w14:textId="671FCACB" w:rsidR="005F75C6" w:rsidRDefault="005F75C6" w:rsidP="005F75C6">
      <w:pPr>
        <w:pStyle w:val="Prrafodelista"/>
        <w:numPr>
          <w:ilvl w:val="0"/>
          <w:numId w:val="1"/>
        </w:numPr>
        <w:spacing w:line="259" w:lineRule="auto"/>
        <w:jc w:val="both"/>
        <w:rPr>
          <w:rFonts w:ascii="Arial" w:eastAsia="Times New Roman" w:hAnsi="Arial" w:cs="Arial"/>
          <w:color w:val="0D0D0D" w:themeColor="text1" w:themeTint="F2"/>
          <w:lang w:val="es-ES" w:eastAsia="es-CO"/>
        </w:rPr>
      </w:pPr>
      <w:r>
        <w:rPr>
          <w:rFonts w:ascii="Arial" w:eastAsia="Times New Roman" w:hAnsi="Arial" w:cs="Arial"/>
          <w:color w:val="0D0D0D" w:themeColor="text1" w:themeTint="F2"/>
          <w:lang w:val="es-ES" w:eastAsia="es-CO"/>
        </w:rPr>
        <w:t>Vitaminas del conocimiento</w:t>
      </w:r>
      <w:r w:rsidR="00922036">
        <w:rPr>
          <w:rFonts w:ascii="Arial" w:eastAsia="Times New Roman" w:hAnsi="Arial" w:cs="Arial"/>
          <w:color w:val="0D0D0D" w:themeColor="text1" w:themeTint="F2"/>
          <w:lang w:val="es-ES" w:eastAsia="es-CO"/>
        </w:rPr>
        <w:t>.</w:t>
      </w:r>
      <w:r>
        <w:rPr>
          <w:rFonts w:ascii="Arial" w:eastAsia="Times New Roman" w:hAnsi="Arial" w:cs="Arial"/>
          <w:color w:val="0D0D0D" w:themeColor="text1" w:themeTint="F2"/>
          <w:lang w:val="es-ES" w:eastAsia="es-CO"/>
        </w:rPr>
        <w:t xml:space="preserve"> </w:t>
      </w:r>
    </w:p>
    <w:p w14:paraId="1972CFBC" w14:textId="0EA4D305" w:rsidR="005F75C6" w:rsidRPr="007C734B" w:rsidRDefault="005F75C6" w:rsidP="005F75C6">
      <w:pPr>
        <w:pStyle w:val="Prrafodelista"/>
        <w:numPr>
          <w:ilvl w:val="0"/>
          <w:numId w:val="1"/>
        </w:numPr>
        <w:spacing w:line="259" w:lineRule="auto"/>
        <w:jc w:val="both"/>
        <w:rPr>
          <w:rFonts w:ascii="Arial" w:eastAsia="Times New Roman" w:hAnsi="Arial" w:cs="Arial"/>
          <w:color w:val="0D0D0D" w:themeColor="text1" w:themeTint="F2"/>
          <w:lang w:val="es-ES" w:eastAsia="es-CO"/>
        </w:rPr>
      </w:pPr>
      <w:r>
        <w:rPr>
          <w:rFonts w:ascii="Arial" w:eastAsia="Times New Roman" w:hAnsi="Arial" w:cs="Arial"/>
          <w:color w:val="0D0D0D" w:themeColor="text1" w:themeTint="F2"/>
          <w:lang w:val="es-ES" w:eastAsia="es-CO"/>
        </w:rPr>
        <w:t>Transferencia del conocimiento</w:t>
      </w:r>
      <w:r w:rsidR="00922036">
        <w:rPr>
          <w:rFonts w:ascii="Arial" w:eastAsia="Times New Roman" w:hAnsi="Arial" w:cs="Arial"/>
          <w:color w:val="0D0D0D" w:themeColor="text1" w:themeTint="F2"/>
          <w:lang w:val="es-ES" w:eastAsia="es-CO"/>
        </w:rPr>
        <w:t>.</w:t>
      </w:r>
    </w:p>
    <w:p w14:paraId="649810E6" w14:textId="0B7D4CCC" w:rsidR="005F75C6" w:rsidRDefault="005F75C6" w:rsidP="005F75C6">
      <w:pPr>
        <w:pStyle w:val="Prrafodelista"/>
        <w:numPr>
          <w:ilvl w:val="0"/>
          <w:numId w:val="1"/>
        </w:numPr>
        <w:spacing w:line="259" w:lineRule="auto"/>
        <w:jc w:val="both"/>
        <w:rPr>
          <w:rFonts w:ascii="Arial" w:eastAsia="Times New Roman" w:hAnsi="Arial" w:cs="Arial"/>
          <w:color w:val="0D0D0D" w:themeColor="text1" w:themeTint="F2"/>
          <w:lang w:val="es-ES" w:eastAsia="es-CO"/>
        </w:rPr>
      </w:pPr>
      <w:r>
        <w:rPr>
          <w:rFonts w:ascii="Arial" w:eastAsia="Times New Roman" w:hAnsi="Arial" w:cs="Arial"/>
          <w:color w:val="0D0D0D" w:themeColor="text1" w:themeTint="F2"/>
          <w:lang w:val="es-ES" w:eastAsia="es-CO"/>
        </w:rPr>
        <w:t>Proyectos de Aprendizaje en Equipo</w:t>
      </w:r>
      <w:r w:rsidR="00922036">
        <w:rPr>
          <w:rFonts w:ascii="Arial" w:eastAsia="Times New Roman" w:hAnsi="Arial" w:cs="Arial"/>
          <w:color w:val="0D0D0D" w:themeColor="text1" w:themeTint="F2"/>
          <w:lang w:val="es-ES" w:eastAsia="es-CO"/>
        </w:rPr>
        <w:t>.</w:t>
      </w:r>
    </w:p>
    <w:p w14:paraId="10CF332A" w14:textId="5640F7F4" w:rsidR="0E4D8EF4" w:rsidRDefault="0E4D8EF4" w:rsidP="55380B40">
      <w:pPr>
        <w:pStyle w:val="Prrafodelista"/>
        <w:numPr>
          <w:ilvl w:val="0"/>
          <w:numId w:val="1"/>
        </w:numPr>
        <w:spacing w:line="259" w:lineRule="auto"/>
        <w:jc w:val="both"/>
        <w:rPr>
          <w:rFonts w:ascii="Arial" w:eastAsia="Times New Roman" w:hAnsi="Arial" w:cs="Arial"/>
          <w:color w:val="0D0D0D" w:themeColor="text1" w:themeTint="F2"/>
          <w:lang w:val="es-ES" w:eastAsia="es-CO"/>
        </w:rPr>
      </w:pPr>
      <w:r w:rsidRPr="55380B40">
        <w:rPr>
          <w:rFonts w:ascii="Arial" w:eastAsia="Times New Roman" w:hAnsi="Arial" w:cs="Arial"/>
          <w:color w:val="0D0D0D" w:themeColor="text1" w:themeTint="F2"/>
          <w:lang w:val="es-ES" w:eastAsia="es-CO"/>
        </w:rPr>
        <w:t>Semana del conocimiento y la innovación</w:t>
      </w:r>
      <w:r w:rsidR="00922036">
        <w:rPr>
          <w:rFonts w:ascii="Arial" w:eastAsia="Times New Roman" w:hAnsi="Arial" w:cs="Arial"/>
          <w:color w:val="0D0D0D" w:themeColor="text1" w:themeTint="F2"/>
          <w:lang w:val="es-ES" w:eastAsia="es-CO"/>
        </w:rPr>
        <w:t>.</w:t>
      </w:r>
    </w:p>
    <w:p w14:paraId="2F267D59" w14:textId="0285D057" w:rsidR="0E4D8EF4" w:rsidRDefault="0E4D8EF4" w:rsidP="55380B40">
      <w:pPr>
        <w:pStyle w:val="Prrafodelista"/>
        <w:numPr>
          <w:ilvl w:val="0"/>
          <w:numId w:val="1"/>
        </w:numPr>
        <w:spacing w:line="259" w:lineRule="auto"/>
        <w:jc w:val="both"/>
        <w:rPr>
          <w:rFonts w:ascii="Arial" w:eastAsia="Times New Roman" w:hAnsi="Arial" w:cs="Arial"/>
          <w:color w:val="0D0D0D" w:themeColor="text1" w:themeTint="F2"/>
          <w:lang w:val="es-ES" w:eastAsia="es-CO"/>
        </w:rPr>
      </w:pPr>
      <w:r w:rsidRPr="55380B40">
        <w:rPr>
          <w:rFonts w:ascii="Arial" w:eastAsia="Times New Roman" w:hAnsi="Arial" w:cs="Arial"/>
          <w:color w:val="0D0D0D" w:themeColor="text1" w:themeTint="F2"/>
          <w:lang w:val="es-ES" w:eastAsia="es-CO"/>
        </w:rPr>
        <w:t>Repositorio del conocimiento</w:t>
      </w:r>
      <w:r w:rsidR="00922036">
        <w:rPr>
          <w:rFonts w:ascii="Arial" w:eastAsia="Times New Roman" w:hAnsi="Arial" w:cs="Arial"/>
          <w:color w:val="0D0D0D" w:themeColor="text1" w:themeTint="F2"/>
          <w:lang w:val="es-ES" w:eastAsia="es-CO"/>
        </w:rPr>
        <w:t>.</w:t>
      </w:r>
    </w:p>
    <w:p w14:paraId="1C639494" w14:textId="46688436" w:rsidR="001302C5" w:rsidRDefault="00E9261A" w:rsidP="55380B40">
      <w:pPr>
        <w:pStyle w:val="Prrafodelista"/>
        <w:numPr>
          <w:ilvl w:val="0"/>
          <w:numId w:val="1"/>
        </w:numPr>
        <w:spacing w:line="259" w:lineRule="auto"/>
        <w:jc w:val="both"/>
        <w:rPr>
          <w:rFonts w:ascii="Arial" w:eastAsia="Times New Roman" w:hAnsi="Arial" w:cs="Arial"/>
          <w:color w:val="0D0D0D" w:themeColor="text1" w:themeTint="F2"/>
          <w:lang w:val="es-ES" w:eastAsia="es-CO"/>
        </w:rPr>
      </w:pPr>
      <w:r>
        <w:rPr>
          <w:rFonts w:ascii="Arial" w:eastAsia="Times New Roman" w:hAnsi="Arial" w:cs="Arial"/>
          <w:color w:val="0D0D0D" w:themeColor="text1" w:themeTint="F2"/>
          <w:lang w:val="es-ES" w:eastAsia="es-CO"/>
        </w:rPr>
        <w:t>Guía</w:t>
      </w:r>
      <w:r w:rsidR="001302C5">
        <w:rPr>
          <w:rFonts w:ascii="Arial" w:eastAsia="Times New Roman" w:hAnsi="Arial" w:cs="Arial"/>
          <w:color w:val="0D0D0D" w:themeColor="text1" w:themeTint="F2"/>
          <w:lang w:val="es-ES" w:eastAsia="es-CO"/>
        </w:rPr>
        <w:t xml:space="preserve"> para la elaboración de </w:t>
      </w:r>
      <w:r w:rsidR="006D51EA">
        <w:rPr>
          <w:rFonts w:ascii="Arial" w:eastAsia="Times New Roman" w:hAnsi="Arial" w:cs="Arial"/>
          <w:color w:val="0D0D0D" w:themeColor="text1" w:themeTint="F2"/>
          <w:lang w:val="es-ES" w:eastAsia="es-CO"/>
        </w:rPr>
        <w:t xml:space="preserve">productos de transferencia de </w:t>
      </w:r>
      <w:r>
        <w:rPr>
          <w:rFonts w:ascii="Arial" w:eastAsia="Times New Roman" w:hAnsi="Arial" w:cs="Arial"/>
          <w:color w:val="0D0D0D" w:themeColor="text1" w:themeTint="F2"/>
          <w:lang w:val="es-ES" w:eastAsia="es-CO"/>
        </w:rPr>
        <w:t>conocimiento</w:t>
      </w:r>
      <w:r w:rsidR="00922036">
        <w:rPr>
          <w:rFonts w:ascii="Arial" w:eastAsia="Times New Roman" w:hAnsi="Arial" w:cs="Arial"/>
          <w:color w:val="0D0D0D" w:themeColor="text1" w:themeTint="F2"/>
          <w:lang w:val="es-ES" w:eastAsia="es-CO"/>
        </w:rPr>
        <w:t>.</w:t>
      </w:r>
    </w:p>
    <w:p w14:paraId="2CEBA244" w14:textId="3B50615C" w:rsidR="0E4D8EF4" w:rsidRDefault="0E4D8EF4" w:rsidP="55380B40">
      <w:pPr>
        <w:pStyle w:val="Prrafodelista"/>
        <w:numPr>
          <w:ilvl w:val="0"/>
          <w:numId w:val="1"/>
        </w:numPr>
        <w:spacing w:line="259" w:lineRule="auto"/>
        <w:jc w:val="both"/>
        <w:rPr>
          <w:rFonts w:ascii="Arial" w:eastAsia="Times New Roman" w:hAnsi="Arial" w:cs="Arial"/>
          <w:color w:val="0D0D0D" w:themeColor="text1" w:themeTint="F2"/>
          <w:lang w:val="es-ES" w:eastAsia="es-CO"/>
        </w:rPr>
      </w:pPr>
      <w:r w:rsidRPr="55380B40">
        <w:rPr>
          <w:rFonts w:ascii="Arial" w:eastAsia="Times New Roman" w:hAnsi="Arial" w:cs="Arial"/>
          <w:color w:val="0D0D0D" w:themeColor="text1" w:themeTint="F2"/>
          <w:lang w:val="es-ES" w:eastAsia="es-CO"/>
        </w:rPr>
        <w:t>Entre otros.</w:t>
      </w:r>
    </w:p>
    <w:p w14:paraId="17988D6E" w14:textId="77777777" w:rsidR="00922036" w:rsidRDefault="00922036" w:rsidP="00F95E4A">
      <w:pPr>
        <w:spacing w:line="259" w:lineRule="auto"/>
        <w:jc w:val="both"/>
        <w:rPr>
          <w:rFonts w:ascii="Arial" w:eastAsia="Times New Roman" w:hAnsi="Arial" w:cs="Arial"/>
          <w:color w:val="0D0D0D" w:themeColor="text1" w:themeTint="F2"/>
          <w:lang w:val="es-ES" w:eastAsia="es-CO"/>
        </w:rPr>
      </w:pPr>
    </w:p>
    <w:p w14:paraId="4E5B6DA2" w14:textId="64DEF0E0" w:rsidR="00922036" w:rsidRDefault="00922036" w:rsidP="00F95E4A">
      <w:pPr>
        <w:spacing w:line="259" w:lineRule="auto"/>
        <w:jc w:val="both"/>
        <w:rPr>
          <w:rFonts w:ascii="Arial" w:eastAsia="Times New Roman" w:hAnsi="Arial" w:cs="Arial"/>
          <w:color w:val="0D0D0D" w:themeColor="text1" w:themeTint="F2"/>
          <w:lang w:val="es-ES" w:eastAsia="es-CO"/>
        </w:rPr>
      </w:pPr>
      <w:r w:rsidRPr="00922036">
        <w:rPr>
          <w:rFonts w:ascii="Arial" w:eastAsia="Times New Roman" w:hAnsi="Arial" w:cs="Arial"/>
          <w:color w:val="0D0D0D" w:themeColor="text1" w:themeTint="F2"/>
          <w:lang w:val="es-ES" w:eastAsia="es-CO"/>
        </w:rPr>
        <w:t>Los esfuerzos definidos en la fase de actuar del ciclo PHVA estarán orientados hacia el cumplimiento de los objetivos estratégicos y la misionalidad de la entidad. Las actividades planificadas se integrarán en un cronograma de ejecución, el cual será presentado ante el Comité Institucional de Gestión y Desempeño para su revisión y aprobación.</w:t>
      </w:r>
    </w:p>
    <w:p w14:paraId="4A0BEFF9" w14:textId="77777777" w:rsidR="00EE67AD" w:rsidRDefault="00EE67AD" w:rsidP="00F95E4A">
      <w:pPr>
        <w:spacing w:line="259" w:lineRule="auto"/>
        <w:jc w:val="both"/>
        <w:rPr>
          <w:rFonts w:ascii="Arial" w:eastAsia="Times New Roman" w:hAnsi="Arial" w:cs="Arial"/>
          <w:color w:val="0D0D0D" w:themeColor="text1" w:themeTint="F2"/>
          <w:lang w:val="es-ES" w:eastAsia="es-CO"/>
        </w:rPr>
      </w:pPr>
    </w:p>
    <w:p w14:paraId="6B80FF31" w14:textId="133D3019" w:rsidR="00EE67AD" w:rsidRDefault="00EE67AD" w:rsidP="00EE67AD">
      <w:pPr>
        <w:numPr>
          <w:ilvl w:val="0"/>
          <w:numId w:val="23"/>
        </w:numPr>
        <w:spacing w:line="259" w:lineRule="auto"/>
        <w:jc w:val="both"/>
        <w:rPr>
          <w:rFonts w:ascii="Arial" w:eastAsia="Times New Roman" w:hAnsi="Arial" w:cs="Arial"/>
          <w:color w:val="0D0D0D" w:themeColor="text1" w:themeTint="F2"/>
          <w:lang w:eastAsia="es-CO"/>
        </w:rPr>
      </w:pPr>
      <w:r w:rsidRPr="00EE67AD">
        <w:rPr>
          <w:rFonts w:ascii="Arial" w:eastAsia="Times New Roman" w:hAnsi="Arial" w:cs="Arial"/>
          <w:b/>
          <w:bCs/>
          <w:color w:val="0D0D0D" w:themeColor="text1" w:themeTint="F2"/>
          <w:lang w:eastAsia="es-CO"/>
        </w:rPr>
        <w:t>Diagnóstico de la gestión del conocimiento en la U</w:t>
      </w:r>
      <w:r w:rsidR="00922036">
        <w:rPr>
          <w:rFonts w:ascii="Arial" w:eastAsia="Times New Roman" w:hAnsi="Arial" w:cs="Arial"/>
          <w:b/>
          <w:bCs/>
          <w:color w:val="0D0D0D" w:themeColor="text1" w:themeTint="F2"/>
          <w:lang w:eastAsia="es-CO"/>
        </w:rPr>
        <w:t xml:space="preserve">nidad </w:t>
      </w:r>
      <w:r w:rsidRPr="00EE67AD">
        <w:rPr>
          <w:rFonts w:ascii="Arial" w:eastAsia="Times New Roman" w:hAnsi="Arial" w:cs="Arial"/>
          <w:b/>
          <w:bCs/>
          <w:color w:val="0D0D0D" w:themeColor="text1" w:themeTint="F2"/>
          <w:lang w:eastAsia="es-CO"/>
        </w:rPr>
        <w:t>N</w:t>
      </w:r>
      <w:r w:rsidR="00922036">
        <w:rPr>
          <w:rFonts w:ascii="Arial" w:eastAsia="Times New Roman" w:hAnsi="Arial" w:cs="Arial"/>
          <w:b/>
          <w:bCs/>
          <w:color w:val="0D0D0D" w:themeColor="text1" w:themeTint="F2"/>
          <w:lang w:eastAsia="es-CO"/>
        </w:rPr>
        <w:t xml:space="preserve">acional de </w:t>
      </w:r>
      <w:r w:rsidRPr="00EE67AD">
        <w:rPr>
          <w:rFonts w:ascii="Arial" w:eastAsia="Times New Roman" w:hAnsi="Arial" w:cs="Arial"/>
          <w:b/>
          <w:bCs/>
          <w:color w:val="0D0D0D" w:themeColor="text1" w:themeTint="F2"/>
          <w:lang w:eastAsia="es-CO"/>
        </w:rPr>
        <w:t>P</w:t>
      </w:r>
      <w:r w:rsidR="00922036">
        <w:rPr>
          <w:rFonts w:ascii="Arial" w:eastAsia="Times New Roman" w:hAnsi="Arial" w:cs="Arial"/>
          <w:b/>
          <w:bCs/>
          <w:color w:val="0D0D0D" w:themeColor="text1" w:themeTint="F2"/>
          <w:lang w:eastAsia="es-CO"/>
        </w:rPr>
        <w:t>rotección</w:t>
      </w:r>
      <w:r w:rsidRPr="00EE67AD">
        <w:rPr>
          <w:rFonts w:ascii="Arial" w:eastAsia="Times New Roman" w:hAnsi="Arial" w:cs="Arial"/>
          <w:b/>
          <w:bCs/>
          <w:color w:val="0D0D0D" w:themeColor="text1" w:themeTint="F2"/>
          <w:lang w:eastAsia="es-CO"/>
        </w:rPr>
        <w:t> </w:t>
      </w:r>
      <w:r w:rsidRPr="00EE67AD">
        <w:rPr>
          <w:rFonts w:ascii="Arial" w:eastAsia="Times New Roman" w:hAnsi="Arial" w:cs="Arial"/>
          <w:color w:val="0D0D0D" w:themeColor="text1" w:themeTint="F2"/>
          <w:lang w:eastAsia="es-CO"/>
        </w:rPr>
        <w:t> </w:t>
      </w:r>
    </w:p>
    <w:p w14:paraId="33CA41EB" w14:textId="77777777" w:rsidR="00DF57C3" w:rsidRDefault="00DF57C3" w:rsidP="00DF57C3">
      <w:pPr>
        <w:spacing w:line="259" w:lineRule="auto"/>
        <w:jc w:val="both"/>
        <w:rPr>
          <w:rFonts w:ascii="Arial" w:eastAsia="Times New Roman" w:hAnsi="Arial" w:cs="Arial"/>
          <w:color w:val="0D0D0D" w:themeColor="text1" w:themeTint="F2"/>
          <w:lang w:eastAsia="es-CO"/>
        </w:rPr>
      </w:pPr>
    </w:p>
    <w:p w14:paraId="5D2002A2" w14:textId="5B65B02A" w:rsidR="00523C13" w:rsidRDefault="00523C13" w:rsidP="00523C13">
      <w:pPr>
        <w:spacing w:line="259" w:lineRule="auto"/>
        <w:jc w:val="both"/>
        <w:rPr>
          <w:rFonts w:ascii="Arial" w:eastAsia="Times New Roman" w:hAnsi="Arial" w:cs="Arial"/>
          <w:color w:val="0D0D0D" w:themeColor="text1" w:themeTint="F2"/>
          <w:lang w:eastAsia="es-CO"/>
        </w:rPr>
      </w:pPr>
      <w:r w:rsidRPr="00523C13">
        <w:rPr>
          <w:rFonts w:ascii="Arial" w:eastAsia="Times New Roman" w:hAnsi="Arial" w:cs="Arial"/>
          <w:color w:val="0D0D0D" w:themeColor="text1" w:themeTint="F2"/>
          <w:lang w:eastAsia="es-CO"/>
        </w:rPr>
        <w:t>Durante el último trimestre de la vigencia 2024, se llevó a cabo un diagnóstico de la gestión del conocimiento en la Unidad Nacional de Protección (UNP). Este diagnóstico se realizó mediante la aplicación de una encuesta conjunta de</w:t>
      </w:r>
      <w:r w:rsidR="00922036">
        <w:rPr>
          <w:rFonts w:ascii="Arial" w:eastAsia="Times New Roman" w:hAnsi="Arial" w:cs="Arial"/>
          <w:color w:val="0D0D0D" w:themeColor="text1" w:themeTint="F2"/>
          <w:lang w:eastAsia="es-CO"/>
        </w:rPr>
        <w:t xml:space="preserve"> las</w:t>
      </w:r>
      <w:r w:rsidRPr="00523C13">
        <w:rPr>
          <w:rFonts w:ascii="Arial" w:eastAsia="Times New Roman" w:hAnsi="Arial" w:cs="Arial"/>
          <w:color w:val="0D0D0D" w:themeColor="text1" w:themeTint="F2"/>
          <w:lang w:eastAsia="es-CO"/>
        </w:rPr>
        <w:t xml:space="preserve"> necesidades del Plan Institucional de Capacitación (PIC).</w:t>
      </w:r>
    </w:p>
    <w:p w14:paraId="3E293B3C" w14:textId="77777777" w:rsidR="00523C13" w:rsidRPr="00523C13" w:rsidRDefault="00523C13" w:rsidP="00523C13">
      <w:pPr>
        <w:spacing w:line="259" w:lineRule="auto"/>
        <w:jc w:val="both"/>
        <w:rPr>
          <w:rFonts w:ascii="Arial" w:eastAsia="Times New Roman" w:hAnsi="Arial" w:cs="Arial"/>
          <w:color w:val="0D0D0D" w:themeColor="text1" w:themeTint="F2"/>
          <w:lang w:eastAsia="es-CO"/>
        </w:rPr>
      </w:pPr>
    </w:p>
    <w:p w14:paraId="3011F97D" w14:textId="77777777" w:rsidR="00523C13" w:rsidRDefault="00523C13" w:rsidP="00523C13">
      <w:pPr>
        <w:spacing w:line="259" w:lineRule="auto"/>
        <w:jc w:val="both"/>
        <w:rPr>
          <w:rFonts w:ascii="Arial" w:eastAsia="Times New Roman" w:hAnsi="Arial" w:cs="Arial"/>
          <w:color w:val="0D0D0D" w:themeColor="text1" w:themeTint="F2"/>
          <w:lang w:eastAsia="es-CO"/>
        </w:rPr>
      </w:pPr>
      <w:r w:rsidRPr="00523C13">
        <w:rPr>
          <w:rFonts w:ascii="Arial" w:eastAsia="Times New Roman" w:hAnsi="Arial" w:cs="Arial"/>
          <w:color w:val="0D0D0D" w:themeColor="text1" w:themeTint="F2"/>
          <w:lang w:eastAsia="es-CO"/>
        </w:rPr>
        <w:lastRenderedPageBreak/>
        <w:t>El objetivo principal de esta encuesta fue identificar las necesidades clave relacionadas con los procesos de:</w:t>
      </w:r>
    </w:p>
    <w:p w14:paraId="0C86949B" w14:textId="77777777" w:rsidR="00523C13" w:rsidRPr="00523C13" w:rsidRDefault="00523C13" w:rsidP="00523C13">
      <w:pPr>
        <w:spacing w:line="259" w:lineRule="auto"/>
        <w:jc w:val="both"/>
        <w:rPr>
          <w:rFonts w:ascii="Arial" w:eastAsia="Times New Roman" w:hAnsi="Arial" w:cs="Arial"/>
          <w:color w:val="0D0D0D" w:themeColor="text1" w:themeTint="F2"/>
          <w:lang w:eastAsia="es-CO"/>
        </w:rPr>
      </w:pPr>
    </w:p>
    <w:p w14:paraId="3C9CF4D2" w14:textId="77777777" w:rsidR="00523C13" w:rsidRPr="00523C13" w:rsidRDefault="00523C13" w:rsidP="00523C13">
      <w:pPr>
        <w:numPr>
          <w:ilvl w:val="0"/>
          <w:numId w:val="67"/>
        </w:numPr>
        <w:spacing w:line="259" w:lineRule="auto"/>
        <w:jc w:val="both"/>
        <w:rPr>
          <w:rFonts w:ascii="Arial" w:eastAsia="Times New Roman" w:hAnsi="Arial" w:cs="Arial"/>
          <w:color w:val="0D0D0D" w:themeColor="text1" w:themeTint="F2"/>
          <w:lang w:eastAsia="es-CO"/>
        </w:rPr>
      </w:pPr>
      <w:r w:rsidRPr="00523C13">
        <w:rPr>
          <w:rFonts w:ascii="Arial" w:eastAsia="Times New Roman" w:hAnsi="Arial" w:cs="Arial"/>
          <w:color w:val="0D0D0D" w:themeColor="text1" w:themeTint="F2"/>
          <w:lang w:eastAsia="es-CO"/>
        </w:rPr>
        <w:t>Generar, identificar y capturar conocimiento.</w:t>
      </w:r>
    </w:p>
    <w:p w14:paraId="6C68EFE8" w14:textId="77777777" w:rsidR="00523C13" w:rsidRPr="00523C13" w:rsidRDefault="00523C13" w:rsidP="00523C13">
      <w:pPr>
        <w:numPr>
          <w:ilvl w:val="0"/>
          <w:numId w:val="67"/>
        </w:numPr>
        <w:spacing w:line="259" w:lineRule="auto"/>
        <w:jc w:val="both"/>
        <w:rPr>
          <w:rFonts w:ascii="Arial" w:eastAsia="Times New Roman" w:hAnsi="Arial" w:cs="Arial"/>
          <w:color w:val="0D0D0D" w:themeColor="text1" w:themeTint="F2"/>
          <w:lang w:eastAsia="es-CO"/>
        </w:rPr>
      </w:pPr>
      <w:r w:rsidRPr="00523C13">
        <w:rPr>
          <w:rFonts w:ascii="Arial" w:eastAsia="Times New Roman" w:hAnsi="Arial" w:cs="Arial"/>
          <w:color w:val="0D0D0D" w:themeColor="text1" w:themeTint="F2"/>
          <w:lang w:eastAsia="es-CO"/>
        </w:rPr>
        <w:t>Valorar y transferir conocimientos tácitos y explícitos.</w:t>
      </w:r>
    </w:p>
    <w:p w14:paraId="10C88C66" w14:textId="77777777" w:rsidR="00523C13" w:rsidRDefault="00523C13" w:rsidP="00523C13">
      <w:pPr>
        <w:numPr>
          <w:ilvl w:val="0"/>
          <w:numId w:val="67"/>
        </w:numPr>
        <w:spacing w:line="259" w:lineRule="auto"/>
        <w:jc w:val="both"/>
        <w:rPr>
          <w:rFonts w:ascii="Arial" w:eastAsia="Times New Roman" w:hAnsi="Arial" w:cs="Arial"/>
          <w:color w:val="0D0D0D" w:themeColor="text1" w:themeTint="F2"/>
          <w:lang w:eastAsia="es-CO"/>
        </w:rPr>
      </w:pPr>
      <w:r w:rsidRPr="00523C13">
        <w:rPr>
          <w:rFonts w:ascii="Arial" w:eastAsia="Times New Roman" w:hAnsi="Arial" w:cs="Arial"/>
          <w:color w:val="0D0D0D" w:themeColor="text1" w:themeTint="F2"/>
          <w:lang w:eastAsia="es-CO"/>
        </w:rPr>
        <w:t>Apropiar, analizar, difundir y preservar el conocimiento dentro de la entidad.</w:t>
      </w:r>
    </w:p>
    <w:p w14:paraId="7EFBC034" w14:textId="77777777" w:rsidR="00523C13" w:rsidRPr="00523C13" w:rsidRDefault="00523C13" w:rsidP="00B0662D">
      <w:pPr>
        <w:spacing w:line="259" w:lineRule="auto"/>
        <w:ind w:left="720"/>
        <w:jc w:val="both"/>
        <w:rPr>
          <w:rFonts w:ascii="Arial" w:eastAsia="Times New Roman" w:hAnsi="Arial" w:cs="Arial"/>
          <w:color w:val="0D0D0D" w:themeColor="text1" w:themeTint="F2"/>
          <w:lang w:eastAsia="es-CO"/>
        </w:rPr>
      </w:pPr>
    </w:p>
    <w:p w14:paraId="78BED4EE" w14:textId="6724273A" w:rsidR="00523C13" w:rsidRDefault="00523C13" w:rsidP="00523C13">
      <w:pPr>
        <w:spacing w:line="259" w:lineRule="auto"/>
        <w:jc w:val="both"/>
        <w:rPr>
          <w:rFonts w:ascii="Arial" w:eastAsia="Times New Roman" w:hAnsi="Arial" w:cs="Arial"/>
          <w:color w:val="0D0D0D" w:themeColor="text1" w:themeTint="F2"/>
          <w:lang w:eastAsia="es-CO"/>
        </w:rPr>
      </w:pPr>
      <w:r w:rsidRPr="00523C13">
        <w:rPr>
          <w:rFonts w:ascii="Arial" w:eastAsia="Times New Roman" w:hAnsi="Arial" w:cs="Arial"/>
          <w:color w:val="0D0D0D" w:themeColor="text1" w:themeTint="F2"/>
          <w:lang w:eastAsia="es-CO"/>
        </w:rPr>
        <w:t xml:space="preserve">La aplicación de estas preguntas estuvo dirigida a diferentes grupos de trabajo de la </w:t>
      </w:r>
      <w:r w:rsidR="00922036">
        <w:rPr>
          <w:rFonts w:ascii="Arial" w:eastAsia="Times New Roman" w:hAnsi="Arial" w:cs="Arial"/>
          <w:color w:val="0D0D0D" w:themeColor="text1" w:themeTint="F2"/>
          <w:lang w:eastAsia="es-CO"/>
        </w:rPr>
        <w:t>entidad</w:t>
      </w:r>
      <w:r w:rsidRPr="00523C13">
        <w:rPr>
          <w:rFonts w:ascii="Arial" w:eastAsia="Times New Roman" w:hAnsi="Arial" w:cs="Arial"/>
          <w:color w:val="0D0D0D" w:themeColor="text1" w:themeTint="F2"/>
          <w:lang w:eastAsia="es-CO"/>
        </w:rPr>
        <w:t>, buscando abarcar una visión amplia de las necesidades y capacidades en términos de gestión del conocimiento. A continuación, se presentan las preguntas específicas utilizadas en el diagnóstico:</w:t>
      </w:r>
    </w:p>
    <w:p w14:paraId="3788A3A5" w14:textId="77777777" w:rsidR="002423A6" w:rsidRPr="009E1E52" w:rsidRDefault="002423A6" w:rsidP="009E1E52">
      <w:pPr>
        <w:spacing w:line="259" w:lineRule="auto"/>
        <w:jc w:val="both"/>
        <w:rPr>
          <w:rFonts w:ascii="Arial" w:eastAsia="Times New Roman" w:hAnsi="Arial" w:cs="Arial"/>
          <w:color w:val="0D0D0D" w:themeColor="text1" w:themeTint="F2"/>
          <w:lang w:eastAsia="es-CO"/>
        </w:rPr>
      </w:pPr>
    </w:p>
    <w:p w14:paraId="595C01E0" w14:textId="25001D9A" w:rsidR="0038242A" w:rsidRPr="00B0662D" w:rsidRDefault="00922036" w:rsidP="00B0662D">
      <w:pPr>
        <w:pStyle w:val="Prrafodelista"/>
        <w:numPr>
          <w:ilvl w:val="0"/>
          <w:numId w:val="71"/>
        </w:numPr>
        <w:spacing w:line="259" w:lineRule="auto"/>
        <w:jc w:val="both"/>
        <w:rPr>
          <w:rFonts w:ascii="Arial" w:eastAsia="Times New Roman" w:hAnsi="Arial" w:cs="Arial"/>
          <w:i/>
          <w:iCs/>
          <w:color w:val="0D0D0D" w:themeColor="text1" w:themeTint="F2"/>
          <w:lang w:eastAsia="es-CO"/>
        </w:rPr>
      </w:pPr>
      <w:r w:rsidRPr="00B0662D">
        <w:rPr>
          <w:rFonts w:ascii="Arial" w:eastAsia="Times New Roman" w:hAnsi="Arial" w:cs="Arial"/>
          <w:i/>
          <w:iCs/>
          <w:color w:val="0D0D0D" w:themeColor="text1" w:themeTint="F2"/>
          <w:lang w:eastAsia="es-CO"/>
        </w:rPr>
        <w:t>“</w:t>
      </w:r>
      <w:r w:rsidR="009E1E52" w:rsidRPr="00B0662D">
        <w:rPr>
          <w:rFonts w:ascii="Arial" w:eastAsia="Times New Roman" w:hAnsi="Arial" w:cs="Arial"/>
          <w:i/>
          <w:iCs/>
          <w:color w:val="0D0D0D" w:themeColor="text1" w:themeTint="F2"/>
          <w:lang w:eastAsia="es-CO"/>
        </w:rPr>
        <w:t>¿Cuál es su nivel de satisfacción respecto a la adquisición, preservación y transmisión del conocimiento?</w:t>
      </w:r>
    </w:p>
    <w:p w14:paraId="5D198158" w14:textId="0D23129F" w:rsidR="0038242A" w:rsidRPr="00B0662D" w:rsidRDefault="009E1E52" w:rsidP="00B0662D">
      <w:pPr>
        <w:pStyle w:val="Prrafodelista"/>
        <w:numPr>
          <w:ilvl w:val="0"/>
          <w:numId w:val="71"/>
        </w:numPr>
        <w:spacing w:line="259" w:lineRule="auto"/>
        <w:jc w:val="both"/>
        <w:rPr>
          <w:i/>
          <w:iCs/>
          <w:lang w:eastAsia="es-CO"/>
        </w:rPr>
      </w:pPr>
      <w:r w:rsidRPr="00B0662D">
        <w:rPr>
          <w:rFonts w:ascii="Arial" w:eastAsia="Times New Roman" w:hAnsi="Arial" w:cs="Arial"/>
          <w:i/>
          <w:iCs/>
          <w:color w:val="0D0D0D" w:themeColor="text1" w:themeTint="F2"/>
          <w:lang w:eastAsia="es-CO"/>
        </w:rPr>
        <w:t>¿Conoce de la existencia de depósitos-repositorios de la información de la UNP?</w:t>
      </w:r>
    </w:p>
    <w:p w14:paraId="6D53BAB2" w14:textId="79AA1796" w:rsidR="009E1E52" w:rsidRPr="00B0662D" w:rsidRDefault="009E1E52" w:rsidP="00DA448B">
      <w:pPr>
        <w:pStyle w:val="Prrafodelista"/>
        <w:numPr>
          <w:ilvl w:val="0"/>
          <w:numId w:val="71"/>
        </w:numPr>
        <w:spacing w:line="259" w:lineRule="auto"/>
        <w:jc w:val="both"/>
        <w:rPr>
          <w:rFonts w:ascii="Arial" w:eastAsia="Times New Roman" w:hAnsi="Arial" w:cs="Arial"/>
          <w:i/>
          <w:iCs/>
          <w:color w:val="0D0D0D" w:themeColor="text1" w:themeTint="F2"/>
          <w:lang w:eastAsia="es-CO"/>
        </w:rPr>
      </w:pPr>
      <w:r w:rsidRPr="00B0662D">
        <w:rPr>
          <w:rFonts w:ascii="Arial" w:eastAsia="Times New Roman" w:hAnsi="Arial" w:cs="Arial"/>
          <w:i/>
          <w:iCs/>
          <w:color w:val="0D0D0D" w:themeColor="text1" w:themeTint="F2"/>
          <w:lang w:eastAsia="es-CO"/>
        </w:rPr>
        <w:t>¿Qué productos de transmisión del conocimiento se le facilitan en su proceso de interiorizar el conocimiento?</w:t>
      </w:r>
    </w:p>
    <w:p w14:paraId="1FDC7A75" w14:textId="77777777" w:rsidR="00A90F45" w:rsidRPr="00B0662D" w:rsidRDefault="00A90F45" w:rsidP="00B0662D">
      <w:pPr>
        <w:pStyle w:val="Prrafodelista"/>
        <w:spacing w:line="259" w:lineRule="auto"/>
        <w:jc w:val="both"/>
        <w:rPr>
          <w:rFonts w:ascii="Arial" w:eastAsia="Times New Roman" w:hAnsi="Arial" w:cs="Arial"/>
          <w:i/>
          <w:iCs/>
          <w:color w:val="0D0D0D" w:themeColor="text1" w:themeTint="F2"/>
          <w:lang w:eastAsia="es-CO"/>
        </w:rPr>
      </w:pPr>
    </w:p>
    <w:p w14:paraId="0C4033D1" w14:textId="42EAF43B" w:rsidR="00507489" w:rsidRPr="00B0662D" w:rsidRDefault="009E1E52" w:rsidP="00B0662D">
      <w:pPr>
        <w:pStyle w:val="Prrafodelista"/>
        <w:numPr>
          <w:ilvl w:val="0"/>
          <w:numId w:val="64"/>
        </w:numPr>
        <w:spacing w:line="259" w:lineRule="auto"/>
        <w:jc w:val="both"/>
        <w:rPr>
          <w:rFonts w:ascii="Arial" w:eastAsia="Times New Roman" w:hAnsi="Arial" w:cs="Arial"/>
          <w:i/>
          <w:iCs/>
          <w:color w:val="0D0D0D" w:themeColor="text1" w:themeTint="F2"/>
          <w:lang w:eastAsia="es-CO"/>
        </w:rPr>
      </w:pPr>
      <w:r w:rsidRPr="00B0662D">
        <w:rPr>
          <w:rFonts w:ascii="Arial" w:eastAsia="Times New Roman" w:hAnsi="Arial" w:cs="Arial"/>
          <w:i/>
          <w:iCs/>
          <w:color w:val="0D0D0D" w:themeColor="text1" w:themeTint="F2"/>
          <w:lang w:eastAsia="es-CO"/>
        </w:rPr>
        <w:t>Presentaciones</w:t>
      </w:r>
    </w:p>
    <w:p w14:paraId="45070C3F" w14:textId="77777777" w:rsidR="009E1E52" w:rsidRPr="00B0662D" w:rsidRDefault="009E1E52" w:rsidP="00B0662D">
      <w:pPr>
        <w:pStyle w:val="Prrafodelista"/>
        <w:numPr>
          <w:ilvl w:val="0"/>
          <w:numId w:val="64"/>
        </w:numPr>
        <w:spacing w:line="259" w:lineRule="auto"/>
        <w:jc w:val="both"/>
        <w:rPr>
          <w:rFonts w:ascii="Arial" w:eastAsia="Times New Roman" w:hAnsi="Arial" w:cs="Arial"/>
          <w:i/>
          <w:iCs/>
          <w:color w:val="0D0D0D" w:themeColor="text1" w:themeTint="F2"/>
          <w:lang w:eastAsia="es-CO"/>
        </w:rPr>
      </w:pPr>
      <w:r w:rsidRPr="00B0662D">
        <w:rPr>
          <w:rFonts w:ascii="Arial" w:eastAsia="Times New Roman" w:hAnsi="Arial" w:cs="Arial"/>
          <w:i/>
          <w:iCs/>
          <w:color w:val="0D0D0D" w:themeColor="text1" w:themeTint="F2"/>
          <w:lang w:eastAsia="es-CO"/>
        </w:rPr>
        <w:t>Ensayos</w:t>
      </w:r>
    </w:p>
    <w:p w14:paraId="3A6DA381" w14:textId="77777777" w:rsidR="009E1E52" w:rsidRPr="00B0662D" w:rsidRDefault="009E1E52" w:rsidP="00B0662D">
      <w:pPr>
        <w:pStyle w:val="Prrafodelista"/>
        <w:numPr>
          <w:ilvl w:val="0"/>
          <w:numId w:val="64"/>
        </w:numPr>
        <w:spacing w:line="259" w:lineRule="auto"/>
        <w:jc w:val="both"/>
        <w:rPr>
          <w:rFonts w:ascii="Arial" w:eastAsia="Times New Roman" w:hAnsi="Arial" w:cs="Arial"/>
          <w:i/>
          <w:iCs/>
          <w:color w:val="0D0D0D" w:themeColor="text1" w:themeTint="F2"/>
          <w:lang w:eastAsia="es-CO"/>
        </w:rPr>
      </w:pPr>
      <w:r w:rsidRPr="00B0662D">
        <w:rPr>
          <w:rFonts w:ascii="Arial" w:eastAsia="Times New Roman" w:hAnsi="Arial" w:cs="Arial"/>
          <w:i/>
          <w:iCs/>
          <w:color w:val="0D0D0D" w:themeColor="text1" w:themeTint="F2"/>
          <w:lang w:eastAsia="es-CO"/>
        </w:rPr>
        <w:t>Infografías</w:t>
      </w:r>
    </w:p>
    <w:p w14:paraId="1B2664CE" w14:textId="77777777" w:rsidR="009E1E52" w:rsidRPr="00B0662D" w:rsidRDefault="009E1E52" w:rsidP="00B0662D">
      <w:pPr>
        <w:pStyle w:val="Prrafodelista"/>
        <w:numPr>
          <w:ilvl w:val="0"/>
          <w:numId w:val="64"/>
        </w:numPr>
        <w:spacing w:line="259" w:lineRule="auto"/>
        <w:jc w:val="both"/>
        <w:rPr>
          <w:rFonts w:ascii="Arial" w:eastAsia="Times New Roman" w:hAnsi="Arial" w:cs="Arial"/>
          <w:i/>
          <w:iCs/>
          <w:color w:val="0D0D0D" w:themeColor="text1" w:themeTint="F2"/>
          <w:lang w:eastAsia="es-CO"/>
        </w:rPr>
      </w:pPr>
      <w:r w:rsidRPr="00B0662D">
        <w:rPr>
          <w:rFonts w:ascii="Arial" w:eastAsia="Times New Roman" w:hAnsi="Arial" w:cs="Arial"/>
          <w:i/>
          <w:iCs/>
          <w:color w:val="0D0D0D" w:themeColor="text1" w:themeTint="F2"/>
          <w:lang w:eastAsia="es-CO"/>
        </w:rPr>
        <w:t>Artículos</w:t>
      </w:r>
    </w:p>
    <w:p w14:paraId="2AF5FD9E" w14:textId="77777777" w:rsidR="009E1E52" w:rsidRPr="00B0662D" w:rsidRDefault="009E1E52" w:rsidP="00B0662D">
      <w:pPr>
        <w:pStyle w:val="Prrafodelista"/>
        <w:numPr>
          <w:ilvl w:val="0"/>
          <w:numId w:val="64"/>
        </w:numPr>
        <w:spacing w:line="259" w:lineRule="auto"/>
        <w:jc w:val="both"/>
        <w:rPr>
          <w:rFonts w:ascii="Arial" w:eastAsia="Times New Roman" w:hAnsi="Arial" w:cs="Arial"/>
          <w:i/>
          <w:iCs/>
          <w:color w:val="0D0D0D" w:themeColor="text1" w:themeTint="F2"/>
          <w:lang w:eastAsia="es-CO"/>
        </w:rPr>
      </w:pPr>
      <w:r w:rsidRPr="00B0662D">
        <w:rPr>
          <w:rFonts w:ascii="Arial" w:eastAsia="Times New Roman" w:hAnsi="Arial" w:cs="Arial"/>
          <w:i/>
          <w:iCs/>
          <w:color w:val="0D0D0D" w:themeColor="text1" w:themeTint="F2"/>
          <w:lang w:eastAsia="es-CO"/>
        </w:rPr>
        <w:t>Otro</w:t>
      </w:r>
    </w:p>
    <w:p w14:paraId="3A0F5484" w14:textId="77777777" w:rsidR="009E1E52" w:rsidRPr="00B0662D" w:rsidRDefault="009E1E52" w:rsidP="009E1E52">
      <w:pPr>
        <w:spacing w:line="259" w:lineRule="auto"/>
        <w:jc w:val="both"/>
        <w:rPr>
          <w:rFonts w:ascii="Arial" w:eastAsia="Times New Roman" w:hAnsi="Arial" w:cs="Arial"/>
          <w:i/>
          <w:iCs/>
          <w:color w:val="0D0D0D" w:themeColor="text1" w:themeTint="F2"/>
          <w:lang w:eastAsia="es-CO"/>
        </w:rPr>
      </w:pPr>
    </w:p>
    <w:p w14:paraId="5E8EAA39" w14:textId="7029E553" w:rsidR="009E1E52" w:rsidRPr="00B0662D" w:rsidRDefault="009E1E52" w:rsidP="00A90F45">
      <w:pPr>
        <w:spacing w:line="259" w:lineRule="auto"/>
        <w:ind w:left="567"/>
        <w:jc w:val="both"/>
        <w:rPr>
          <w:rFonts w:ascii="Arial" w:eastAsia="Times New Roman" w:hAnsi="Arial" w:cs="Arial"/>
          <w:i/>
          <w:iCs/>
          <w:color w:val="0D0D0D" w:themeColor="text1" w:themeTint="F2"/>
          <w:lang w:eastAsia="es-CO"/>
        </w:rPr>
      </w:pPr>
      <w:r w:rsidRPr="00B0662D">
        <w:rPr>
          <w:rFonts w:ascii="Arial" w:eastAsia="Times New Roman" w:hAnsi="Arial" w:cs="Arial"/>
          <w:i/>
          <w:iCs/>
          <w:color w:val="0D0D0D" w:themeColor="text1" w:themeTint="F2"/>
          <w:lang w:eastAsia="es-CO"/>
        </w:rPr>
        <w:t>¿Qué metodologías facilitan su proceso de interiorización del conocimiento?</w:t>
      </w:r>
    </w:p>
    <w:p w14:paraId="3EAF8053" w14:textId="77777777" w:rsidR="00507489" w:rsidRPr="00B0662D" w:rsidRDefault="00507489" w:rsidP="00B0662D">
      <w:pPr>
        <w:spacing w:line="259" w:lineRule="auto"/>
        <w:ind w:left="567"/>
        <w:jc w:val="both"/>
        <w:rPr>
          <w:rFonts w:ascii="Arial" w:eastAsia="Times New Roman" w:hAnsi="Arial" w:cs="Arial"/>
          <w:i/>
          <w:iCs/>
          <w:color w:val="0D0D0D" w:themeColor="text1" w:themeTint="F2"/>
          <w:lang w:eastAsia="es-CO"/>
        </w:rPr>
      </w:pPr>
    </w:p>
    <w:p w14:paraId="222529D8" w14:textId="77777777" w:rsidR="009E1E52" w:rsidRPr="00B0662D" w:rsidRDefault="009E1E52" w:rsidP="00B0662D">
      <w:pPr>
        <w:pStyle w:val="Prrafodelista"/>
        <w:numPr>
          <w:ilvl w:val="0"/>
          <w:numId w:val="65"/>
        </w:numPr>
        <w:spacing w:line="259" w:lineRule="auto"/>
        <w:jc w:val="both"/>
        <w:rPr>
          <w:rFonts w:ascii="Arial" w:eastAsia="Times New Roman" w:hAnsi="Arial" w:cs="Arial"/>
          <w:i/>
          <w:iCs/>
          <w:color w:val="0D0D0D" w:themeColor="text1" w:themeTint="F2"/>
          <w:lang w:eastAsia="es-CO"/>
        </w:rPr>
      </w:pPr>
      <w:r w:rsidRPr="00B0662D">
        <w:rPr>
          <w:rFonts w:ascii="Arial" w:eastAsia="Times New Roman" w:hAnsi="Arial" w:cs="Arial"/>
          <w:i/>
          <w:iCs/>
          <w:color w:val="0D0D0D" w:themeColor="text1" w:themeTint="F2"/>
          <w:lang w:eastAsia="es-CO"/>
        </w:rPr>
        <w:t>Grupos focales</w:t>
      </w:r>
    </w:p>
    <w:p w14:paraId="06C314D8" w14:textId="77777777" w:rsidR="009E1E52" w:rsidRPr="00B0662D" w:rsidRDefault="009E1E52" w:rsidP="00B0662D">
      <w:pPr>
        <w:pStyle w:val="Prrafodelista"/>
        <w:numPr>
          <w:ilvl w:val="0"/>
          <w:numId w:val="65"/>
        </w:numPr>
        <w:spacing w:line="259" w:lineRule="auto"/>
        <w:jc w:val="both"/>
        <w:rPr>
          <w:rFonts w:ascii="Arial" w:eastAsia="Times New Roman" w:hAnsi="Arial" w:cs="Arial"/>
          <w:i/>
          <w:iCs/>
          <w:color w:val="0D0D0D" w:themeColor="text1" w:themeTint="F2"/>
          <w:lang w:eastAsia="es-CO"/>
        </w:rPr>
      </w:pPr>
      <w:r w:rsidRPr="00B0662D">
        <w:rPr>
          <w:rFonts w:ascii="Arial" w:eastAsia="Times New Roman" w:hAnsi="Arial" w:cs="Arial"/>
          <w:i/>
          <w:iCs/>
          <w:color w:val="0D0D0D" w:themeColor="text1" w:themeTint="F2"/>
          <w:lang w:eastAsia="es-CO"/>
        </w:rPr>
        <w:t>Talleres</w:t>
      </w:r>
    </w:p>
    <w:p w14:paraId="05035FFD" w14:textId="77777777" w:rsidR="009E1E52" w:rsidRPr="00B0662D" w:rsidRDefault="009E1E52" w:rsidP="00B0662D">
      <w:pPr>
        <w:pStyle w:val="Prrafodelista"/>
        <w:numPr>
          <w:ilvl w:val="0"/>
          <w:numId w:val="65"/>
        </w:numPr>
        <w:spacing w:line="259" w:lineRule="auto"/>
        <w:jc w:val="both"/>
        <w:rPr>
          <w:rFonts w:ascii="Arial" w:eastAsia="Times New Roman" w:hAnsi="Arial" w:cs="Arial"/>
          <w:i/>
          <w:iCs/>
          <w:color w:val="0D0D0D" w:themeColor="text1" w:themeTint="F2"/>
          <w:lang w:eastAsia="es-CO"/>
        </w:rPr>
      </w:pPr>
      <w:r w:rsidRPr="00B0662D">
        <w:rPr>
          <w:rFonts w:ascii="Arial" w:eastAsia="Times New Roman" w:hAnsi="Arial" w:cs="Arial"/>
          <w:i/>
          <w:iCs/>
          <w:color w:val="0D0D0D" w:themeColor="text1" w:themeTint="F2"/>
          <w:lang w:eastAsia="es-CO"/>
        </w:rPr>
        <w:t>Conferencias</w:t>
      </w:r>
    </w:p>
    <w:p w14:paraId="6D862541" w14:textId="77777777" w:rsidR="009E1E52" w:rsidRPr="00B0662D" w:rsidRDefault="009E1E52" w:rsidP="00B0662D">
      <w:pPr>
        <w:pStyle w:val="Prrafodelista"/>
        <w:numPr>
          <w:ilvl w:val="0"/>
          <w:numId w:val="65"/>
        </w:numPr>
        <w:spacing w:line="259" w:lineRule="auto"/>
        <w:jc w:val="both"/>
        <w:rPr>
          <w:rFonts w:ascii="Arial" w:eastAsia="Times New Roman" w:hAnsi="Arial" w:cs="Arial"/>
          <w:i/>
          <w:iCs/>
          <w:color w:val="0D0D0D" w:themeColor="text1" w:themeTint="F2"/>
          <w:lang w:eastAsia="es-CO"/>
        </w:rPr>
      </w:pPr>
      <w:r w:rsidRPr="00B0662D">
        <w:rPr>
          <w:rFonts w:ascii="Arial" w:eastAsia="Times New Roman" w:hAnsi="Arial" w:cs="Arial"/>
          <w:i/>
          <w:iCs/>
          <w:color w:val="0D0D0D" w:themeColor="text1" w:themeTint="F2"/>
          <w:lang w:eastAsia="es-CO"/>
        </w:rPr>
        <w:t>Seminarios</w:t>
      </w:r>
    </w:p>
    <w:p w14:paraId="4E501F3B" w14:textId="77777777" w:rsidR="009E1E52" w:rsidRPr="00B0662D" w:rsidRDefault="009E1E52" w:rsidP="00B0662D">
      <w:pPr>
        <w:pStyle w:val="Prrafodelista"/>
        <w:numPr>
          <w:ilvl w:val="0"/>
          <w:numId w:val="65"/>
        </w:numPr>
        <w:spacing w:line="259" w:lineRule="auto"/>
        <w:jc w:val="both"/>
        <w:rPr>
          <w:rFonts w:ascii="Arial" w:eastAsia="Times New Roman" w:hAnsi="Arial" w:cs="Arial"/>
          <w:i/>
          <w:iCs/>
          <w:color w:val="0D0D0D" w:themeColor="text1" w:themeTint="F2"/>
          <w:lang w:eastAsia="es-CO"/>
        </w:rPr>
      </w:pPr>
      <w:r w:rsidRPr="00B0662D">
        <w:rPr>
          <w:rFonts w:ascii="Arial" w:eastAsia="Times New Roman" w:hAnsi="Arial" w:cs="Arial"/>
          <w:i/>
          <w:iCs/>
          <w:color w:val="0D0D0D" w:themeColor="text1" w:themeTint="F2"/>
          <w:lang w:eastAsia="es-CO"/>
        </w:rPr>
        <w:t>Paneles</w:t>
      </w:r>
    </w:p>
    <w:p w14:paraId="72CAF492" w14:textId="77777777" w:rsidR="009E1E52" w:rsidRPr="00B0662D" w:rsidRDefault="009E1E52" w:rsidP="00B0662D">
      <w:pPr>
        <w:pStyle w:val="Prrafodelista"/>
        <w:numPr>
          <w:ilvl w:val="0"/>
          <w:numId w:val="65"/>
        </w:numPr>
        <w:spacing w:line="259" w:lineRule="auto"/>
        <w:jc w:val="both"/>
        <w:rPr>
          <w:rFonts w:ascii="Arial" w:eastAsia="Times New Roman" w:hAnsi="Arial" w:cs="Arial"/>
          <w:i/>
          <w:iCs/>
          <w:color w:val="0D0D0D" w:themeColor="text1" w:themeTint="F2"/>
          <w:lang w:eastAsia="es-CO"/>
        </w:rPr>
      </w:pPr>
      <w:r w:rsidRPr="00B0662D">
        <w:rPr>
          <w:rFonts w:ascii="Arial" w:eastAsia="Times New Roman" w:hAnsi="Arial" w:cs="Arial"/>
          <w:i/>
          <w:iCs/>
          <w:color w:val="0D0D0D" w:themeColor="text1" w:themeTint="F2"/>
          <w:lang w:eastAsia="es-CO"/>
        </w:rPr>
        <w:t>Otro</w:t>
      </w:r>
    </w:p>
    <w:p w14:paraId="6F157295" w14:textId="77777777" w:rsidR="009E1E52" w:rsidRPr="00B0662D" w:rsidRDefault="009E1E52" w:rsidP="009E1E52">
      <w:pPr>
        <w:spacing w:line="259" w:lineRule="auto"/>
        <w:jc w:val="both"/>
        <w:rPr>
          <w:rFonts w:ascii="Arial" w:eastAsia="Times New Roman" w:hAnsi="Arial" w:cs="Arial"/>
          <w:i/>
          <w:iCs/>
          <w:color w:val="0D0D0D" w:themeColor="text1" w:themeTint="F2"/>
          <w:lang w:eastAsia="es-CO"/>
        </w:rPr>
      </w:pPr>
    </w:p>
    <w:p w14:paraId="4DE3B198" w14:textId="652683AD" w:rsidR="009E1E52" w:rsidRPr="00B0662D" w:rsidRDefault="0015727A" w:rsidP="009E1E52">
      <w:pPr>
        <w:spacing w:line="259" w:lineRule="auto"/>
        <w:jc w:val="both"/>
        <w:rPr>
          <w:rFonts w:ascii="Arial" w:eastAsia="Times New Roman" w:hAnsi="Arial" w:cs="Arial"/>
          <w:i/>
          <w:iCs/>
          <w:color w:val="0D0D0D" w:themeColor="text1" w:themeTint="F2"/>
          <w:lang w:eastAsia="es-CO"/>
        </w:rPr>
      </w:pPr>
      <w:r w:rsidRPr="00B0662D">
        <w:rPr>
          <w:rFonts w:ascii="Arial" w:eastAsia="Times New Roman" w:hAnsi="Arial" w:cs="Arial"/>
          <w:i/>
          <w:iCs/>
          <w:color w:val="0D0D0D" w:themeColor="text1" w:themeTint="F2"/>
          <w:lang w:eastAsia="es-CO"/>
        </w:rPr>
        <w:t>¿</w:t>
      </w:r>
      <w:r w:rsidR="009E1E52" w:rsidRPr="00B0662D">
        <w:rPr>
          <w:rFonts w:ascii="Arial" w:eastAsia="Times New Roman" w:hAnsi="Arial" w:cs="Arial"/>
          <w:i/>
          <w:iCs/>
          <w:color w:val="0D0D0D" w:themeColor="text1" w:themeTint="F2"/>
          <w:lang w:eastAsia="es-CO"/>
        </w:rPr>
        <w:t>Cuál es su preferencia en cuanto a la modalidad de presentación</w:t>
      </w:r>
      <w:r w:rsidR="00CB7B27" w:rsidRPr="00B0662D">
        <w:rPr>
          <w:rFonts w:ascii="Arial" w:eastAsia="Times New Roman" w:hAnsi="Arial" w:cs="Arial"/>
          <w:i/>
          <w:iCs/>
          <w:color w:val="0D0D0D" w:themeColor="text1" w:themeTint="F2"/>
          <w:lang w:eastAsia="es-CO"/>
        </w:rPr>
        <w:t>?</w:t>
      </w:r>
    </w:p>
    <w:p w14:paraId="745D0189" w14:textId="77777777" w:rsidR="0015727A" w:rsidRPr="00B0662D" w:rsidRDefault="0015727A" w:rsidP="009E1E52">
      <w:pPr>
        <w:spacing w:line="259" w:lineRule="auto"/>
        <w:jc w:val="both"/>
        <w:rPr>
          <w:rFonts w:ascii="Arial" w:eastAsia="Times New Roman" w:hAnsi="Arial" w:cs="Arial"/>
          <w:i/>
          <w:iCs/>
          <w:color w:val="0D0D0D" w:themeColor="text1" w:themeTint="F2"/>
          <w:lang w:eastAsia="es-CO"/>
        </w:rPr>
      </w:pPr>
    </w:p>
    <w:p w14:paraId="3320F6FA" w14:textId="77777777" w:rsidR="009E1E52" w:rsidRPr="00B0662D" w:rsidRDefault="009E1E52" w:rsidP="00B0662D">
      <w:pPr>
        <w:pStyle w:val="Prrafodelista"/>
        <w:numPr>
          <w:ilvl w:val="0"/>
          <w:numId w:val="66"/>
        </w:numPr>
        <w:spacing w:line="259" w:lineRule="auto"/>
        <w:jc w:val="both"/>
        <w:rPr>
          <w:rFonts w:ascii="Arial" w:eastAsia="Times New Roman" w:hAnsi="Arial" w:cs="Arial"/>
          <w:i/>
          <w:iCs/>
          <w:color w:val="0D0D0D" w:themeColor="text1" w:themeTint="F2"/>
          <w:lang w:eastAsia="es-CO"/>
        </w:rPr>
      </w:pPr>
      <w:r w:rsidRPr="00B0662D">
        <w:rPr>
          <w:rFonts w:ascii="Arial" w:eastAsia="Times New Roman" w:hAnsi="Arial" w:cs="Arial"/>
          <w:i/>
          <w:iCs/>
          <w:color w:val="0D0D0D" w:themeColor="text1" w:themeTint="F2"/>
          <w:lang w:eastAsia="es-CO"/>
        </w:rPr>
        <w:t>Virtual</w:t>
      </w:r>
    </w:p>
    <w:p w14:paraId="12AF97BC" w14:textId="77777777" w:rsidR="009E1E52" w:rsidRPr="00B0662D" w:rsidRDefault="009E1E52" w:rsidP="00B0662D">
      <w:pPr>
        <w:pStyle w:val="Prrafodelista"/>
        <w:numPr>
          <w:ilvl w:val="0"/>
          <w:numId w:val="66"/>
        </w:numPr>
        <w:spacing w:line="259" w:lineRule="auto"/>
        <w:jc w:val="both"/>
        <w:rPr>
          <w:rFonts w:ascii="Arial" w:eastAsia="Times New Roman" w:hAnsi="Arial" w:cs="Arial"/>
          <w:i/>
          <w:iCs/>
          <w:color w:val="0D0D0D" w:themeColor="text1" w:themeTint="F2"/>
          <w:lang w:eastAsia="es-CO"/>
        </w:rPr>
      </w:pPr>
      <w:r w:rsidRPr="00B0662D">
        <w:rPr>
          <w:rFonts w:ascii="Arial" w:eastAsia="Times New Roman" w:hAnsi="Arial" w:cs="Arial"/>
          <w:i/>
          <w:iCs/>
          <w:color w:val="0D0D0D" w:themeColor="text1" w:themeTint="F2"/>
          <w:lang w:eastAsia="es-CO"/>
        </w:rPr>
        <w:t xml:space="preserve">Presencial </w:t>
      </w:r>
    </w:p>
    <w:p w14:paraId="755CC2A3" w14:textId="4AA850ED" w:rsidR="009E1E52" w:rsidRPr="00B0662D" w:rsidRDefault="009E1E52" w:rsidP="00B0662D">
      <w:pPr>
        <w:pStyle w:val="Prrafodelista"/>
        <w:numPr>
          <w:ilvl w:val="0"/>
          <w:numId w:val="66"/>
        </w:numPr>
        <w:spacing w:line="259" w:lineRule="auto"/>
        <w:jc w:val="both"/>
        <w:rPr>
          <w:rFonts w:ascii="Arial" w:eastAsia="Times New Roman" w:hAnsi="Arial" w:cs="Arial"/>
          <w:i/>
          <w:iCs/>
          <w:color w:val="0D0D0D" w:themeColor="text1" w:themeTint="F2"/>
          <w:lang w:eastAsia="es-CO"/>
        </w:rPr>
      </w:pPr>
      <w:r w:rsidRPr="00B0662D">
        <w:rPr>
          <w:rFonts w:ascii="Arial" w:eastAsia="Times New Roman" w:hAnsi="Arial" w:cs="Arial"/>
          <w:i/>
          <w:iCs/>
          <w:color w:val="0D0D0D" w:themeColor="text1" w:themeTint="F2"/>
          <w:lang w:eastAsia="es-CO"/>
        </w:rPr>
        <w:t>Hibrido</w:t>
      </w:r>
    </w:p>
    <w:p w14:paraId="02A3E207" w14:textId="77777777" w:rsidR="009E1E52" w:rsidRPr="009E1E52" w:rsidRDefault="009E1E52" w:rsidP="009E1E52">
      <w:pPr>
        <w:spacing w:line="259" w:lineRule="auto"/>
        <w:jc w:val="both"/>
        <w:rPr>
          <w:rFonts w:ascii="Arial" w:eastAsia="Times New Roman" w:hAnsi="Arial" w:cs="Arial"/>
          <w:color w:val="0D0D0D" w:themeColor="text1" w:themeTint="F2"/>
          <w:lang w:eastAsia="es-CO"/>
        </w:rPr>
      </w:pPr>
    </w:p>
    <w:p w14:paraId="77DF8E3B" w14:textId="3635779A" w:rsidR="0083337D" w:rsidRDefault="009E1E52" w:rsidP="009E1E52">
      <w:pPr>
        <w:spacing w:line="259" w:lineRule="auto"/>
        <w:jc w:val="both"/>
        <w:rPr>
          <w:rFonts w:ascii="Arial" w:eastAsia="Times New Roman" w:hAnsi="Arial" w:cs="Arial"/>
          <w:i/>
          <w:iCs/>
          <w:color w:val="0D0D0D" w:themeColor="text1" w:themeTint="F2"/>
          <w:lang w:eastAsia="es-CO"/>
        </w:rPr>
      </w:pPr>
      <w:r w:rsidRPr="00B0662D">
        <w:rPr>
          <w:rFonts w:ascii="Arial" w:eastAsia="Times New Roman" w:hAnsi="Arial" w:cs="Arial"/>
          <w:i/>
          <w:iCs/>
          <w:color w:val="0D0D0D" w:themeColor="text1" w:themeTint="F2"/>
          <w:lang w:eastAsia="es-CO"/>
        </w:rPr>
        <w:t>¿Está familiarizado(a) con aprendizajes virtuales utiliz</w:t>
      </w:r>
      <w:r w:rsidRPr="00B0662D">
        <w:rPr>
          <w:rFonts w:ascii="Arial" w:eastAsia="Times New Roman" w:hAnsi="Arial" w:cs="Arial"/>
          <w:i/>
          <w:iCs/>
          <w:color w:val="0D0D0D" w:themeColor="text1" w:themeTint="F2"/>
          <w:lang w:eastAsia="es-CO"/>
        </w:rPr>
        <w:lastRenderedPageBreak/>
        <w:t>ando computadores (e-learning)?</w:t>
      </w:r>
      <w:r w:rsidR="00922036" w:rsidRPr="00B0662D">
        <w:rPr>
          <w:rFonts w:ascii="Arial" w:eastAsia="Times New Roman" w:hAnsi="Arial" w:cs="Arial"/>
          <w:i/>
          <w:iCs/>
          <w:color w:val="0D0D0D" w:themeColor="text1" w:themeTint="F2"/>
          <w:lang w:eastAsia="es-CO"/>
        </w:rPr>
        <w:t>”</w:t>
      </w:r>
    </w:p>
    <w:p w14:paraId="36114C6D" w14:textId="77777777" w:rsidR="0083337D" w:rsidRDefault="0083337D" w:rsidP="009E1E52">
      <w:pPr>
        <w:spacing w:line="259" w:lineRule="auto"/>
        <w:jc w:val="both"/>
        <w:rPr>
          <w:rFonts w:ascii="Arial" w:eastAsia="Times New Roman" w:hAnsi="Arial" w:cs="Arial"/>
          <w:i/>
          <w:iCs/>
          <w:color w:val="0D0D0D" w:themeColor="text1" w:themeTint="F2"/>
          <w:lang w:eastAsia="es-CO"/>
        </w:rPr>
      </w:pPr>
    </w:p>
    <w:p w14:paraId="37622DDA" w14:textId="5745A616" w:rsidR="0083337D" w:rsidRPr="0083337D" w:rsidRDefault="0083337D" w:rsidP="009E1E52">
      <w:pPr>
        <w:numPr>
          <w:ilvl w:val="0"/>
          <w:numId w:val="23"/>
        </w:numPr>
        <w:spacing w:line="259" w:lineRule="auto"/>
        <w:jc w:val="both"/>
        <w:rPr>
          <w:rFonts w:ascii="Arial" w:eastAsia="Times New Roman" w:hAnsi="Arial" w:cs="Arial"/>
          <w:color w:val="0D0D0D" w:themeColor="text1" w:themeTint="F2"/>
          <w:lang w:eastAsia="es-CO"/>
        </w:rPr>
      </w:pPr>
      <w:r>
        <w:rPr>
          <w:rFonts w:ascii="Arial" w:eastAsia="Times New Roman" w:hAnsi="Arial" w:cs="Arial"/>
          <w:b/>
          <w:bCs/>
          <w:color w:val="0D0D0D" w:themeColor="text1" w:themeTint="F2"/>
          <w:lang w:eastAsia="es-CO"/>
        </w:rPr>
        <w:t>Análisis de resultados del d</w:t>
      </w:r>
      <w:r w:rsidRPr="00EE67AD">
        <w:rPr>
          <w:rFonts w:ascii="Arial" w:eastAsia="Times New Roman" w:hAnsi="Arial" w:cs="Arial"/>
          <w:b/>
          <w:bCs/>
          <w:color w:val="0D0D0D" w:themeColor="text1" w:themeTint="F2"/>
          <w:lang w:eastAsia="es-CO"/>
        </w:rPr>
        <w:t>iagnóstico de la gestión del conocimiento en la U</w:t>
      </w:r>
      <w:r>
        <w:rPr>
          <w:rFonts w:ascii="Arial" w:eastAsia="Times New Roman" w:hAnsi="Arial" w:cs="Arial"/>
          <w:b/>
          <w:bCs/>
          <w:color w:val="0D0D0D" w:themeColor="text1" w:themeTint="F2"/>
          <w:lang w:eastAsia="es-CO"/>
        </w:rPr>
        <w:t xml:space="preserve">nidad </w:t>
      </w:r>
      <w:r w:rsidRPr="00EE67AD">
        <w:rPr>
          <w:rFonts w:ascii="Arial" w:eastAsia="Times New Roman" w:hAnsi="Arial" w:cs="Arial"/>
          <w:b/>
          <w:bCs/>
          <w:color w:val="0D0D0D" w:themeColor="text1" w:themeTint="F2"/>
          <w:lang w:eastAsia="es-CO"/>
        </w:rPr>
        <w:t>N</w:t>
      </w:r>
      <w:r>
        <w:rPr>
          <w:rFonts w:ascii="Arial" w:eastAsia="Times New Roman" w:hAnsi="Arial" w:cs="Arial"/>
          <w:b/>
          <w:bCs/>
          <w:color w:val="0D0D0D" w:themeColor="text1" w:themeTint="F2"/>
          <w:lang w:eastAsia="es-CO"/>
        </w:rPr>
        <w:t xml:space="preserve">acional de </w:t>
      </w:r>
      <w:r w:rsidRPr="00EE67AD">
        <w:rPr>
          <w:rFonts w:ascii="Arial" w:eastAsia="Times New Roman" w:hAnsi="Arial" w:cs="Arial"/>
          <w:b/>
          <w:bCs/>
          <w:color w:val="0D0D0D" w:themeColor="text1" w:themeTint="F2"/>
          <w:lang w:eastAsia="es-CO"/>
        </w:rPr>
        <w:t>P</w:t>
      </w:r>
      <w:r>
        <w:rPr>
          <w:rFonts w:ascii="Arial" w:eastAsia="Times New Roman" w:hAnsi="Arial" w:cs="Arial"/>
          <w:b/>
          <w:bCs/>
          <w:color w:val="0D0D0D" w:themeColor="text1" w:themeTint="F2"/>
          <w:lang w:eastAsia="es-CO"/>
        </w:rPr>
        <w:t>rotección</w:t>
      </w:r>
      <w:r w:rsidRPr="00EE67AD">
        <w:rPr>
          <w:rFonts w:ascii="Arial" w:eastAsia="Times New Roman" w:hAnsi="Arial" w:cs="Arial"/>
          <w:b/>
          <w:bCs/>
          <w:color w:val="0D0D0D" w:themeColor="text1" w:themeTint="F2"/>
          <w:lang w:eastAsia="es-CO"/>
        </w:rPr>
        <w:t> </w:t>
      </w:r>
      <w:r w:rsidRPr="00EE67AD">
        <w:rPr>
          <w:rFonts w:ascii="Arial" w:eastAsia="Times New Roman" w:hAnsi="Arial" w:cs="Arial"/>
          <w:color w:val="0D0D0D" w:themeColor="text1" w:themeTint="F2"/>
          <w:lang w:eastAsia="es-CO"/>
        </w:rPr>
        <w:t> </w:t>
      </w:r>
    </w:p>
    <w:p w14:paraId="45811B8B" w14:textId="77777777" w:rsidR="00F76AA4" w:rsidRDefault="00F76AA4" w:rsidP="009E1E52">
      <w:pPr>
        <w:spacing w:line="259" w:lineRule="auto"/>
        <w:jc w:val="both"/>
        <w:rPr>
          <w:rFonts w:ascii="Arial" w:eastAsia="Times New Roman" w:hAnsi="Arial" w:cs="Arial"/>
          <w:color w:val="0D0D0D" w:themeColor="text1" w:themeTint="F2"/>
          <w:lang w:eastAsia="es-CO"/>
        </w:rPr>
      </w:pPr>
    </w:p>
    <w:p w14:paraId="306A881F" w14:textId="77777777" w:rsidR="00095BF8" w:rsidRDefault="00F76AA4" w:rsidP="009E1E52">
      <w:pPr>
        <w:spacing w:line="259" w:lineRule="auto"/>
        <w:jc w:val="both"/>
        <w:rPr>
          <w:rFonts w:ascii="Arial" w:eastAsia="Times New Roman" w:hAnsi="Arial" w:cs="Arial"/>
          <w:color w:val="0D0D0D" w:themeColor="text1" w:themeTint="F2"/>
          <w:lang w:eastAsia="es-CO"/>
        </w:rPr>
      </w:pPr>
      <w:commentRangeStart w:id="31"/>
      <w:commentRangeStart w:id="32"/>
      <w:r>
        <w:rPr>
          <w:rFonts w:ascii="Arial" w:eastAsia="Times New Roman" w:hAnsi="Arial" w:cs="Arial"/>
          <w:color w:val="0D0D0D" w:themeColor="text1" w:themeTint="F2"/>
          <w:lang w:eastAsia="es-CO"/>
        </w:rPr>
        <w:t xml:space="preserve">Una vez aplicada la herramienta de </w:t>
      </w:r>
      <w:r w:rsidR="002E7F1B">
        <w:rPr>
          <w:rFonts w:ascii="Arial" w:eastAsia="Times New Roman" w:hAnsi="Arial" w:cs="Arial"/>
          <w:color w:val="0D0D0D" w:themeColor="text1" w:themeTint="F2"/>
          <w:lang w:eastAsia="es-CO"/>
        </w:rPr>
        <w:t>encuesta sobre las necesidades</w:t>
      </w:r>
      <w:r w:rsidR="00A15DD5">
        <w:rPr>
          <w:rFonts w:ascii="Arial" w:eastAsia="Times New Roman" w:hAnsi="Arial" w:cs="Arial"/>
          <w:color w:val="0D0D0D" w:themeColor="text1" w:themeTint="F2"/>
          <w:lang w:eastAsia="es-CO"/>
        </w:rPr>
        <w:t xml:space="preserve">, </w:t>
      </w:r>
      <w:r w:rsidR="00A15DD5" w:rsidRPr="00A15DD5">
        <w:rPr>
          <w:rFonts w:ascii="Arial" w:eastAsia="Times New Roman" w:hAnsi="Arial" w:cs="Arial"/>
          <w:color w:val="0D0D0D" w:themeColor="text1" w:themeTint="F2"/>
          <w:lang w:eastAsia="es-CO"/>
        </w:rPr>
        <w:t xml:space="preserve">se identificaron un total de </w:t>
      </w:r>
      <w:r w:rsidR="00095BF8">
        <w:rPr>
          <w:rFonts w:ascii="Arial" w:eastAsia="Times New Roman" w:hAnsi="Arial" w:cs="Arial"/>
          <w:color w:val="0D0D0D" w:themeColor="text1" w:themeTint="F2"/>
          <w:lang w:eastAsia="es-CO"/>
        </w:rPr>
        <w:t>280</w:t>
      </w:r>
      <w:r w:rsidR="00A15DD5" w:rsidRPr="00A15DD5">
        <w:rPr>
          <w:rFonts w:ascii="Arial" w:eastAsia="Times New Roman" w:hAnsi="Arial" w:cs="Arial"/>
          <w:color w:val="0D0D0D" w:themeColor="text1" w:themeTint="F2"/>
          <w:lang w:eastAsia="es-CO"/>
        </w:rPr>
        <w:t xml:space="preserve"> respuestas válidas que reflejan la participación de diversas dependencias y regiones.</w:t>
      </w:r>
    </w:p>
    <w:p w14:paraId="1062D5E4" w14:textId="3AB43B69" w:rsidR="00095BF8" w:rsidRPr="00095BF8" w:rsidRDefault="00095BF8" w:rsidP="00095BF8">
      <w:pPr>
        <w:spacing w:before="240" w:after="240" w:line="259" w:lineRule="auto"/>
        <w:jc w:val="center"/>
        <w:rPr>
          <w:rFonts w:ascii="Arial" w:eastAsia="Times New Roman" w:hAnsi="Arial" w:cs="Arial"/>
          <w:b/>
          <w:bCs/>
          <w:color w:val="0D0D0D" w:themeColor="text1" w:themeTint="F2"/>
          <w:lang w:eastAsia="es-CO"/>
        </w:rPr>
      </w:pPr>
      <w:r>
        <w:rPr>
          <w:rFonts w:ascii="Arial" w:eastAsia="Times New Roman" w:hAnsi="Arial" w:cs="Arial"/>
          <w:b/>
          <w:bCs/>
          <w:color w:val="0D0D0D" w:themeColor="text1" w:themeTint="F2"/>
          <w:lang w:eastAsia="es-CO"/>
        </w:rPr>
        <w:t>Gráfico 1. Distribución de respuesta por dependencia</w:t>
      </w:r>
    </w:p>
    <w:p w14:paraId="278366E8" w14:textId="75D71C0A" w:rsidR="00095BF8" w:rsidRDefault="00095BF8" w:rsidP="00095BF8">
      <w:pPr>
        <w:spacing w:line="259" w:lineRule="auto"/>
        <w:jc w:val="center"/>
        <w:rPr>
          <w:rFonts w:ascii="Arial" w:eastAsia="Times New Roman" w:hAnsi="Arial" w:cs="Arial"/>
          <w:color w:val="0D0D0D" w:themeColor="text1" w:themeTint="F2"/>
          <w:lang w:eastAsia="es-CO"/>
        </w:rPr>
      </w:pPr>
      <w:r>
        <w:rPr>
          <w:noProof/>
        </w:rPr>
        <w:drawing>
          <wp:inline distT="0" distB="0" distL="0" distR="0" wp14:anchorId="585BB3C7" wp14:editId="4F445575">
            <wp:extent cx="5372100" cy="3238500"/>
            <wp:effectExtent l="0" t="0" r="0" b="0"/>
            <wp:docPr id="353952394" name="Gráfico 1">
              <a:extLst xmlns:a="http://schemas.openxmlformats.org/drawingml/2006/main">
                <a:ext uri="{FF2B5EF4-FFF2-40B4-BE49-F238E27FC236}">
                  <a16:creationId xmlns:a16="http://schemas.microsoft.com/office/drawing/2014/main" id="{BC41B7CC-190D-5627-6C47-D64054B1A9E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14:paraId="0DCF0BAB" w14:textId="7DC99458" w:rsidR="00095BF8" w:rsidRDefault="00095BF8" w:rsidP="00095BF8">
      <w:pPr>
        <w:spacing w:before="58"/>
        <w:rPr>
          <w:rFonts w:ascii="Arial" w:eastAsia="Times New Roman" w:hAnsi="Arial" w:cs="Arial"/>
          <w:color w:val="0D0D0D" w:themeColor="text1" w:themeTint="F2"/>
          <w:sz w:val="20"/>
          <w:szCs w:val="20"/>
          <w:lang w:val="es-ES" w:eastAsia="es-CO"/>
        </w:rPr>
      </w:pPr>
      <w:r w:rsidRPr="00B0662D">
        <w:rPr>
          <w:rFonts w:ascii="Arial" w:eastAsia="Times New Roman" w:hAnsi="Arial" w:cs="Arial"/>
          <w:b/>
          <w:bCs/>
          <w:color w:val="0D0D0D" w:themeColor="text1" w:themeTint="F2"/>
          <w:sz w:val="18"/>
          <w:szCs w:val="18"/>
          <w:lang w:val="es-ES" w:eastAsia="es-CO"/>
        </w:rPr>
        <w:t>Fuente:</w:t>
      </w:r>
      <w:r w:rsidRPr="0066757A">
        <w:rPr>
          <w:rFonts w:ascii="Arial" w:eastAsia="Times New Roman" w:hAnsi="Arial" w:cs="Arial"/>
          <w:color w:val="0D0D0D" w:themeColor="text1" w:themeTint="F2"/>
          <w:sz w:val="18"/>
          <w:szCs w:val="18"/>
          <w:lang w:val="es-ES" w:eastAsia="es-CO"/>
        </w:rPr>
        <w:t xml:space="preserve"> </w:t>
      </w:r>
      <w:r w:rsidR="007E14E0">
        <w:rPr>
          <w:rFonts w:ascii="Arial" w:eastAsia="Times New Roman" w:hAnsi="Arial" w:cs="Arial"/>
          <w:color w:val="0D0D0D" w:themeColor="text1" w:themeTint="F2"/>
          <w:sz w:val="18"/>
          <w:szCs w:val="18"/>
          <w:lang w:val="es-ES" w:eastAsia="es-CO"/>
        </w:rPr>
        <w:t>Resultados de e</w:t>
      </w:r>
      <w:r>
        <w:rPr>
          <w:rFonts w:ascii="Arial" w:eastAsia="Times New Roman" w:hAnsi="Arial" w:cs="Arial"/>
          <w:color w:val="0D0D0D" w:themeColor="text1" w:themeTint="F2"/>
          <w:sz w:val="18"/>
          <w:szCs w:val="18"/>
          <w:lang w:val="es-ES" w:eastAsia="es-CO"/>
        </w:rPr>
        <w:t>ncuesta necesidades de capacitación de 2025</w:t>
      </w:r>
    </w:p>
    <w:p w14:paraId="4611923E" w14:textId="77777777" w:rsidR="00095BF8" w:rsidRDefault="00095BF8" w:rsidP="009E1E52">
      <w:pPr>
        <w:spacing w:line="259" w:lineRule="auto"/>
        <w:jc w:val="both"/>
        <w:rPr>
          <w:rFonts w:ascii="Arial" w:eastAsia="Times New Roman" w:hAnsi="Arial" w:cs="Arial"/>
          <w:color w:val="0D0D0D" w:themeColor="text1" w:themeTint="F2"/>
          <w:lang w:eastAsia="es-CO"/>
        </w:rPr>
      </w:pPr>
    </w:p>
    <w:p w14:paraId="244756A6" w14:textId="1C37473A" w:rsidR="00B47817" w:rsidRDefault="00B47817" w:rsidP="00B47817">
      <w:pPr>
        <w:spacing w:after="240" w:line="259" w:lineRule="auto"/>
        <w:jc w:val="both"/>
        <w:rPr>
          <w:rFonts w:ascii="Arial" w:eastAsia="Times New Roman" w:hAnsi="Arial" w:cs="Arial"/>
          <w:color w:val="0D0D0D" w:themeColor="text1" w:themeTint="F2"/>
          <w:lang w:eastAsia="es-CO"/>
        </w:rPr>
      </w:pPr>
      <w:r w:rsidRPr="00B47817">
        <w:rPr>
          <w:rFonts w:ascii="Arial" w:eastAsia="Times New Roman" w:hAnsi="Arial" w:cs="Arial"/>
          <w:color w:val="0D0D0D" w:themeColor="text1" w:themeTint="F2"/>
          <w:lang w:eastAsia="es-CO"/>
        </w:rPr>
        <w:t>La Subdirección Especializada de Seguridad y Protección se destaca como la dependencia con mayor participación, concentrando el 46% de las respuestas. Le sigue la Subdirección de Protección con un 21%, reflejando un alto nivel de interés en los procesos de gestión del conocimiento dentro de las áreas operativas</w:t>
      </w:r>
      <w:r>
        <w:rPr>
          <w:rFonts w:ascii="Arial" w:eastAsia="Times New Roman" w:hAnsi="Arial" w:cs="Arial"/>
          <w:color w:val="0D0D0D" w:themeColor="text1" w:themeTint="F2"/>
          <w:lang w:eastAsia="es-CO"/>
        </w:rPr>
        <w:t>,</w:t>
      </w:r>
      <w:r w:rsidRPr="00B47817">
        <w:rPr>
          <w:rFonts w:ascii="Arial" w:eastAsia="Times New Roman" w:hAnsi="Arial" w:cs="Arial"/>
          <w:color w:val="0D0D0D" w:themeColor="text1" w:themeTint="F2"/>
          <w:lang w:eastAsia="es-CO"/>
        </w:rPr>
        <w:t xml:space="preserve"> </w:t>
      </w:r>
      <w:r>
        <w:rPr>
          <w:rFonts w:ascii="Arial" w:eastAsia="Times New Roman" w:hAnsi="Arial" w:cs="Arial"/>
          <w:color w:val="0D0D0D" w:themeColor="text1" w:themeTint="F2"/>
          <w:lang w:eastAsia="es-CO"/>
        </w:rPr>
        <w:t>l</w:t>
      </w:r>
      <w:r w:rsidRPr="00B47817">
        <w:rPr>
          <w:rFonts w:ascii="Arial" w:eastAsia="Times New Roman" w:hAnsi="Arial" w:cs="Arial"/>
          <w:color w:val="0D0D0D" w:themeColor="text1" w:themeTint="F2"/>
          <w:lang w:eastAsia="es-CO"/>
        </w:rPr>
        <w:t>a Oficina Asesora de Planeación e Información, con un 13%</w:t>
      </w:r>
      <w:r>
        <w:rPr>
          <w:rFonts w:ascii="Arial" w:eastAsia="Times New Roman" w:hAnsi="Arial" w:cs="Arial"/>
          <w:color w:val="0D0D0D" w:themeColor="text1" w:themeTint="F2"/>
          <w:lang w:eastAsia="es-CO"/>
        </w:rPr>
        <w:t xml:space="preserve">. </w:t>
      </w:r>
      <w:r w:rsidRPr="00B47817">
        <w:rPr>
          <w:rFonts w:ascii="Arial" w:eastAsia="Times New Roman" w:hAnsi="Arial" w:cs="Arial"/>
          <w:color w:val="0D0D0D" w:themeColor="text1" w:themeTint="F2"/>
          <w:lang w:eastAsia="es-CO"/>
        </w:rPr>
        <w:t xml:space="preserve">En contraste, la Dirección General (7%) y la Subdirección de Evaluación del Riesgo (6%) presentan una menor participación, </w:t>
      </w:r>
      <w:r>
        <w:rPr>
          <w:rFonts w:ascii="Arial" w:eastAsia="Times New Roman" w:hAnsi="Arial" w:cs="Arial"/>
          <w:color w:val="0D0D0D" w:themeColor="text1" w:themeTint="F2"/>
          <w:lang w:eastAsia="es-CO"/>
        </w:rPr>
        <w:t>f</w:t>
      </w:r>
      <w:r w:rsidRPr="00B47817">
        <w:rPr>
          <w:rFonts w:ascii="Arial" w:eastAsia="Times New Roman" w:hAnsi="Arial" w:cs="Arial"/>
          <w:color w:val="0D0D0D" w:themeColor="text1" w:themeTint="F2"/>
          <w:lang w:eastAsia="es-CO"/>
        </w:rPr>
        <w:t xml:space="preserve">inalmente, la Oficina de Control Interno (5%) y la Secretaría General (2%) registran </w:t>
      </w:r>
      <w:r>
        <w:rPr>
          <w:rFonts w:ascii="Arial" w:eastAsia="Times New Roman" w:hAnsi="Arial" w:cs="Arial"/>
          <w:color w:val="0D0D0D" w:themeColor="text1" w:themeTint="F2"/>
          <w:lang w:eastAsia="es-CO"/>
        </w:rPr>
        <w:t>una menor participación.</w:t>
      </w:r>
    </w:p>
    <w:p w14:paraId="2651F046" w14:textId="64AE332E" w:rsidR="00C87B0E" w:rsidRDefault="00C87B0E" w:rsidP="00C87B0E">
      <w:pPr>
        <w:spacing w:line="276" w:lineRule="auto"/>
        <w:jc w:val="center"/>
        <w:rPr>
          <w:rFonts w:ascii="Arial" w:eastAsia="Times New Roman" w:hAnsi="Arial" w:cs="Arial"/>
          <w:b/>
          <w:bCs/>
          <w:color w:val="0D0D0D" w:themeColor="text1" w:themeTint="F2"/>
          <w:lang w:val="es-ES" w:eastAsia="es-CO"/>
        </w:rPr>
      </w:pPr>
      <w:r>
        <w:rPr>
          <w:rFonts w:ascii="Arial" w:eastAsia="Times New Roman" w:hAnsi="Arial" w:cs="Arial"/>
          <w:b/>
          <w:bCs/>
          <w:color w:val="0D0D0D" w:themeColor="text1" w:themeTint="F2"/>
          <w:lang w:val="es-ES" w:eastAsia="es-CO"/>
        </w:rPr>
        <w:t>Tabla 2. Distribución de respuestas por departamento</w:t>
      </w:r>
    </w:p>
    <w:tbl>
      <w:tblPr>
        <w:tblW w:w="7088" w:type="dxa"/>
        <w:jc w:val="center"/>
        <w:tblCellMar>
          <w:left w:w="70" w:type="dxa"/>
          <w:right w:w="70" w:type="dxa"/>
        </w:tblCellMar>
        <w:tblLook w:val="04A0" w:firstRow="1" w:lastRow="0" w:firstColumn="1" w:lastColumn="0" w:noHBand="0" w:noVBand="1"/>
      </w:tblPr>
      <w:tblGrid>
        <w:gridCol w:w="1980"/>
        <w:gridCol w:w="2415"/>
        <w:gridCol w:w="2693"/>
      </w:tblGrid>
      <w:tr w:rsidR="007E14E0" w:rsidRPr="007E14E0" w14:paraId="1F23FDB7" w14:textId="77777777" w:rsidTr="009E0804">
        <w:trPr>
          <w:trHeight w:val="346"/>
          <w:jc w:val="center"/>
        </w:trPr>
        <w:tc>
          <w:tcPr>
            <w:tcW w:w="1980" w:type="dxa"/>
            <w:tcBorders>
              <w:top w:val="nil"/>
              <w:left w:val="nil"/>
              <w:bottom w:val="single" w:sz="4" w:space="0" w:color="9BC2E6"/>
              <w:right w:val="nil"/>
            </w:tcBorders>
            <w:shd w:val="clear" w:color="DDEBF7" w:fill="DDEBF7"/>
            <w:noWrap/>
            <w:vAlign w:val="center"/>
            <w:hideMark/>
          </w:tcPr>
          <w:p w14:paraId="745E2794" w14:textId="77777777" w:rsidR="007E14E0" w:rsidRPr="007E14E0" w:rsidRDefault="007E14E0" w:rsidP="007E14E0">
            <w:pPr>
              <w:jc w:val="center"/>
              <w:rPr>
                <w:rFonts w:ascii="Calibri" w:eastAsia="Times New Roman" w:hAnsi="Calibri" w:cs="Calibri"/>
                <w:b/>
                <w:bCs/>
                <w:color w:val="000000"/>
                <w:sz w:val="22"/>
                <w:szCs w:val="22"/>
                <w:lang w:eastAsia="es-CO"/>
              </w:rPr>
            </w:pPr>
            <w:r w:rsidRPr="007E14E0">
              <w:rPr>
                <w:rFonts w:ascii="Calibri" w:eastAsia="Times New Roman" w:hAnsi="Calibri" w:cs="Calibri"/>
                <w:b/>
                <w:bCs/>
                <w:color w:val="000000"/>
                <w:sz w:val="22"/>
                <w:szCs w:val="22"/>
                <w:lang w:eastAsia="es-CO"/>
              </w:rPr>
              <w:lastRenderedPageBreak/>
              <w:t>Departamento</w:t>
            </w:r>
          </w:p>
        </w:tc>
        <w:tc>
          <w:tcPr>
            <w:tcW w:w="2415" w:type="dxa"/>
            <w:tcBorders>
              <w:top w:val="nil"/>
              <w:left w:val="nil"/>
              <w:bottom w:val="single" w:sz="4" w:space="0" w:color="9BC2E6"/>
              <w:right w:val="nil"/>
            </w:tcBorders>
            <w:shd w:val="clear" w:color="DDEBF7" w:fill="DDEBF7"/>
            <w:vAlign w:val="center"/>
            <w:hideMark/>
          </w:tcPr>
          <w:p w14:paraId="5B215A2A" w14:textId="77777777" w:rsidR="007E14E0" w:rsidRPr="007E14E0" w:rsidRDefault="007E14E0" w:rsidP="007E14E0">
            <w:pPr>
              <w:jc w:val="center"/>
              <w:rPr>
                <w:rFonts w:ascii="Calibri" w:eastAsia="Times New Roman" w:hAnsi="Calibri" w:cs="Calibri"/>
                <w:b/>
                <w:bCs/>
                <w:color w:val="000000"/>
                <w:sz w:val="22"/>
                <w:szCs w:val="22"/>
                <w:lang w:eastAsia="es-CO"/>
              </w:rPr>
            </w:pPr>
            <w:r w:rsidRPr="007E14E0">
              <w:rPr>
                <w:rFonts w:ascii="Calibri" w:eastAsia="Times New Roman" w:hAnsi="Calibri" w:cs="Calibri"/>
                <w:b/>
                <w:bCs/>
                <w:color w:val="000000"/>
                <w:sz w:val="22"/>
                <w:szCs w:val="22"/>
                <w:lang w:eastAsia="es-CO"/>
              </w:rPr>
              <w:t>Número de respuesta</w:t>
            </w:r>
          </w:p>
        </w:tc>
        <w:tc>
          <w:tcPr>
            <w:tcW w:w="2693" w:type="dxa"/>
            <w:tcBorders>
              <w:top w:val="nil"/>
              <w:left w:val="nil"/>
              <w:bottom w:val="single" w:sz="4" w:space="0" w:color="9BC2E6"/>
              <w:right w:val="nil"/>
            </w:tcBorders>
            <w:shd w:val="clear" w:color="DDEBF7" w:fill="DDEBF7"/>
            <w:vAlign w:val="center"/>
            <w:hideMark/>
          </w:tcPr>
          <w:p w14:paraId="298CF1C6" w14:textId="77777777" w:rsidR="007E14E0" w:rsidRPr="007E14E0" w:rsidRDefault="007E14E0" w:rsidP="007E14E0">
            <w:pPr>
              <w:jc w:val="center"/>
              <w:rPr>
                <w:rFonts w:ascii="Calibri" w:eastAsia="Times New Roman" w:hAnsi="Calibri" w:cs="Calibri"/>
                <w:b/>
                <w:bCs/>
                <w:color w:val="000000"/>
                <w:sz w:val="22"/>
                <w:szCs w:val="22"/>
                <w:lang w:eastAsia="es-CO"/>
              </w:rPr>
            </w:pPr>
            <w:r w:rsidRPr="007E14E0">
              <w:rPr>
                <w:rFonts w:ascii="Calibri" w:eastAsia="Times New Roman" w:hAnsi="Calibri" w:cs="Calibri"/>
                <w:b/>
                <w:bCs/>
                <w:color w:val="000000"/>
                <w:sz w:val="22"/>
                <w:szCs w:val="22"/>
                <w:lang w:eastAsia="es-CO"/>
              </w:rPr>
              <w:t>Distribución porcentual</w:t>
            </w:r>
          </w:p>
        </w:tc>
      </w:tr>
      <w:tr w:rsidR="007E14E0" w:rsidRPr="007E14E0" w14:paraId="7CE87DD7" w14:textId="77777777" w:rsidTr="009E0804">
        <w:trPr>
          <w:trHeight w:val="300"/>
          <w:jc w:val="center"/>
        </w:trPr>
        <w:tc>
          <w:tcPr>
            <w:tcW w:w="1980" w:type="dxa"/>
            <w:tcBorders>
              <w:top w:val="nil"/>
              <w:left w:val="nil"/>
              <w:bottom w:val="nil"/>
              <w:right w:val="nil"/>
            </w:tcBorders>
            <w:shd w:val="clear" w:color="auto" w:fill="auto"/>
            <w:noWrap/>
            <w:vAlign w:val="bottom"/>
            <w:hideMark/>
          </w:tcPr>
          <w:p w14:paraId="42C92594" w14:textId="77777777" w:rsidR="007E14E0" w:rsidRPr="007E14E0" w:rsidRDefault="007E14E0" w:rsidP="007E14E0">
            <w:pPr>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 xml:space="preserve">Bogotá D.C </w:t>
            </w:r>
          </w:p>
        </w:tc>
        <w:tc>
          <w:tcPr>
            <w:tcW w:w="2415" w:type="dxa"/>
            <w:tcBorders>
              <w:top w:val="nil"/>
              <w:left w:val="nil"/>
              <w:bottom w:val="nil"/>
              <w:right w:val="nil"/>
            </w:tcBorders>
            <w:shd w:val="clear" w:color="auto" w:fill="auto"/>
            <w:noWrap/>
            <w:vAlign w:val="bottom"/>
            <w:hideMark/>
          </w:tcPr>
          <w:p w14:paraId="39B37F46"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224</w:t>
            </w:r>
          </w:p>
        </w:tc>
        <w:tc>
          <w:tcPr>
            <w:tcW w:w="2693" w:type="dxa"/>
            <w:tcBorders>
              <w:top w:val="nil"/>
              <w:left w:val="nil"/>
              <w:bottom w:val="nil"/>
              <w:right w:val="nil"/>
            </w:tcBorders>
            <w:shd w:val="clear" w:color="auto" w:fill="auto"/>
            <w:noWrap/>
            <w:vAlign w:val="bottom"/>
            <w:hideMark/>
          </w:tcPr>
          <w:p w14:paraId="36267879"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80,00%</w:t>
            </w:r>
          </w:p>
        </w:tc>
      </w:tr>
      <w:tr w:rsidR="007E14E0" w:rsidRPr="007E14E0" w14:paraId="055ED6E5" w14:textId="77777777" w:rsidTr="009E0804">
        <w:trPr>
          <w:trHeight w:val="300"/>
          <w:jc w:val="center"/>
        </w:trPr>
        <w:tc>
          <w:tcPr>
            <w:tcW w:w="1980" w:type="dxa"/>
            <w:tcBorders>
              <w:top w:val="nil"/>
              <w:left w:val="nil"/>
              <w:bottom w:val="nil"/>
              <w:right w:val="nil"/>
            </w:tcBorders>
            <w:shd w:val="clear" w:color="auto" w:fill="auto"/>
            <w:noWrap/>
            <w:vAlign w:val="bottom"/>
            <w:hideMark/>
          </w:tcPr>
          <w:p w14:paraId="7E3090AC" w14:textId="77777777" w:rsidR="007E14E0" w:rsidRPr="007E14E0" w:rsidRDefault="007E14E0" w:rsidP="007E14E0">
            <w:pPr>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 xml:space="preserve">Valle del  Cauca </w:t>
            </w:r>
          </w:p>
        </w:tc>
        <w:tc>
          <w:tcPr>
            <w:tcW w:w="2415" w:type="dxa"/>
            <w:tcBorders>
              <w:top w:val="nil"/>
              <w:left w:val="nil"/>
              <w:bottom w:val="nil"/>
              <w:right w:val="nil"/>
            </w:tcBorders>
            <w:shd w:val="clear" w:color="auto" w:fill="auto"/>
            <w:noWrap/>
            <w:vAlign w:val="bottom"/>
            <w:hideMark/>
          </w:tcPr>
          <w:p w14:paraId="282B0228"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10</w:t>
            </w:r>
          </w:p>
        </w:tc>
        <w:tc>
          <w:tcPr>
            <w:tcW w:w="2693" w:type="dxa"/>
            <w:tcBorders>
              <w:top w:val="nil"/>
              <w:left w:val="nil"/>
              <w:bottom w:val="nil"/>
              <w:right w:val="nil"/>
            </w:tcBorders>
            <w:shd w:val="clear" w:color="auto" w:fill="auto"/>
            <w:noWrap/>
            <w:vAlign w:val="bottom"/>
            <w:hideMark/>
          </w:tcPr>
          <w:p w14:paraId="14FE931F"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3,57%</w:t>
            </w:r>
          </w:p>
        </w:tc>
      </w:tr>
      <w:tr w:rsidR="007E14E0" w:rsidRPr="007E14E0" w14:paraId="3017D805" w14:textId="77777777" w:rsidTr="009E0804">
        <w:trPr>
          <w:trHeight w:val="300"/>
          <w:jc w:val="center"/>
        </w:trPr>
        <w:tc>
          <w:tcPr>
            <w:tcW w:w="1980" w:type="dxa"/>
            <w:tcBorders>
              <w:top w:val="nil"/>
              <w:left w:val="nil"/>
              <w:bottom w:val="nil"/>
              <w:right w:val="nil"/>
            </w:tcBorders>
            <w:shd w:val="clear" w:color="auto" w:fill="auto"/>
            <w:noWrap/>
            <w:vAlign w:val="bottom"/>
            <w:hideMark/>
          </w:tcPr>
          <w:p w14:paraId="2266BF5F" w14:textId="77777777" w:rsidR="007E14E0" w:rsidRPr="007E14E0" w:rsidRDefault="007E14E0" w:rsidP="007E14E0">
            <w:pPr>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 xml:space="preserve">Antioquia </w:t>
            </w:r>
          </w:p>
        </w:tc>
        <w:tc>
          <w:tcPr>
            <w:tcW w:w="2415" w:type="dxa"/>
            <w:tcBorders>
              <w:top w:val="nil"/>
              <w:left w:val="nil"/>
              <w:bottom w:val="nil"/>
              <w:right w:val="nil"/>
            </w:tcBorders>
            <w:shd w:val="clear" w:color="auto" w:fill="auto"/>
            <w:noWrap/>
            <w:vAlign w:val="bottom"/>
            <w:hideMark/>
          </w:tcPr>
          <w:p w14:paraId="5AC8717B"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5</w:t>
            </w:r>
          </w:p>
        </w:tc>
        <w:tc>
          <w:tcPr>
            <w:tcW w:w="2693" w:type="dxa"/>
            <w:tcBorders>
              <w:top w:val="nil"/>
              <w:left w:val="nil"/>
              <w:bottom w:val="nil"/>
              <w:right w:val="nil"/>
            </w:tcBorders>
            <w:shd w:val="clear" w:color="auto" w:fill="auto"/>
            <w:noWrap/>
            <w:vAlign w:val="bottom"/>
            <w:hideMark/>
          </w:tcPr>
          <w:p w14:paraId="56B670F2"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1,79%</w:t>
            </w:r>
          </w:p>
        </w:tc>
      </w:tr>
      <w:tr w:rsidR="007E14E0" w:rsidRPr="007E14E0" w14:paraId="343F31E5" w14:textId="77777777" w:rsidTr="009E0804">
        <w:trPr>
          <w:trHeight w:val="300"/>
          <w:jc w:val="center"/>
        </w:trPr>
        <w:tc>
          <w:tcPr>
            <w:tcW w:w="1980" w:type="dxa"/>
            <w:tcBorders>
              <w:top w:val="nil"/>
              <w:left w:val="nil"/>
              <w:bottom w:val="nil"/>
              <w:right w:val="nil"/>
            </w:tcBorders>
            <w:shd w:val="clear" w:color="auto" w:fill="auto"/>
            <w:noWrap/>
            <w:vAlign w:val="bottom"/>
            <w:hideMark/>
          </w:tcPr>
          <w:p w14:paraId="1DC70512" w14:textId="77777777" w:rsidR="007E14E0" w:rsidRPr="007E14E0" w:rsidRDefault="007E14E0" w:rsidP="007E14E0">
            <w:pPr>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 xml:space="preserve">QUINDÍO </w:t>
            </w:r>
          </w:p>
        </w:tc>
        <w:tc>
          <w:tcPr>
            <w:tcW w:w="2415" w:type="dxa"/>
            <w:tcBorders>
              <w:top w:val="nil"/>
              <w:left w:val="nil"/>
              <w:bottom w:val="nil"/>
              <w:right w:val="nil"/>
            </w:tcBorders>
            <w:shd w:val="clear" w:color="auto" w:fill="auto"/>
            <w:noWrap/>
            <w:vAlign w:val="bottom"/>
            <w:hideMark/>
          </w:tcPr>
          <w:p w14:paraId="771A416D"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5</w:t>
            </w:r>
          </w:p>
        </w:tc>
        <w:tc>
          <w:tcPr>
            <w:tcW w:w="2693" w:type="dxa"/>
            <w:tcBorders>
              <w:top w:val="nil"/>
              <w:left w:val="nil"/>
              <w:bottom w:val="nil"/>
              <w:right w:val="nil"/>
            </w:tcBorders>
            <w:shd w:val="clear" w:color="auto" w:fill="auto"/>
            <w:noWrap/>
            <w:vAlign w:val="bottom"/>
            <w:hideMark/>
          </w:tcPr>
          <w:p w14:paraId="454CF426"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1,79%</w:t>
            </w:r>
          </w:p>
        </w:tc>
      </w:tr>
      <w:tr w:rsidR="007E14E0" w:rsidRPr="007E14E0" w14:paraId="3A11B459" w14:textId="77777777" w:rsidTr="009E0804">
        <w:trPr>
          <w:trHeight w:val="300"/>
          <w:jc w:val="center"/>
        </w:trPr>
        <w:tc>
          <w:tcPr>
            <w:tcW w:w="1980" w:type="dxa"/>
            <w:tcBorders>
              <w:top w:val="nil"/>
              <w:left w:val="nil"/>
              <w:bottom w:val="nil"/>
              <w:right w:val="nil"/>
            </w:tcBorders>
            <w:shd w:val="clear" w:color="auto" w:fill="auto"/>
            <w:noWrap/>
            <w:vAlign w:val="bottom"/>
            <w:hideMark/>
          </w:tcPr>
          <w:p w14:paraId="7769DABB" w14:textId="77777777" w:rsidR="007E14E0" w:rsidRPr="007E14E0" w:rsidRDefault="007E14E0" w:rsidP="007E14E0">
            <w:pPr>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Cauca</w:t>
            </w:r>
          </w:p>
        </w:tc>
        <w:tc>
          <w:tcPr>
            <w:tcW w:w="2415" w:type="dxa"/>
            <w:tcBorders>
              <w:top w:val="nil"/>
              <w:left w:val="nil"/>
              <w:bottom w:val="nil"/>
              <w:right w:val="nil"/>
            </w:tcBorders>
            <w:shd w:val="clear" w:color="auto" w:fill="auto"/>
            <w:noWrap/>
            <w:vAlign w:val="bottom"/>
            <w:hideMark/>
          </w:tcPr>
          <w:p w14:paraId="32F92F25"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5</w:t>
            </w:r>
          </w:p>
        </w:tc>
        <w:tc>
          <w:tcPr>
            <w:tcW w:w="2693" w:type="dxa"/>
            <w:tcBorders>
              <w:top w:val="nil"/>
              <w:left w:val="nil"/>
              <w:bottom w:val="nil"/>
              <w:right w:val="nil"/>
            </w:tcBorders>
            <w:shd w:val="clear" w:color="auto" w:fill="auto"/>
            <w:noWrap/>
            <w:vAlign w:val="bottom"/>
            <w:hideMark/>
          </w:tcPr>
          <w:p w14:paraId="1C9277FC"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1,79%</w:t>
            </w:r>
          </w:p>
        </w:tc>
      </w:tr>
      <w:tr w:rsidR="007E14E0" w:rsidRPr="007E14E0" w14:paraId="48A12409" w14:textId="77777777" w:rsidTr="009E0804">
        <w:trPr>
          <w:trHeight w:val="300"/>
          <w:jc w:val="center"/>
        </w:trPr>
        <w:tc>
          <w:tcPr>
            <w:tcW w:w="1980" w:type="dxa"/>
            <w:tcBorders>
              <w:top w:val="nil"/>
              <w:left w:val="nil"/>
              <w:bottom w:val="nil"/>
              <w:right w:val="nil"/>
            </w:tcBorders>
            <w:shd w:val="clear" w:color="auto" w:fill="auto"/>
            <w:noWrap/>
            <w:vAlign w:val="bottom"/>
            <w:hideMark/>
          </w:tcPr>
          <w:p w14:paraId="54407DD7" w14:textId="77777777" w:rsidR="007E14E0" w:rsidRPr="007E14E0" w:rsidRDefault="007E14E0" w:rsidP="007E14E0">
            <w:pPr>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 xml:space="preserve">Huila </w:t>
            </w:r>
          </w:p>
        </w:tc>
        <w:tc>
          <w:tcPr>
            <w:tcW w:w="2415" w:type="dxa"/>
            <w:tcBorders>
              <w:top w:val="nil"/>
              <w:left w:val="nil"/>
              <w:bottom w:val="nil"/>
              <w:right w:val="nil"/>
            </w:tcBorders>
            <w:shd w:val="clear" w:color="auto" w:fill="auto"/>
            <w:noWrap/>
            <w:vAlign w:val="bottom"/>
            <w:hideMark/>
          </w:tcPr>
          <w:p w14:paraId="49289432"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5</w:t>
            </w:r>
          </w:p>
        </w:tc>
        <w:tc>
          <w:tcPr>
            <w:tcW w:w="2693" w:type="dxa"/>
            <w:tcBorders>
              <w:top w:val="nil"/>
              <w:left w:val="nil"/>
              <w:bottom w:val="nil"/>
              <w:right w:val="nil"/>
            </w:tcBorders>
            <w:shd w:val="clear" w:color="auto" w:fill="auto"/>
            <w:noWrap/>
            <w:vAlign w:val="bottom"/>
            <w:hideMark/>
          </w:tcPr>
          <w:p w14:paraId="34CA1C01"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1,79%</w:t>
            </w:r>
          </w:p>
        </w:tc>
      </w:tr>
      <w:tr w:rsidR="007E14E0" w:rsidRPr="007E14E0" w14:paraId="72B69DED" w14:textId="77777777" w:rsidTr="009E0804">
        <w:trPr>
          <w:trHeight w:val="300"/>
          <w:jc w:val="center"/>
        </w:trPr>
        <w:tc>
          <w:tcPr>
            <w:tcW w:w="1980" w:type="dxa"/>
            <w:tcBorders>
              <w:top w:val="nil"/>
              <w:left w:val="nil"/>
              <w:bottom w:val="nil"/>
              <w:right w:val="nil"/>
            </w:tcBorders>
            <w:shd w:val="clear" w:color="auto" w:fill="auto"/>
            <w:noWrap/>
            <w:vAlign w:val="bottom"/>
            <w:hideMark/>
          </w:tcPr>
          <w:p w14:paraId="68F046A8" w14:textId="77777777" w:rsidR="007E14E0" w:rsidRPr="007E14E0" w:rsidRDefault="007E14E0" w:rsidP="007E14E0">
            <w:pPr>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 xml:space="preserve">Tolima </w:t>
            </w:r>
          </w:p>
        </w:tc>
        <w:tc>
          <w:tcPr>
            <w:tcW w:w="2415" w:type="dxa"/>
            <w:tcBorders>
              <w:top w:val="nil"/>
              <w:left w:val="nil"/>
              <w:bottom w:val="nil"/>
              <w:right w:val="nil"/>
            </w:tcBorders>
            <w:shd w:val="clear" w:color="auto" w:fill="auto"/>
            <w:noWrap/>
            <w:vAlign w:val="bottom"/>
            <w:hideMark/>
          </w:tcPr>
          <w:p w14:paraId="64D38F9E"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4</w:t>
            </w:r>
          </w:p>
        </w:tc>
        <w:tc>
          <w:tcPr>
            <w:tcW w:w="2693" w:type="dxa"/>
            <w:tcBorders>
              <w:top w:val="nil"/>
              <w:left w:val="nil"/>
              <w:bottom w:val="nil"/>
              <w:right w:val="nil"/>
            </w:tcBorders>
            <w:shd w:val="clear" w:color="auto" w:fill="auto"/>
            <w:noWrap/>
            <w:vAlign w:val="bottom"/>
            <w:hideMark/>
          </w:tcPr>
          <w:p w14:paraId="23399284"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1,43%</w:t>
            </w:r>
          </w:p>
        </w:tc>
      </w:tr>
      <w:tr w:rsidR="007E14E0" w:rsidRPr="007E14E0" w14:paraId="5180030E" w14:textId="77777777" w:rsidTr="009E0804">
        <w:trPr>
          <w:trHeight w:val="300"/>
          <w:jc w:val="center"/>
        </w:trPr>
        <w:tc>
          <w:tcPr>
            <w:tcW w:w="1980" w:type="dxa"/>
            <w:tcBorders>
              <w:top w:val="nil"/>
              <w:left w:val="nil"/>
              <w:bottom w:val="nil"/>
              <w:right w:val="nil"/>
            </w:tcBorders>
            <w:shd w:val="clear" w:color="auto" w:fill="auto"/>
            <w:noWrap/>
            <w:vAlign w:val="bottom"/>
            <w:hideMark/>
          </w:tcPr>
          <w:p w14:paraId="62D59457" w14:textId="77777777" w:rsidR="007E14E0" w:rsidRPr="007E14E0" w:rsidRDefault="007E14E0" w:rsidP="007E14E0">
            <w:pPr>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 xml:space="preserve">Risaralda </w:t>
            </w:r>
          </w:p>
        </w:tc>
        <w:tc>
          <w:tcPr>
            <w:tcW w:w="2415" w:type="dxa"/>
            <w:tcBorders>
              <w:top w:val="nil"/>
              <w:left w:val="nil"/>
              <w:bottom w:val="nil"/>
              <w:right w:val="nil"/>
            </w:tcBorders>
            <w:shd w:val="clear" w:color="auto" w:fill="auto"/>
            <w:noWrap/>
            <w:vAlign w:val="bottom"/>
            <w:hideMark/>
          </w:tcPr>
          <w:p w14:paraId="36A8C890"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4</w:t>
            </w:r>
          </w:p>
        </w:tc>
        <w:tc>
          <w:tcPr>
            <w:tcW w:w="2693" w:type="dxa"/>
            <w:tcBorders>
              <w:top w:val="nil"/>
              <w:left w:val="nil"/>
              <w:bottom w:val="nil"/>
              <w:right w:val="nil"/>
            </w:tcBorders>
            <w:shd w:val="clear" w:color="auto" w:fill="auto"/>
            <w:noWrap/>
            <w:vAlign w:val="bottom"/>
            <w:hideMark/>
          </w:tcPr>
          <w:p w14:paraId="042318EE"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1,43%</w:t>
            </w:r>
          </w:p>
        </w:tc>
      </w:tr>
      <w:tr w:rsidR="007E14E0" w:rsidRPr="007E14E0" w14:paraId="6265C6A6" w14:textId="77777777" w:rsidTr="009E0804">
        <w:trPr>
          <w:trHeight w:val="300"/>
          <w:jc w:val="center"/>
        </w:trPr>
        <w:tc>
          <w:tcPr>
            <w:tcW w:w="1980" w:type="dxa"/>
            <w:tcBorders>
              <w:top w:val="nil"/>
              <w:left w:val="nil"/>
              <w:bottom w:val="nil"/>
              <w:right w:val="nil"/>
            </w:tcBorders>
            <w:shd w:val="clear" w:color="auto" w:fill="auto"/>
            <w:noWrap/>
            <w:vAlign w:val="bottom"/>
            <w:hideMark/>
          </w:tcPr>
          <w:p w14:paraId="37020A73" w14:textId="77777777" w:rsidR="007E14E0" w:rsidRPr="007E14E0" w:rsidRDefault="007E14E0" w:rsidP="007E14E0">
            <w:pPr>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 xml:space="preserve">Cundinamarca </w:t>
            </w:r>
          </w:p>
        </w:tc>
        <w:tc>
          <w:tcPr>
            <w:tcW w:w="2415" w:type="dxa"/>
            <w:tcBorders>
              <w:top w:val="nil"/>
              <w:left w:val="nil"/>
              <w:bottom w:val="nil"/>
              <w:right w:val="nil"/>
            </w:tcBorders>
            <w:shd w:val="clear" w:color="auto" w:fill="auto"/>
            <w:noWrap/>
            <w:vAlign w:val="bottom"/>
            <w:hideMark/>
          </w:tcPr>
          <w:p w14:paraId="6457B9DD"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4</w:t>
            </w:r>
          </w:p>
        </w:tc>
        <w:tc>
          <w:tcPr>
            <w:tcW w:w="2693" w:type="dxa"/>
            <w:tcBorders>
              <w:top w:val="nil"/>
              <w:left w:val="nil"/>
              <w:bottom w:val="nil"/>
              <w:right w:val="nil"/>
            </w:tcBorders>
            <w:shd w:val="clear" w:color="auto" w:fill="auto"/>
            <w:noWrap/>
            <w:vAlign w:val="bottom"/>
            <w:hideMark/>
          </w:tcPr>
          <w:p w14:paraId="14823632"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1,43%</w:t>
            </w:r>
          </w:p>
        </w:tc>
      </w:tr>
      <w:tr w:rsidR="007E14E0" w:rsidRPr="007E14E0" w14:paraId="771BBB2D" w14:textId="77777777" w:rsidTr="009E0804">
        <w:trPr>
          <w:trHeight w:val="300"/>
          <w:jc w:val="center"/>
        </w:trPr>
        <w:tc>
          <w:tcPr>
            <w:tcW w:w="1980" w:type="dxa"/>
            <w:tcBorders>
              <w:top w:val="nil"/>
              <w:left w:val="nil"/>
              <w:bottom w:val="nil"/>
              <w:right w:val="nil"/>
            </w:tcBorders>
            <w:shd w:val="clear" w:color="auto" w:fill="auto"/>
            <w:noWrap/>
            <w:vAlign w:val="bottom"/>
            <w:hideMark/>
          </w:tcPr>
          <w:p w14:paraId="7582A7C4" w14:textId="77777777" w:rsidR="007E14E0" w:rsidRPr="007E14E0" w:rsidRDefault="007E14E0" w:rsidP="007E14E0">
            <w:pPr>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Meta</w:t>
            </w:r>
          </w:p>
        </w:tc>
        <w:tc>
          <w:tcPr>
            <w:tcW w:w="2415" w:type="dxa"/>
            <w:tcBorders>
              <w:top w:val="nil"/>
              <w:left w:val="nil"/>
              <w:bottom w:val="nil"/>
              <w:right w:val="nil"/>
            </w:tcBorders>
            <w:shd w:val="clear" w:color="auto" w:fill="auto"/>
            <w:noWrap/>
            <w:vAlign w:val="bottom"/>
            <w:hideMark/>
          </w:tcPr>
          <w:p w14:paraId="306B05C3"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2</w:t>
            </w:r>
          </w:p>
        </w:tc>
        <w:tc>
          <w:tcPr>
            <w:tcW w:w="2693" w:type="dxa"/>
            <w:tcBorders>
              <w:top w:val="nil"/>
              <w:left w:val="nil"/>
              <w:bottom w:val="nil"/>
              <w:right w:val="nil"/>
            </w:tcBorders>
            <w:shd w:val="clear" w:color="auto" w:fill="auto"/>
            <w:noWrap/>
            <w:vAlign w:val="bottom"/>
            <w:hideMark/>
          </w:tcPr>
          <w:p w14:paraId="14C8D18D"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0,71%</w:t>
            </w:r>
          </w:p>
        </w:tc>
      </w:tr>
      <w:tr w:rsidR="007E14E0" w:rsidRPr="007E14E0" w14:paraId="0E6C8F7F" w14:textId="77777777" w:rsidTr="009E0804">
        <w:trPr>
          <w:trHeight w:val="300"/>
          <w:jc w:val="center"/>
        </w:trPr>
        <w:tc>
          <w:tcPr>
            <w:tcW w:w="1980" w:type="dxa"/>
            <w:tcBorders>
              <w:top w:val="nil"/>
              <w:left w:val="nil"/>
              <w:bottom w:val="nil"/>
              <w:right w:val="nil"/>
            </w:tcBorders>
            <w:shd w:val="clear" w:color="auto" w:fill="auto"/>
            <w:noWrap/>
            <w:vAlign w:val="bottom"/>
            <w:hideMark/>
          </w:tcPr>
          <w:p w14:paraId="7DE8ACF2" w14:textId="77777777" w:rsidR="007E14E0" w:rsidRPr="007E14E0" w:rsidRDefault="007E14E0" w:rsidP="007E14E0">
            <w:pPr>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SANTANDER</w:t>
            </w:r>
          </w:p>
        </w:tc>
        <w:tc>
          <w:tcPr>
            <w:tcW w:w="2415" w:type="dxa"/>
            <w:tcBorders>
              <w:top w:val="nil"/>
              <w:left w:val="nil"/>
              <w:bottom w:val="nil"/>
              <w:right w:val="nil"/>
            </w:tcBorders>
            <w:shd w:val="clear" w:color="auto" w:fill="auto"/>
            <w:noWrap/>
            <w:vAlign w:val="bottom"/>
            <w:hideMark/>
          </w:tcPr>
          <w:p w14:paraId="623FCD01"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2</w:t>
            </w:r>
          </w:p>
        </w:tc>
        <w:tc>
          <w:tcPr>
            <w:tcW w:w="2693" w:type="dxa"/>
            <w:tcBorders>
              <w:top w:val="nil"/>
              <w:left w:val="nil"/>
              <w:bottom w:val="nil"/>
              <w:right w:val="nil"/>
            </w:tcBorders>
            <w:shd w:val="clear" w:color="auto" w:fill="auto"/>
            <w:noWrap/>
            <w:vAlign w:val="bottom"/>
            <w:hideMark/>
          </w:tcPr>
          <w:p w14:paraId="44A87A67"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0,71%</w:t>
            </w:r>
          </w:p>
        </w:tc>
      </w:tr>
      <w:tr w:rsidR="007E14E0" w:rsidRPr="007E14E0" w14:paraId="421288A6" w14:textId="77777777" w:rsidTr="009E0804">
        <w:trPr>
          <w:trHeight w:val="300"/>
          <w:jc w:val="center"/>
        </w:trPr>
        <w:tc>
          <w:tcPr>
            <w:tcW w:w="1980" w:type="dxa"/>
            <w:tcBorders>
              <w:top w:val="nil"/>
              <w:left w:val="nil"/>
              <w:bottom w:val="nil"/>
              <w:right w:val="nil"/>
            </w:tcBorders>
            <w:shd w:val="clear" w:color="auto" w:fill="auto"/>
            <w:noWrap/>
            <w:vAlign w:val="bottom"/>
            <w:hideMark/>
          </w:tcPr>
          <w:p w14:paraId="75C9B8F3" w14:textId="77777777" w:rsidR="007E14E0" w:rsidRPr="007E14E0" w:rsidRDefault="007E14E0" w:rsidP="007E14E0">
            <w:pPr>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CALDAS</w:t>
            </w:r>
          </w:p>
        </w:tc>
        <w:tc>
          <w:tcPr>
            <w:tcW w:w="2415" w:type="dxa"/>
            <w:tcBorders>
              <w:top w:val="nil"/>
              <w:left w:val="nil"/>
              <w:bottom w:val="nil"/>
              <w:right w:val="nil"/>
            </w:tcBorders>
            <w:shd w:val="clear" w:color="auto" w:fill="auto"/>
            <w:noWrap/>
            <w:vAlign w:val="bottom"/>
            <w:hideMark/>
          </w:tcPr>
          <w:p w14:paraId="56C93CDC"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2</w:t>
            </w:r>
          </w:p>
        </w:tc>
        <w:tc>
          <w:tcPr>
            <w:tcW w:w="2693" w:type="dxa"/>
            <w:tcBorders>
              <w:top w:val="nil"/>
              <w:left w:val="nil"/>
              <w:bottom w:val="nil"/>
              <w:right w:val="nil"/>
            </w:tcBorders>
            <w:shd w:val="clear" w:color="auto" w:fill="auto"/>
            <w:noWrap/>
            <w:vAlign w:val="bottom"/>
            <w:hideMark/>
          </w:tcPr>
          <w:p w14:paraId="0130A40F"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0,71%</w:t>
            </w:r>
          </w:p>
        </w:tc>
      </w:tr>
      <w:tr w:rsidR="007E14E0" w:rsidRPr="007E14E0" w14:paraId="126673F3" w14:textId="77777777" w:rsidTr="009E0804">
        <w:trPr>
          <w:trHeight w:val="300"/>
          <w:jc w:val="center"/>
        </w:trPr>
        <w:tc>
          <w:tcPr>
            <w:tcW w:w="1980" w:type="dxa"/>
            <w:tcBorders>
              <w:top w:val="nil"/>
              <w:left w:val="nil"/>
              <w:bottom w:val="nil"/>
              <w:right w:val="nil"/>
            </w:tcBorders>
            <w:shd w:val="clear" w:color="auto" w:fill="auto"/>
            <w:noWrap/>
            <w:vAlign w:val="bottom"/>
            <w:hideMark/>
          </w:tcPr>
          <w:p w14:paraId="5C1120CB" w14:textId="77777777" w:rsidR="007E14E0" w:rsidRPr="007E14E0" w:rsidRDefault="007E14E0" w:rsidP="007E14E0">
            <w:pPr>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 xml:space="preserve">Putumayo </w:t>
            </w:r>
          </w:p>
        </w:tc>
        <w:tc>
          <w:tcPr>
            <w:tcW w:w="2415" w:type="dxa"/>
            <w:tcBorders>
              <w:top w:val="nil"/>
              <w:left w:val="nil"/>
              <w:bottom w:val="nil"/>
              <w:right w:val="nil"/>
            </w:tcBorders>
            <w:shd w:val="clear" w:color="auto" w:fill="auto"/>
            <w:noWrap/>
            <w:vAlign w:val="bottom"/>
            <w:hideMark/>
          </w:tcPr>
          <w:p w14:paraId="182404E8"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2</w:t>
            </w:r>
          </w:p>
        </w:tc>
        <w:tc>
          <w:tcPr>
            <w:tcW w:w="2693" w:type="dxa"/>
            <w:tcBorders>
              <w:top w:val="nil"/>
              <w:left w:val="nil"/>
              <w:bottom w:val="nil"/>
              <w:right w:val="nil"/>
            </w:tcBorders>
            <w:shd w:val="clear" w:color="auto" w:fill="auto"/>
            <w:noWrap/>
            <w:vAlign w:val="bottom"/>
            <w:hideMark/>
          </w:tcPr>
          <w:p w14:paraId="38DD071B"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0,71%</w:t>
            </w:r>
          </w:p>
        </w:tc>
      </w:tr>
      <w:tr w:rsidR="007E14E0" w:rsidRPr="007E14E0" w14:paraId="78B0F453" w14:textId="77777777" w:rsidTr="009E0804">
        <w:trPr>
          <w:trHeight w:val="300"/>
          <w:jc w:val="center"/>
        </w:trPr>
        <w:tc>
          <w:tcPr>
            <w:tcW w:w="1980" w:type="dxa"/>
            <w:tcBorders>
              <w:top w:val="nil"/>
              <w:left w:val="nil"/>
              <w:bottom w:val="nil"/>
              <w:right w:val="nil"/>
            </w:tcBorders>
            <w:shd w:val="clear" w:color="auto" w:fill="auto"/>
            <w:noWrap/>
            <w:vAlign w:val="bottom"/>
            <w:hideMark/>
          </w:tcPr>
          <w:p w14:paraId="7F7ADC48" w14:textId="77777777" w:rsidR="007E14E0" w:rsidRPr="007E14E0" w:rsidRDefault="007E14E0" w:rsidP="007E14E0">
            <w:pPr>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 xml:space="preserve">Norte de Santander </w:t>
            </w:r>
          </w:p>
        </w:tc>
        <w:tc>
          <w:tcPr>
            <w:tcW w:w="2415" w:type="dxa"/>
            <w:tcBorders>
              <w:top w:val="nil"/>
              <w:left w:val="nil"/>
              <w:bottom w:val="nil"/>
              <w:right w:val="nil"/>
            </w:tcBorders>
            <w:shd w:val="clear" w:color="auto" w:fill="auto"/>
            <w:noWrap/>
            <w:vAlign w:val="bottom"/>
            <w:hideMark/>
          </w:tcPr>
          <w:p w14:paraId="2761C067"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2</w:t>
            </w:r>
          </w:p>
        </w:tc>
        <w:tc>
          <w:tcPr>
            <w:tcW w:w="2693" w:type="dxa"/>
            <w:tcBorders>
              <w:top w:val="nil"/>
              <w:left w:val="nil"/>
              <w:bottom w:val="nil"/>
              <w:right w:val="nil"/>
            </w:tcBorders>
            <w:shd w:val="clear" w:color="auto" w:fill="auto"/>
            <w:noWrap/>
            <w:vAlign w:val="bottom"/>
            <w:hideMark/>
          </w:tcPr>
          <w:p w14:paraId="6C1EE7D6"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0,71%</w:t>
            </w:r>
          </w:p>
        </w:tc>
      </w:tr>
      <w:tr w:rsidR="007E14E0" w:rsidRPr="007E14E0" w14:paraId="19DDD8BA" w14:textId="77777777" w:rsidTr="009E0804">
        <w:trPr>
          <w:trHeight w:val="300"/>
          <w:jc w:val="center"/>
        </w:trPr>
        <w:tc>
          <w:tcPr>
            <w:tcW w:w="1980" w:type="dxa"/>
            <w:tcBorders>
              <w:top w:val="nil"/>
              <w:left w:val="nil"/>
              <w:bottom w:val="nil"/>
              <w:right w:val="nil"/>
            </w:tcBorders>
            <w:shd w:val="clear" w:color="auto" w:fill="auto"/>
            <w:noWrap/>
            <w:vAlign w:val="bottom"/>
            <w:hideMark/>
          </w:tcPr>
          <w:p w14:paraId="379A1076" w14:textId="77777777" w:rsidR="007E14E0" w:rsidRPr="007E14E0" w:rsidRDefault="007E14E0" w:rsidP="007E14E0">
            <w:pPr>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Cesar</w:t>
            </w:r>
          </w:p>
        </w:tc>
        <w:tc>
          <w:tcPr>
            <w:tcW w:w="2415" w:type="dxa"/>
            <w:tcBorders>
              <w:top w:val="nil"/>
              <w:left w:val="nil"/>
              <w:bottom w:val="nil"/>
              <w:right w:val="nil"/>
            </w:tcBorders>
            <w:shd w:val="clear" w:color="auto" w:fill="auto"/>
            <w:noWrap/>
            <w:vAlign w:val="bottom"/>
            <w:hideMark/>
          </w:tcPr>
          <w:p w14:paraId="2C763F88"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1</w:t>
            </w:r>
          </w:p>
        </w:tc>
        <w:tc>
          <w:tcPr>
            <w:tcW w:w="2693" w:type="dxa"/>
            <w:tcBorders>
              <w:top w:val="nil"/>
              <w:left w:val="nil"/>
              <w:bottom w:val="nil"/>
              <w:right w:val="nil"/>
            </w:tcBorders>
            <w:shd w:val="clear" w:color="auto" w:fill="auto"/>
            <w:noWrap/>
            <w:vAlign w:val="bottom"/>
            <w:hideMark/>
          </w:tcPr>
          <w:p w14:paraId="4F7014E1"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0,36%</w:t>
            </w:r>
          </w:p>
        </w:tc>
      </w:tr>
      <w:tr w:rsidR="007E14E0" w:rsidRPr="007E14E0" w14:paraId="72446DE4" w14:textId="77777777" w:rsidTr="009E0804">
        <w:trPr>
          <w:trHeight w:val="300"/>
          <w:jc w:val="center"/>
        </w:trPr>
        <w:tc>
          <w:tcPr>
            <w:tcW w:w="1980" w:type="dxa"/>
            <w:tcBorders>
              <w:top w:val="nil"/>
              <w:left w:val="nil"/>
              <w:bottom w:val="nil"/>
              <w:right w:val="nil"/>
            </w:tcBorders>
            <w:shd w:val="clear" w:color="auto" w:fill="auto"/>
            <w:noWrap/>
            <w:vAlign w:val="bottom"/>
            <w:hideMark/>
          </w:tcPr>
          <w:p w14:paraId="6ED01B01" w14:textId="77777777" w:rsidR="007E14E0" w:rsidRPr="007E14E0" w:rsidRDefault="007E14E0" w:rsidP="007E14E0">
            <w:pPr>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 xml:space="preserve">Guajira </w:t>
            </w:r>
          </w:p>
        </w:tc>
        <w:tc>
          <w:tcPr>
            <w:tcW w:w="2415" w:type="dxa"/>
            <w:tcBorders>
              <w:top w:val="nil"/>
              <w:left w:val="nil"/>
              <w:bottom w:val="nil"/>
              <w:right w:val="nil"/>
            </w:tcBorders>
            <w:shd w:val="clear" w:color="auto" w:fill="auto"/>
            <w:noWrap/>
            <w:vAlign w:val="bottom"/>
            <w:hideMark/>
          </w:tcPr>
          <w:p w14:paraId="40A8E17C"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1</w:t>
            </w:r>
          </w:p>
        </w:tc>
        <w:tc>
          <w:tcPr>
            <w:tcW w:w="2693" w:type="dxa"/>
            <w:tcBorders>
              <w:top w:val="nil"/>
              <w:left w:val="nil"/>
              <w:bottom w:val="nil"/>
              <w:right w:val="nil"/>
            </w:tcBorders>
            <w:shd w:val="clear" w:color="auto" w:fill="auto"/>
            <w:noWrap/>
            <w:vAlign w:val="bottom"/>
            <w:hideMark/>
          </w:tcPr>
          <w:p w14:paraId="29DF3015"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0,36%</w:t>
            </w:r>
          </w:p>
        </w:tc>
      </w:tr>
      <w:tr w:rsidR="007E14E0" w:rsidRPr="007E14E0" w14:paraId="412156CF" w14:textId="77777777" w:rsidTr="009E0804">
        <w:trPr>
          <w:trHeight w:val="300"/>
          <w:jc w:val="center"/>
        </w:trPr>
        <w:tc>
          <w:tcPr>
            <w:tcW w:w="1980" w:type="dxa"/>
            <w:tcBorders>
              <w:top w:val="nil"/>
              <w:left w:val="nil"/>
              <w:bottom w:val="nil"/>
              <w:right w:val="nil"/>
            </w:tcBorders>
            <w:shd w:val="clear" w:color="auto" w:fill="auto"/>
            <w:noWrap/>
            <w:vAlign w:val="bottom"/>
            <w:hideMark/>
          </w:tcPr>
          <w:p w14:paraId="4638C2FB" w14:textId="77777777" w:rsidR="007E14E0" w:rsidRPr="007E14E0" w:rsidRDefault="007E14E0" w:rsidP="007E14E0">
            <w:pPr>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 xml:space="preserve">Caqueta </w:t>
            </w:r>
          </w:p>
        </w:tc>
        <w:tc>
          <w:tcPr>
            <w:tcW w:w="2415" w:type="dxa"/>
            <w:tcBorders>
              <w:top w:val="nil"/>
              <w:left w:val="nil"/>
              <w:bottom w:val="nil"/>
              <w:right w:val="nil"/>
            </w:tcBorders>
            <w:shd w:val="clear" w:color="auto" w:fill="auto"/>
            <w:noWrap/>
            <w:vAlign w:val="bottom"/>
            <w:hideMark/>
          </w:tcPr>
          <w:p w14:paraId="0A9CFA78"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1</w:t>
            </w:r>
          </w:p>
        </w:tc>
        <w:tc>
          <w:tcPr>
            <w:tcW w:w="2693" w:type="dxa"/>
            <w:tcBorders>
              <w:top w:val="nil"/>
              <w:left w:val="nil"/>
              <w:bottom w:val="nil"/>
              <w:right w:val="nil"/>
            </w:tcBorders>
            <w:shd w:val="clear" w:color="auto" w:fill="auto"/>
            <w:noWrap/>
            <w:vAlign w:val="bottom"/>
            <w:hideMark/>
          </w:tcPr>
          <w:p w14:paraId="4341748E"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0,36%</w:t>
            </w:r>
          </w:p>
        </w:tc>
      </w:tr>
      <w:tr w:rsidR="007E14E0" w:rsidRPr="007E14E0" w14:paraId="4D50054B" w14:textId="77777777" w:rsidTr="009E0804">
        <w:trPr>
          <w:trHeight w:val="300"/>
          <w:jc w:val="center"/>
        </w:trPr>
        <w:tc>
          <w:tcPr>
            <w:tcW w:w="1980" w:type="dxa"/>
            <w:tcBorders>
              <w:top w:val="nil"/>
              <w:left w:val="nil"/>
              <w:bottom w:val="nil"/>
              <w:right w:val="nil"/>
            </w:tcBorders>
            <w:shd w:val="clear" w:color="auto" w:fill="auto"/>
            <w:noWrap/>
            <w:vAlign w:val="bottom"/>
            <w:hideMark/>
          </w:tcPr>
          <w:p w14:paraId="370C1A44" w14:textId="77777777" w:rsidR="007E14E0" w:rsidRPr="007E14E0" w:rsidRDefault="007E14E0" w:rsidP="007E14E0">
            <w:pPr>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 xml:space="preserve">La Guajira </w:t>
            </w:r>
          </w:p>
        </w:tc>
        <w:tc>
          <w:tcPr>
            <w:tcW w:w="2415" w:type="dxa"/>
            <w:tcBorders>
              <w:top w:val="nil"/>
              <w:left w:val="nil"/>
              <w:bottom w:val="nil"/>
              <w:right w:val="nil"/>
            </w:tcBorders>
            <w:shd w:val="clear" w:color="auto" w:fill="auto"/>
            <w:noWrap/>
            <w:vAlign w:val="bottom"/>
            <w:hideMark/>
          </w:tcPr>
          <w:p w14:paraId="66587F16"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1</w:t>
            </w:r>
          </w:p>
        </w:tc>
        <w:tc>
          <w:tcPr>
            <w:tcW w:w="2693" w:type="dxa"/>
            <w:tcBorders>
              <w:top w:val="nil"/>
              <w:left w:val="nil"/>
              <w:bottom w:val="nil"/>
              <w:right w:val="nil"/>
            </w:tcBorders>
            <w:shd w:val="clear" w:color="auto" w:fill="auto"/>
            <w:noWrap/>
            <w:vAlign w:val="bottom"/>
            <w:hideMark/>
          </w:tcPr>
          <w:p w14:paraId="6C106DC5" w14:textId="77777777" w:rsidR="007E14E0" w:rsidRPr="007E14E0" w:rsidRDefault="007E14E0" w:rsidP="007E14E0">
            <w:pPr>
              <w:jc w:val="right"/>
              <w:rPr>
                <w:rFonts w:ascii="Calibri" w:eastAsia="Times New Roman" w:hAnsi="Calibri" w:cs="Calibri"/>
                <w:color w:val="000000"/>
                <w:sz w:val="22"/>
                <w:szCs w:val="22"/>
                <w:lang w:eastAsia="es-CO"/>
              </w:rPr>
            </w:pPr>
            <w:r w:rsidRPr="007E14E0">
              <w:rPr>
                <w:rFonts w:ascii="Calibri" w:eastAsia="Times New Roman" w:hAnsi="Calibri" w:cs="Calibri"/>
                <w:color w:val="000000"/>
                <w:sz w:val="22"/>
                <w:szCs w:val="22"/>
                <w:lang w:eastAsia="es-CO"/>
              </w:rPr>
              <w:t>0,36%</w:t>
            </w:r>
          </w:p>
        </w:tc>
      </w:tr>
      <w:tr w:rsidR="007E14E0" w:rsidRPr="007E14E0" w14:paraId="63ECF746" w14:textId="77777777" w:rsidTr="009E0804">
        <w:trPr>
          <w:trHeight w:val="300"/>
          <w:jc w:val="center"/>
        </w:trPr>
        <w:tc>
          <w:tcPr>
            <w:tcW w:w="1980" w:type="dxa"/>
            <w:tcBorders>
              <w:top w:val="single" w:sz="4" w:space="0" w:color="9BC2E6"/>
              <w:left w:val="nil"/>
              <w:bottom w:val="nil"/>
              <w:right w:val="nil"/>
            </w:tcBorders>
            <w:shd w:val="clear" w:color="DDEBF7" w:fill="DDEBF7"/>
            <w:noWrap/>
            <w:vAlign w:val="bottom"/>
            <w:hideMark/>
          </w:tcPr>
          <w:p w14:paraId="11E7E949" w14:textId="77777777" w:rsidR="007E14E0" w:rsidRPr="007E14E0" w:rsidRDefault="007E14E0" w:rsidP="007E14E0">
            <w:pPr>
              <w:rPr>
                <w:rFonts w:ascii="Calibri" w:eastAsia="Times New Roman" w:hAnsi="Calibri" w:cs="Calibri"/>
                <w:b/>
                <w:bCs/>
                <w:color w:val="000000"/>
                <w:sz w:val="22"/>
                <w:szCs w:val="22"/>
                <w:lang w:eastAsia="es-CO"/>
              </w:rPr>
            </w:pPr>
            <w:r w:rsidRPr="007E14E0">
              <w:rPr>
                <w:rFonts w:ascii="Calibri" w:eastAsia="Times New Roman" w:hAnsi="Calibri" w:cs="Calibri"/>
                <w:b/>
                <w:bCs/>
                <w:color w:val="000000"/>
                <w:sz w:val="22"/>
                <w:szCs w:val="22"/>
                <w:lang w:eastAsia="es-CO"/>
              </w:rPr>
              <w:t>Total general</w:t>
            </w:r>
          </w:p>
        </w:tc>
        <w:tc>
          <w:tcPr>
            <w:tcW w:w="2415" w:type="dxa"/>
            <w:tcBorders>
              <w:top w:val="single" w:sz="4" w:space="0" w:color="9BC2E6"/>
              <w:left w:val="nil"/>
              <w:bottom w:val="nil"/>
              <w:right w:val="nil"/>
            </w:tcBorders>
            <w:shd w:val="clear" w:color="DDEBF7" w:fill="DDEBF7"/>
            <w:noWrap/>
            <w:vAlign w:val="bottom"/>
            <w:hideMark/>
          </w:tcPr>
          <w:p w14:paraId="08ED6399" w14:textId="77777777" w:rsidR="007E14E0" w:rsidRPr="007E14E0" w:rsidRDefault="007E14E0" w:rsidP="007E14E0">
            <w:pPr>
              <w:jc w:val="right"/>
              <w:rPr>
                <w:rFonts w:ascii="Calibri" w:eastAsia="Times New Roman" w:hAnsi="Calibri" w:cs="Calibri"/>
                <w:b/>
                <w:bCs/>
                <w:color w:val="000000"/>
                <w:sz w:val="22"/>
                <w:szCs w:val="22"/>
                <w:lang w:eastAsia="es-CO"/>
              </w:rPr>
            </w:pPr>
            <w:r w:rsidRPr="007E14E0">
              <w:rPr>
                <w:rFonts w:ascii="Calibri" w:eastAsia="Times New Roman" w:hAnsi="Calibri" w:cs="Calibri"/>
                <w:b/>
                <w:bCs/>
                <w:color w:val="000000"/>
                <w:sz w:val="22"/>
                <w:szCs w:val="22"/>
                <w:lang w:eastAsia="es-CO"/>
              </w:rPr>
              <w:t>280</w:t>
            </w:r>
          </w:p>
        </w:tc>
        <w:tc>
          <w:tcPr>
            <w:tcW w:w="2693" w:type="dxa"/>
            <w:tcBorders>
              <w:top w:val="single" w:sz="4" w:space="0" w:color="9BC2E6"/>
              <w:left w:val="nil"/>
              <w:bottom w:val="nil"/>
              <w:right w:val="nil"/>
            </w:tcBorders>
            <w:shd w:val="clear" w:color="DDEBF7" w:fill="DDEBF7"/>
            <w:noWrap/>
            <w:vAlign w:val="bottom"/>
            <w:hideMark/>
          </w:tcPr>
          <w:p w14:paraId="1612A267" w14:textId="77777777" w:rsidR="007E14E0" w:rsidRPr="007E14E0" w:rsidRDefault="007E14E0" w:rsidP="007E14E0">
            <w:pPr>
              <w:jc w:val="right"/>
              <w:rPr>
                <w:rFonts w:ascii="Calibri" w:eastAsia="Times New Roman" w:hAnsi="Calibri" w:cs="Calibri"/>
                <w:b/>
                <w:bCs/>
                <w:color w:val="000000"/>
                <w:sz w:val="22"/>
                <w:szCs w:val="22"/>
                <w:lang w:eastAsia="es-CO"/>
              </w:rPr>
            </w:pPr>
            <w:r w:rsidRPr="007E14E0">
              <w:rPr>
                <w:rFonts w:ascii="Calibri" w:eastAsia="Times New Roman" w:hAnsi="Calibri" w:cs="Calibri"/>
                <w:b/>
                <w:bCs/>
                <w:color w:val="000000"/>
                <w:sz w:val="22"/>
                <w:szCs w:val="22"/>
                <w:lang w:eastAsia="es-CO"/>
              </w:rPr>
              <w:t>100,00%</w:t>
            </w:r>
          </w:p>
        </w:tc>
      </w:tr>
    </w:tbl>
    <w:p w14:paraId="5981FF3F" w14:textId="77FA92B1" w:rsidR="007E14E0" w:rsidRDefault="007E14E0" w:rsidP="009E0804">
      <w:pPr>
        <w:spacing w:before="58" w:after="240"/>
        <w:rPr>
          <w:rFonts w:ascii="Arial" w:eastAsia="Times New Roman" w:hAnsi="Arial" w:cs="Arial"/>
          <w:color w:val="0D0D0D" w:themeColor="text1" w:themeTint="F2"/>
          <w:sz w:val="20"/>
          <w:szCs w:val="20"/>
          <w:lang w:val="es-ES" w:eastAsia="es-CO"/>
        </w:rPr>
      </w:pPr>
      <w:r w:rsidRPr="00B0662D">
        <w:rPr>
          <w:rFonts w:ascii="Arial" w:eastAsia="Times New Roman" w:hAnsi="Arial" w:cs="Arial"/>
          <w:b/>
          <w:bCs/>
          <w:color w:val="0D0D0D" w:themeColor="text1" w:themeTint="F2"/>
          <w:sz w:val="18"/>
          <w:szCs w:val="18"/>
          <w:lang w:val="es-ES" w:eastAsia="es-CO"/>
        </w:rPr>
        <w:t>Fuente:</w:t>
      </w:r>
      <w:r w:rsidRPr="0066757A">
        <w:rPr>
          <w:rFonts w:ascii="Arial" w:eastAsia="Times New Roman" w:hAnsi="Arial" w:cs="Arial"/>
          <w:color w:val="0D0D0D" w:themeColor="text1" w:themeTint="F2"/>
          <w:sz w:val="18"/>
          <w:szCs w:val="18"/>
          <w:lang w:val="es-ES" w:eastAsia="es-CO"/>
        </w:rPr>
        <w:t xml:space="preserve"> </w:t>
      </w:r>
      <w:r>
        <w:rPr>
          <w:rFonts w:ascii="Arial" w:eastAsia="Times New Roman" w:hAnsi="Arial" w:cs="Arial"/>
          <w:color w:val="0D0D0D" w:themeColor="text1" w:themeTint="F2"/>
          <w:sz w:val="18"/>
          <w:szCs w:val="18"/>
          <w:lang w:val="es-ES" w:eastAsia="es-CO"/>
        </w:rPr>
        <w:t>Resultados de encuesta necesidades de capacitación de 2025</w:t>
      </w:r>
    </w:p>
    <w:p w14:paraId="0F253CCC" w14:textId="6A4FEC64" w:rsidR="00503673" w:rsidRDefault="00A15DD5" w:rsidP="007E14E0">
      <w:pPr>
        <w:spacing w:after="240" w:line="259" w:lineRule="auto"/>
        <w:jc w:val="both"/>
        <w:rPr>
          <w:rFonts w:ascii="Arial" w:eastAsia="Times New Roman" w:hAnsi="Arial" w:cs="Arial"/>
          <w:color w:val="0D0D0D" w:themeColor="text1" w:themeTint="F2"/>
          <w:lang w:eastAsia="es-CO"/>
        </w:rPr>
      </w:pPr>
      <w:r w:rsidRPr="00A15DD5">
        <w:rPr>
          <w:rFonts w:ascii="Arial" w:eastAsia="Times New Roman" w:hAnsi="Arial" w:cs="Arial"/>
          <w:color w:val="0D0D0D" w:themeColor="text1" w:themeTint="F2"/>
          <w:lang w:eastAsia="es-CO"/>
        </w:rPr>
        <w:t xml:space="preserve">Geográficamente, </w:t>
      </w:r>
      <w:r w:rsidR="007E14E0">
        <w:rPr>
          <w:rFonts w:ascii="Arial" w:eastAsia="Times New Roman" w:hAnsi="Arial" w:cs="Arial"/>
          <w:color w:val="0D0D0D" w:themeColor="text1" w:themeTint="F2"/>
          <w:lang w:eastAsia="es-CO"/>
        </w:rPr>
        <w:t>e</w:t>
      </w:r>
      <w:r w:rsidR="007E14E0" w:rsidRPr="007E14E0">
        <w:rPr>
          <w:rFonts w:ascii="Arial" w:eastAsia="Times New Roman" w:hAnsi="Arial" w:cs="Arial"/>
          <w:color w:val="0D0D0D" w:themeColor="text1" w:themeTint="F2"/>
          <w:lang w:eastAsia="es-CO"/>
        </w:rPr>
        <w:t>l 80% de las respuestas provienen de Bogotá D.C., evidenciando una alta centralización en la sede principal</w:t>
      </w:r>
      <w:r w:rsidR="007E14E0">
        <w:rPr>
          <w:rFonts w:ascii="Arial" w:eastAsia="Times New Roman" w:hAnsi="Arial" w:cs="Arial"/>
          <w:color w:val="0D0D0D" w:themeColor="text1" w:themeTint="F2"/>
          <w:lang w:eastAsia="es-CO"/>
        </w:rPr>
        <w:t>,</w:t>
      </w:r>
      <w:r w:rsidR="007E14E0" w:rsidRPr="007E14E0">
        <w:rPr>
          <w:rFonts w:ascii="Arial" w:eastAsia="Times New Roman" w:hAnsi="Arial" w:cs="Arial"/>
          <w:color w:val="0D0D0D" w:themeColor="text1" w:themeTint="F2"/>
          <w:lang w:eastAsia="es-CO"/>
        </w:rPr>
        <w:t xml:space="preserve"> </w:t>
      </w:r>
      <w:r w:rsidR="007E14E0">
        <w:rPr>
          <w:rFonts w:ascii="Arial" w:eastAsia="Times New Roman" w:hAnsi="Arial" w:cs="Arial"/>
          <w:color w:val="0D0D0D" w:themeColor="text1" w:themeTint="F2"/>
          <w:lang w:eastAsia="es-CO"/>
        </w:rPr>
        <w:t>e</w:t>
      </w:r>
      <w:r w:rsidR="007E14E0" w:rsidRPr="007E14E0">
        <w:rPr>
          <w:rFonts w:ascii="Arial" w:eastAsia="Times New Roman" w:hAnsi="Arial" w:cs="Arial"/>
          <w:color w:val="0D0D0D" w:themeColor="text1" w:themeTint="F2"/>
          <w:lang w:eastAsia="es-CO"/>
        </w:rPr>
        <w:t>n contraste, Valle del Cauca (3,57%), Antioquia, Quindío y Huila (1,79% cada uno) muestran una participación significativamente menor. Departamentos como Cundinamarca, Cauca, Tolima y Risaralda (1,43%) tienen una presencia moderada, mientras que regiones como Putumayo, Santander, Caldas, Meta y Norte de Santander (0,71%) y otros con 0,36% reflejan una representación marginal. Estos resultados sugieren la necesidad de estrategias para descentralizar la gestión del conocimiento y fortalecer la participación en las regiones con menor presencia.</w:t>
      </w:r>
    </w:p>
    <w:p w14:paraId="634EB3A2" w14:textId="120676BD" w:rsidR="009E0804" w:rsidRPr="00095BF8" w:rsidRDefault="009E0804" w:rsidP="009E0804">
      <w:pPr>
        <w:spacing w:before="240" w:after="240" w:line="259" w:lineRule="auto"/>
        <w:jc w:val="center"/>
        <w:rPr>
          <w:rFonts w:ascii="Arial" w:eastAsia="Times New Roman" w:hAnsi="Arial" w:cs="Arial"/>
          <w:b/>
          <w:bCs/>
          <w:color w:val="0D0D0D" w:themeColor="text1" w:themeTint="F2"/>
          <w:lang w:eastAsia="es-CO"/>
        </w:rPr>
      </w:pPr>
      <w:r>
        <w:rPr>
          <w:rFonts w:ascii="Arial" w:eastAsia="Times New Roman" w:hAnsi="Arial" w:cs="Arial"/>
          <w:b/>
          <w:bCs/>
          <w:color w:val="0D0D0D" w:themeColor="text1" w:themeTint="F2"/>
          <w:lang w:eastAsia="es-CO"/>
        </w:rPr>
        <w:t xml:space="preserve">Gráfico 2. Satisfacción en </w:t>
      </w:r>
      <w:r w:rsidRPr="009E0804">
        <w:rPr>
          <w:rFonts w:ascii="Arial" w:eastAsia="Times New Roman" w:hAnsi="Arial" w:cs="Arial"/>
          <w:b/>
          <w:bCs/>
          <w:color w:val="0D0D0D" w:themeColor="text1" w:themeTint="F2"/>
          <w:lang w:eastAsia="es-CO"/>
        </w:rPr>
        <w:t>adquisición, preservación y transmisión del conocimiento</w:t>
      </w:r>
    </w:p>
    <w:p w14:paraId="16F97ADD" w14:textId="36848201" w:rsidR="00A6333C" w:rsidRDefault="009E0804" w:rsidP="00A31AA7">
      <w:pPr>
        <w:spacing w:after="240" w:line="259" w:lineRule="auto"/>
        <w:jc w:val="both"/>
        <w:rPr>
          <w:rFonts w:ascii="Arial" w:eastAsia="Times New Roman" w:hAnsi="Arial" w:cs="Arial"/>
          <w:color w:val="0D0D0D" w:themeColor="text1" w:themeTint="F2"/>
          <w:lang w:eastAsia="es-CO"/>
        </w:rPr>
      </w:pPr>
      <w:r>
        <w:rPr>
          <w:noProof/>
        </w:rPr>
        <w:drawing>
          <wp:anchor distT="0" distB="0" distL="114300" distR="114300" simplePos="0" relativeHeight="251659266" behindDoc="0" locked="0" layoutInCell="1" allowOverlap="1" wp14:anchorId="6CFDB06A" wp14:editId="03036A8B">
            <wp:simplePos x="0" y="0"/>
            <wp:positionH relativeFrom="column">
              <wp:posOffset>60960</wp:posOffset>
            </wp:positionH>
            <wp:positionV relativeFrom="paragraph">
              <wp:posOffset>33020</wp:posOffset>
            </wp:positionV>
            <wp:extent cx="3000375" cy="1638300"/>
            <wp:effectExtent l="0" t="0" r="9525" b="0"/>
            <wp:wrapSquare wrapText="bothSides"/>
            <wp:docPr id="2060910660" name="Gráfico 1">
              <a:extLst xmlns:a="http://schemas.openxmlformats.org/drawingml/2006/main">
                <a:ext uri="{FF2B5EF4-FFF2-40B4-BE49-F238E27FC236}">
                  <a16:creationId xmlns:a16="http://schemas.microsoft.com/office/drawing/2014/main" id="{09A690FF-3C89-A78F-F06E-0E295751567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14:sizeRelH relativeFrom="margin">
              <wp14:pctWidth>0</wp14:pctWidth>
            </wp14:sizeRelH>
            <wp14:sizeRelV relativeFrom="margin">
              <wp14:pctHeight>0</wp14:pctHeight>
            </wp14:sizeRelV>
          </wp:anchor>
        </w:drawing>
      </w:r>
      <w:r w:rsidR="00BC7F5F" w:rsidRPr="00BC7F5F">
        <w:rPr>
          <w:rFonts w:ascii="Arial" w:eastAsia="Times New Roman" w:hAnsi="Arial" w:cs="Arial"/>
          <w:color w:val="0D0D0D" w:themeColor="text1" w:themeTint="F2"/>
          <w:lang w:eastAsia="es-CO"/>
        </w:rPr>
        <w:t xml:space="preserve">El análisis de la encuesta permitió evaluar la satisfacción de los servidores públicos con respecto a la adquisición, preservación y transmisión del conocimiento en la UNP. </w:t>
      </w:r>
      <w:r w:rsidR="00A31AA7" w:rsidRPr="00A31AA7">
        <w:rPr>
          <w:rFonts w:ascii="Arial" w:eastAsia="Times New Roman" w:hAnsi="Arial" w:cs="Arial"/>
          <w:color w:val="0D0D0D" w:themeColor="text1" w:themeTint="F2"/>
          <w:lang w:eastAsia="es-CO"/>
        </w:rPr>
        <w:t>Los resultados indican que el 52% de los encuestados se encuentran satisfechos, reflejando una percepción mayormente positiva sobre los procesos de gestión del conocimiento en la entidad</w:t>
      </w:r>
      <w:r w:rsidR="00A31AA7">
        <w:rPr>
          <w:rFonts w:ascii="Arial" w:eastAsia="Times New Roman" w:hAnsi="Arial" w:cs="Arial"/>
          <w:color w:val="0D0D0D" w:themeColor="text1" w:themeTint="F2"/>
          <w:lang w:eastAsia="es-CO"/>
        </w:rPr>
        <w:t>,</w:t>
      </w:r>
      <w:r w:rsidR="00A31AA7" w:rsidRPr="00A31AA7">
        <w:rPr>
          <w:rFonts w:ascii="Arial" w:eastAsia="Times New Roman" w:hAnsi="Arial" w:cs="Arial"/>
          <w:color w:val="0D0D0D" w:themeColor="text1" w:themeTint="F2"/>
          <w:lang w:eastAsia="es-CO"/>
        </w:rPr>
        <w:t xml:space="preserve"> </w:t>
      </w:r>
      <w:r w:rsidR="00A31AA7">
        <w:rPr>
          <w:rFonts w:ascii="Arial" w:eastAsia="Times New Roman" w:hAnsi="Arial" w:cs="Arial"/>
          <w:color w:val="0D0D0D" w:themeColor="text1" w:themeTint="F2"/>
          <w:lang w:eastAsia="es-CO"/>
        </w:rPr>
        <w:t>s</w:t>
      </w:r>
      <w:r w:rsidR="00A31AA7" w:rsidRPr="00A31AA7">
        <w:rPr>
          <w:rFonts w:ascii="Arial" w:eastAsia="Times New Roman" w:hAnsi="Arial" w:cs="Arial"/>
          <w:color w:val="0D0D0D" w:themeColor="text1" w:themeTint="F2"/>
          <w:lang w:eastAsia="es-CO"/>
        </w:rPr>
        <w:t xml:space="preserve">in embargo, un 44% se mantiene en una posición neutral, lo que sugiere que aún hay oportunidades de mejora </w:t>
      </w:r>
      <w:r w:rsidR="00A31AA7" w:rsidRPr="00A31AA7">
        <w:rPr>
          <w:rFonts w:ascii="Arial" w:eastAsia="Times New Roman" w:hAnsi="Arial" w:cs="Arial"/>
          <w:color w:val="0D0D0D" w:themeColor="text1" w:themeTint="F2"/>
          <w:lang w:eastAsia="es-CO"/>
        </w:rPr>
        <w:lastRenderedPageBreak/>
        <w:t>para fortalecer el impacto de estas estrategias. Por otro lado, el 4% expresó insatisfacción, lo que, aunque representa una minoría, indica la necesidad de ajustes específicos para atender sus inquietudes y optimizar la efectividad de la gestión del conocimiento dentro de la UNP.</w:t>
      </w:r>
    </w:p>
    <w:p w14:paraId="5003D647" w14:textId="641D82C3" w:rsidR="00A6333C" w:rsidRDefault="00A6333C" w:rsidP="009E1E52">
      <w:pPr>
        <w:spacing w:line="259" w:lineRule="auto"/>
        <w:jc w:val="both"/>
        <w:rPr>
          <w:rFonts w:ascii="Arial" w:eastAsia="Times New Roman" w:hAnsi="Arial" w:cs="Arial"/>
          <w:color w:val="0D0D0D" w:themeColor="text1" w:themeTint="F2"/>
          <w:lang w:eastAsia="es-CO"/>
        </w:rPr>
      </w:pPr>
      <w:r w:rsidRPr="00A6333C">
        <w:rPr>
          <w:rFonts w:ascii="Arial" w:eastAsia="Times New Roman" w:hAnsi="Arial" w:cs="Arial"/>
          <w:color w:val="0D0D0D" w:themeColor="text1" w:themeTint="F2"/>
          <w:lang w:eastAsia="es-CO"/>
        </w:rPr>
        <w:t>Del análisis de las respuestas sobre los productos de transmisión del conocimiento, se evidencia una alta preferencia por herramientas versátiles como "Capacitaciones o formaciones" y "Capacitaciones profesionales y maestrías", seguidas por "Talleres" y "Cursos presenciales". Estas opciones reflejan la necesidad de métodos interactivos y prácticos en el proceso de interiorización del conocimiento.</w:t>
      </w:r>
      <w:commentRangeEnd w:id="31"/>
      <w:r w:rsidR="0040441F">
        <w:rPr>
          <w:rStyle w:val="Refdecomentario"/>
        </w:rPr>
        <w:commentReference w:id="31"/>
      </w:r>
      <w:commentRangeEnd w:id="32"/>
      <w:r w:rsidR="00F01F93">
        <w:rPr>
          <w:rStyle w:val="Refdecomentario"/>
        </w:rPr>
        <w:commentReference w:id="32"/>
      </w:r>
    </w:p>
    <w:p w14:paraId="4FBCFE0B" w14:textId="77777777" w:rsidR="00BC7F5F" w:rsidRDefault="00BC7F5F" w:rsidP="009E1E52">
      <w:pPr>
        <w:spacing w:line="259" w:lineRule="auto"/>
        <w:jc w:val="both"/>
        <w:rPr>
          <w:rFonts w:ascii="Arial" w:eastAsia="Times New Roman" w:hAnsi="Arial" w:cs="Arial"/>
          <w:color w:val="0D0D0D" w:themeColor="text1" w:themeTint="F2"/>
          <w:lang w:eastAsia="es-CO"/>
        </w:rPr>
      </w:pPr>
    </w:p>
    <w:p w14:paraId="5901AA67" w14:textId="35DAE06F" w:rsidR="00A62244" w:rsidRPr="00B0662D" w:rsidRDefault="0031163F" w:rsidP="00B0662D">
      <w:pPr>
        <w:pStyle w:val="Ttulo1"/>
        <w:numPr>
          <w:ilvl w:val="1"/>
          <w:numId w:val="3"/>
        </w:numPr>
        <w:spacing w:after="240"/>
        <w:rPr>
          <w:rFonts w:ascii="Arial" w:hAnsi="Arial" w:cs="Arial"/>
          <w:b/>
          <w:lang w:eastAsia="es-CO"/>
        </w:rPr>
      </w:pPr>
      <w:bookmarkStart w:id="33" w:name="_Toc178618768"/>
      <w:r>
        <w:rPr>
          <w:rFonts w:ascii="Arial" w:hAnsi="Arial" w:cs="Arial"/>
          <w:b/>
          <w:bCs/>
          <w:sz w:val="24"/>
          <w:szCs w:val="24"/>
          <w:lang w:eastAsia="es-CO"/>
        </w:rPr>
        <w:lastRenderedPageBreak/>
        <w:t>FASE DE EJECUCIÓN</w:t>
      </w:r>
      <w:bookmarkEnd w:id="33"/>
    </w:p>
    <w:p w14:paraId="45452341" w14:textId="55F48991" w:rsidR="0031163F" w:rsidRPr="0031163F" w:rsidRDefault="0031163F" w:rsidP="0031163F">
      <w:pPr>
        <w:spacing w:line="276" w:lineRule="auto"/>
        <w:jc w:val="both"/>
        <w:rPr>
          <w:rFonts w:ascii="Arial" w:eastAsia="Times New Roman" w:hAnsi="Arial" w:cs="Arial"/>
          <w:color w:val="0D0D0D" w:themeColor="text1" w:themeTint="F2"/>
          <w:lang w:val="es-ES" w:eastAsia="es-CO"/>
        </w:rPr>
      </w:pPr>
      <w:r w:rsidRPr="0031163F">
        <w:rPr>
          <w:rFonts w:ascii="Arial" w:eastAsia="Times New Roman" w:hAnsi="Arial" w:cs="Arial"/>
          <w:color w:val="0D0D0D" w:themeColor="text1" w:themeTint="F2"/>
          <w:lang w:val="es-ES" w:eastAsia="es-CO"/>
        </w:rPr>
        <w:t>Esta fase tiene como objetivo principal transformar las iniciativas en acciones concretas y medibles que promuevan el intercambio y la transferencia efectiva de conocimiento dentro de la Unidad Nacional de Protección, para garantizar que los servidores cuenten con las capacidades necesarias</w:t>
      </w:r>
      <w:r w:rsidR="0040441F">
        <w:rPr>
          <w:rFonts w:ascii="Arial" w:eastAsia="Times New Roman" w:hAnsi="Arial" w:cs="Arial"/>
          <w:color w:val="0D0D0D" w:themeColor="text1" w:themeTint="F2"/>
          <w:lang w:val="es-ES" w:eastAsia="es-CO"/>
        </w:rPr>
        <w:t xml:space="preserve"> de</w:t>
      </w:r>
      <w:r w:rsidRPr="0031163F">
        <w:rPr>
          <w:rFonts w:ascii="Arial" w:eastAsia="Times New Roman" w:hAnsi="Arial" w:cs="Arial"/>
          <w:color w:val="0D0D0D" w:themeColor="text1" w:themeTint="F2"/>
          <w:lang w:val="es-ES" w:eastAsia="es-CO"/>
        </w:rPr>
        <w:t xml:space="preserve"> identificar, estructurar, transferir y aplicar el conocimiento dentro de la entidad. El conocimiento, entendido como un activo clave, debe ser gestionado de manera integral para asegurar su transferencia eficaz, mejorando la calidad de los servicios prestados y optimizando los procesos relacionados con la prevención, protección y seguridad.</w:t>
      </w:r>
    </w:p>
    <w:p w14:paraId="08663BB9" w14:textId="214E70BF" w:rsidR="0031163F" w:rsidRPr="0031163F" w:rsidRDefault="0031163F" w:rsidP="0031163F">
      <w:pPr>
        <w:spacing w:before="240" w:line="276" w:lineRule="auto"/>
        <w:jc w:val="both"/>
        <w:rPr>
          <w:rFonts w:ascii="Arial" w:eastAsia="Times New Roman" w:hAnsi="Arial" w:cs="Arial"/>
          <w:color w:val="0D0D0D" w:themeColor="text1" w:themeTint="F2"/>
          <w:lang w:val="es-ES" w:eastAsia="es-CO"/>
        </w:rPr>
      </w:pPr>
      <w:r w:rsidRPr="0031163F">
        <w:rPr>
          <w:rFonts w:ascii="Arial" w:eastAsia="Times New Roman" w:hAnsi="Arial" w:cs="Arial"/>
          <w:color w:val="0D0D0D" w:themeColor="text1" w:themeTint="F2"/>
          <w:lang w:val="es-ES" w:eastAsia="es-CO"/>
        </w:rPr>
        <w:t xml:space="preserve">Para ello, la implementación de este plan está fundamentada en principios de colaboración, </w:t>
      </w:r>
      <w:r w:rsidR="53E3DB3F" w:rsidRPr="0E741EE7">
        <w:rPr>
          <w:rFonts w:ascii="Arial" w:eastAsia="Times New Roman" w:hAnsi="Arial" w:cs="Arial"/>
          <w:color w:val="0D0D0D" w:themeColor="text1" w:themeTint="F2"/>
          <w:lang w:val="es-ES" w:eastAsia="es-CO"/>
        </w:rPr>
        <w:t>participación</w:t>
      </w:r>
      <w:r w:rsidRPr="0031163F">
        <w:rPr>
          <w:rFonts w:ascii="Arial" w:eastAsia="Times New Roman" w:hAnsi="Arial" w:cs="Arial"/>
          <w:color w:val="0D0D0D" w:themeColor="text1" w:themeTint="F2"/>
          <w:lang w:val="es-ES" w:eastAsia="es-CO"/>
        </w:rPr>
        <w:t xml:space="preserve">, y en el uso de herramientas tecnológicas que faciliten el acceso y la difusión del conocimiento entre los </w:t>
      </w:r>
      <w:r w:rsidR="00527724">
        <w:rPr>
          <w:rFonts w:ascii="Arial" w:eastAsia="Times New Roman" w:hAnsi="Arial" w:cs="Arial"/>
          <w:color w:val="0D0D0D" w:themeColor="text1" w:themeTint="F2"/>
          <w:lang w:val="es-ES" w:eastAsia="es-CO"/>
        </w:rPr>
        <w:t xml:space="preserve">servidores públicos </w:t>
      </w:r>
      <w:r w:rsidRPr="0031163F">
        <w:rPr>
          <w:rFonts w:ascii="Arial" w:eastAsia="Times New Roman" w:hAnsi="Arial" w:cs="Arial"/>
          <w:color w:val="0D0D0D" w:themeColor="text1" w:themeTint="F2"/>
          <w:lang w:val="es-ES" w:eastAsia="es-CO"/>
        </w:rPr>
        <w:t>y los beneficiarios de los programas.</w:t>
      </w:r>
    </w:p>
    <w:p w14:paraId="550DEA25" w14:textId="77777777" w:rsidR="0031163F" w:rsidRPr="0031163F" w:rsidRDefault="0031163F" w:rsidP="0031163F">
      <w:pPr>
        <w:spacing w:before="240" w:line="276" w:lineRule="auto"/>
        <w:jc w:val="both"/>
        <w:rPr>
          <w:rFonts w:ascii="Arial" w:eastAsia="Times New Roman" w:hAnsi="Arial" w:cs="Arial"/>
          <w:color w:val="0D0D0D" w:themeColor="text1" w:themeTint="F2"/>
          <w:lang w:val="es-ES" w:eastAsia="es-CO"/>
        </w:rPr>
      </w:pPr>
      <w:r w:rsidRPr="0031163F">
        <w:rPr>
          <w:rFonts w:ascii="Arial" w:eastAsia="Times New Roman" w:hAnsi="Arial" w:cs="Arial"/>
          <w:color w:val="0D0D0D" w:themeColor="text1" w:themeTint="F2"/>
          <w:lang w:val="es-ES" w:eastAsia="es-CO"/>
        </w:rPr>
        <w:t>A continuación, se detalla el tipo de actividades que se desarrollarán referente a los ejes de la política de Gestión del Conocimiento</w:t>
      </w:r>
    </w:p>
    <w:p w14:paraId="7562D771" w14:textId="77777777" w:rsidR="00783F2B" w:rsidRDefault="00783F2B" w:rsidP="00783F2B">
      <w:pPr>
        <w:pStyle w:val="Ttulo1"/>
        <w:numPr>
          <w:ilvl w:val="2"/>
          <w:numId w:val="3"/>
        </w:numPr>
        <w:spacing w:after="240"/>
        <w:rPr>
          <w:rFonts w:ascii="Arial" w:hAnsi="Arial" w:cs="Arial"/>
          <w:b/>
          <w:bCs/>
          <w:sz w:val="24"/>
          <w:szCs w:val="24"/>
          <w:lang w:eastAsia="es-CO"/>
        </w:rPr>
      </w:pPr>
      <w:bookmarkStart w:id="34" w:name="_Toc178618769"/>
      <w:r w:rsidRPr="00783F2B">
        <w:rPr>
          <w:rFonts w:ascii="Arial" w:hAnsi="Arial" w:cs="Arial"/>
          <w:b/>
          <w:bCs/>
          <w:sz w:val="24"/>
          <w:szCs w:val="24"/>
          <w:lang w:eastAsia="es-CO"/>
        </w:rPr>
        <w:lastRenderedPageBreak/>
        <w:t>Eje 1: Generación y producción</w:t>
      </w:r>
      <w:bookmarkEnd w:id="34"/>
    </w:p>
    <w:p w14:paraId="3C620F14" w14:textId="162EC08F" w:rsidR="0040441F" w:rsidRPr="0040441F" w:rsidRDefault="0040441F" w:rsidP="00B0662D">
      <w:pPr>
        <w:jc w:val="both"/>
        <w:rPr>
          <w:lang w:val="es-ES" w:eastAsia="es-CO"/>
        </w:rPr>
      </w:pPr>
      <w:r w:rsidRPr="00B0662D">
        <w:rPr>
          <w:rFonts w:ascii="Arial" w:eastAsia="Times New Roman" w:hAnsi="Arial" w:cs="Arial"/>
          <w:color w:val="0D0D0D" w:themeColor="text1" w:themeTint="F2"/>
          <w:lang w:val="es-ES" w:eastAsia="es-CO"/>
        </w:rPr>
        <w:t>El Eje 1 está enfocado en la creación y producción de conocimiento dentro de la Unidad Nacional de Protección (UNP), promoviendo la participación activa de los servidores públicos y contratistas en la generación de nuevos saberes. Este enfoque busca fortalecer los procesos laborales misionales, fidelizar el talento humano especializado y consolidar alianzas interinstitucionales para optimizar el intercambio de conocimiento. Asimismo, este eje aprovechará las herramientas existentes en la UNP para impulsar el aprendizaje colaborativo, la investigación aplicada y la transferencia efectiva de conocimiento.</w:t>
      </w:r>
    </w:p>
    <w:p w14:paraId="4A417DFF" w14:textId="77777777" w:rsidR="00BC1101" w:rsidRDefault="00BC1101" w:rsidP="0040441F">
      <w:pPr>
        <w:pStyle w:val="Prrafodelista"/>
        <w:rPr>
          <w:rFonts w:ascii="Arial" w:eastAsia="Times New Roman" w:hAnsi="Arial" w:cs="Arial"/>
          <w:color w:val="0D0D0D" w:themeColor="text1" w:themeTint="F2"/>
          <w:lang w:val="es-ES" w:eastAsia="es-CO"/>
        </w:rPr>
      </w:pPr>
    </w:p>
    <w:p w14:paraId="7D49B1C3" w14:textId="0F621347" w:rsidR="00BC1101" w:rsidRDefault="00BC1101" w:rsidP="00AF059C">
      <w:pPr>
        <w:spacing w:line="276" w:lineRule="auto"/>
        <w:jc w:val="both"/>
        <w:rPr>
          <w:rFonts w:ascii="Arial" w:eastAsia="Times New Roman" w:hAnsi="Arial" w:cs="Arial"/>
          <w:color w:val="0D0D0D" w:themeColor="text1" w:themeTint="F2"/>
          <w:lang w:val="es-ES" w:eastAsia="es-CO"/>
        </w:rPr>
      </w:pPr>
      <w:r>
        <w:rPr>
          <w:rFonts w:ascii="Arial" w:eastAsia="Times New Roman" w:hAnsi="Arial" w:cs="Arial"/>
          <w:color w:val="0D0D0D" w:themeColor="text1" w:themeTint="F2"/>
          <w:lang w:val="es-ES" w:eastAsia="es-CO"/>
        </w:rPr>
        <w:t xml:space="preserve">Dichas herramientas y entregables se </w:t>
      </w:r>
      <w:r w:rsidR="002D3C02">
        <w:rPr>
          <w:rFonts w:ascii="Arial" w:eastAsia="Times New Roman" w:hAnsi="Arial" w:cs="Arial"/>
          <w:color w:val="0D0D0D" w:themeColor="text1" w:themeTint="F2"/>
          <w:lang w:val="es-ES" w:eastAsia="es-CO"/>
        </w:rPr>
        <w:t>describen en el siguiente cuadro:</w:t>
      </w:r>
    </w:p>
    <w:p w14:paraId="672291C1" w14:textId="77777777" w:rsidR="00B03F00" w:rsidRDefault="00B03F00" w:rsidP="00AF059C">
      <w:pPr>
        <w:spacing w:line="276" w:lineRule="auto"/>
        <w:jc w:val="both"/>
        <w:rPr>
          <w:rFonts w:ascii="Arial" w:eastAsia="Times New Roman" w:hAnsi="Arial" w:cs="Arial"/>
          <w:color w:val="0D0D0D" w:themeColor="text1" w:themeTint="F2"/>
          <w:lang w:val="es-ES" w:eastAsia="es-CO"/>
        </w:rPr>
      </w:pPr>
    </w:p>
    <w:p w14:paraId="67EA77AF" w14:textId="77777777" w:rsidR="00F01F93" w:rsidRDefault="00F01F93" w:rsidP="00AF059C">
      <w:pPr>
        <w:spacing w:line="276" w:lineRule="auto"/>
        <w:jc w:val="both"/>
        <w:rPr>
          <w:rFonts w:ascii="Arial" w:eastAsia="Times New Roman" w:hAnsi="Arial" w:cs="Arial"/>
          <w:color w:val="0D0D0D" w:themeColor="text1" w:themeTint="F2"/>
          <w:lang w:val="es-ES" w:eastAsia="es-CO"/>
        </w:rPr>
      </w:pPr>
    </w:p>
    <w:p w14:paraId="26C75A7B" w14:textId="0C372128" w:rsidR="00B03F00" w:rsidRPr="00B0662D" w:rsidRDefault="00B03F00" w:rsidP="00B0662D">
      <w:pPr>
        <w:spacing w:line="276" w:lineRule="auto"/>
        <w:jc w:val="center"/>
        <w:rPr>
          <w:rFonts w:ascii="Arial" w:eastAsia="Times New Roman" w:hAnsi="Arial" w:cs="Arial"/>
          <w:b/>
          <w:bCs/>
          <w:color w:val="0D0D0D" w:themeColor="text1" w:themeTint="F2"/>
          <w:lang w:val="es-ES" w:eastAsia="es-CO"/>
        </w:rPr>
      </w:pPr>
      <w:r>
        <w:rPr>
          <w:rFonts w:ascii="Arial" w:eastAsia="Times New Roman" w:hAnsi="Arial" w:cs="Arial"/>
          <w:b/>
          <w:bCs/>
          <w:color w:val="0D0D0D" w:themeColor="text1" w:themeTint="F2"/>
          <w:lang w:val="es-ES" w:eastAsia="es-CO"/>
        </w:rPr>
        <w:t xml:space="preserve">Tabla 2. </w:t>
      </w:r>
      <w:r w:rsidR="00BF0ACE">
        <w:rPr>
          <w:rFonts w:ascii="Arial" w:eastAsia="Times New Roman" w:hAnsi="Arial" w:cs="Arial"/>
          <w:b/>
          <w:bCs/>
          <w:color w:val="0D0D0D" w:themeColor="text1" w:themeTint="F2"/>
          <w:lang w:val="es-ES" w:eastAsia="es-CO"/>
        </w:rPr>
        <w:t>Herramientas, objetivos, acciones y entregables del eje 1: Generación y producción</w:t>
      </w:r>
    </w:p>
    <w:p w14:paraId="1615C59E" w14:textId="77777777" w:rsidR="002D3C02" w:rsidRDefault="002D3C02" w:rsidP="00AF059C">
      <w:pPr>
        <w:spacing w:line="276" w:lineRule="auto"/>
        <w:jc w:val="both"/>
        <w:rPr>
          <w:rFonts w:ascii="Arial" w:eastAsia="Times New Roman" w:hAnsi="Arial" w:cs="Arial"/>
          <w:color w:val="0D0D0D" w:themeColor="text1" w:themeTint="F2"/>
          <w:lang w:val="es-ES" w:eastAsia="es-CO"/>
        </w:rPr>
      </w:pPr>
    </w:p>
    <w:tbl>
      <w:tblPr>
        <w:tblStyle w:val="Tablaconcuadrculaclara"/>
        <w:tblW w:w="0" w:type="auto"/>
        <w:tblLook w:val="04A0" w:firstRow="1" w:lastRow="0" w:firstColumn="1" w:lastColumn="0" w:noHBand="0" w:noVBand="1"/>
      </w:tblPr>
      <w:tblGrid>
        <w:gridCol w:w="1924"/>
        <w:gridCol w:w="2324"/>
        <w:gridCol w:w="3544"/>
        <w:gridCol w:w="2170"/>
      </w:tblGrid>
      <w:tr w:rsidR="00CD70FA" w:rsidRPr="0040441F" w14:paraId="70292CAD" w14:textId="77777777" w:rsidTr="00B0662D">
        <w:trPr>
          <w:trHeight w:val="291"/>
          <w:tblHeader/>
        </w:trPr>
        <w:tc>
          <w:tcPr>
            <w:tcW w:w="1924" w:type="dxa"/>
            <w:shd w:val="clear" w:color="auto" w:fill="C5E0B3" w:themeFill="accent6" w:themeFillTint="66"/>
            <w:vAlign w:val="center"/>
            <w:hideMark/>
          </w:tcPr>
          <w:p w14:paraId="4DA72A18" w14:textId="77777777" w:rsidR="00A02D0F" w:rsidRPr="00B0662D" w:rsidRDefault="00A02D0F" w:rsidP="00C3376F">
            <w:pPr>
              <w:spacing w:line="276" w:lineRule="auto"/>
              <w:jc w:val="center"/>
              <w:rPr>
                <w:rFonts w:ascii="Arial" w:eastAsia="Times New Roman" w:hAnsi="Arial" w:cs="Arial"/>
                <w:b/>
                <w:bCs/>
                <w:color w:val="auto"/>
                <w:sz w:val="20"/>
                <w:szCs w:val="20"/>
                <w:lang w:eastAsia="es-CO"/>
              </w:rPr>
            </w:pPr>
            <w:r w:rsidRPr="00B0662D">
              <w:rPr>
                <w:rFonts w:ascii="Arial" w:eastAsia="Times New Roman" w:hAnsi="Arial" w:cs="Arial"/>
                <w:b/>
                <w:bCs/>
                <w:color w:val="auto"/>
                <w:sz w:val="20"/>
                <w:szCs w:val="20"/>
                <w:lang w:eastAsia="es-CO"/>
              </w:rPr>
              <w:t>Herramienta</w:t>
            </w:r>
          </w:p>
        </w:tc>
        <w:tc>
          <w:tcPr>
            <w:tcW w:w="2324" w:type="dxa"/>
            <w:shd w:val="clear" w:color="auto" w:fill="C5E0B3" w:themeFill="accent6" w:themeFillTint="66"/>
            <w:vAlign w:val="center"/>
            <w:hideMark/>
          </w:tcPr>
          <w:p w14:paraId="2106C724" w14:textId="77777777" w:rsidR="00A02D0F" w:rsidRPr="00B0662D" w:rsidRDefault="00A02D0F" w:rsidP="00C3376F">
            <w:pPr>
              <w:spacing w:line="276" w:lineRule="auto"/>
              <w:jc w:val="center"/>
              <w:rPr>
                <w:rFonts w:ascii="Arial" w:eastAsia="Times New Roman" w:hAnsi="Arial" w:cs="Arial"/>
                <w:b/>
                <w:bCs/>
                <w:color w:val="auto"/>
                <w:sz w:val="20"/>
                <w:szCs w:val="20"/>
                <w:lang w:eastAsia="es-CO"/>
              </w:rPr>
            </w:pPr>
            <w:r w:rsidRPr="00B0662D">
              <w:rPr>
                <w:rFonts w:ascii="Arial" w:eastAsia="Times New Roman" w:hAnsi="Arial" w:cs="Arial"/>
                <w:b/>
                <w:bCs/>
                <w:color w:val="auto"/>
                <w:sz w:val="20"/>
                <w:szCs w:val="20"/>
                <w:lang w:eastAsia="es-CO"/>
              </w:rPr>
              <w:t>Objetivo</w:t>
            </w:r>
          </w:p>
        </w:tc>
        <w:tc>
          <w:tcPr>
            <w:tcW w:w="3544" w:type="dxa"/>
            <w:shd w:val="clear" w:color="auto" w:fill="C5E0B3" w:themeFill="accent6" w:themeFillTint="66"/>
            <w:vAlign w:val="center"/>
            <w:hideMark/>
          </w:tcPr>
          <w:p w14:paraId="1C12838D" w14:textId="77777777" w:rsidR="00A02D0F" w:rsidRPr="00B0662D" w:rsidRDefault="00A02D0F" w:rsidP="00C3376F">
            <w:pPr>
              <w:spacing w:line="276" w:lineRule="auto"/>
              <w:jc w:val="center"/>
              <w:rPr>
                <w:rFonts w:ascii="Arial" w:eastAsia="Times New Roman" w:hAnsi="Arial" w:cs="Arial"/>
                <w:b/>
                <w:bCs/>
                <w:color w:val="auto"/>
                <w:sz w:val="20"/>
                <w:szCs w:val="20"/>
                <w:lang w:eastAsia="es-CO"/>
              </w:rPr>
            </w:pPr>
            <w:r w:rsidRPr="00B0662D">
              <w:rPr>
                <w:rFonts w:ascii="Arial" w:eastAsia="Times New Roman" w:hAnsi="Arial" w:cs="Arial"/>
                <w:b/>
                <w:bCs/>
                <w:color w:val="auto"/>
                <w:sz w:val="20"/>
                <w:szCs w:val="20"/>
                <w:lang w:eastAsia="es-CO"/>
              </w:rPr>
              <w:t>Acciones</w:t>
            </w:r>
          </w:p>
        </w:tc>
        <w:tc>
          <w:tcPr>
            <w:tcW w:w="2170" w:type="dxa"/>
            <w:shd w:val="clear" w:color="auto" w:fill="C5E0B3" w:themeFill="accent6" w:themeFillTint="66"/>
            <w:vAlign w:val="center"/>
            <w:hideMark/>
          </w:tcPr>
          <w:p w14:paraId="0D4D790A" w14:textId="77777777" w:rsidR="00A02D0F" w:rsidRPr="00B0662D" w:rsidRDefault="00A02D0F" w:rsidP="00C3376F">
            <w:pPr>
              <w:spacing w:line="276" w:lineRule="auto"/>
              <w:jc w:val="center"/>
              <w:rPr>
                <w:rFonts w:ascii="Arial" w:eastAsia="Times New Roman" w:hAnsi="Arial" w:cs="Arial"/>
                <w:b/>
                <w:bCs/>
                <w:color w:val="auto"/>
                <w:sz w:val="20"/>
                <w:szCs w:val="20"/>
                <w:lang w:eastAsia="es-CO"/>
              </w:rPr>
            </w:pPr>
            <w:r w:rsidRPr="00B0662D">
              <w:rPr>
                <w:rFonts w:ascii="Arial" w:eastAsia="Times New Roman" w:hAnsi="Arial" w:cs="Arial"/>
                <w:b/>
                <w:bCs/>
                <w:color w:val="auto"/>
                <w:sz w:val="20"/>
                <w:szCs w:val="20"/>
                <w:lang w:eastAsia="es-CO"/>
              </w:rPr>
              <w:t>Entregables</w:t>
            </w:r>
          </w:p>
        </w:tc>
      </w:tr>
      <w:tr w:rsidR="00CD70FA" w:rsidRPr="0040441F" w14:paraId="7DE3524F" w14:textId="77777777" w:rsidTr="00B0662D">
        <w:trPr>
          <w:trHeight w:val="1083"/>
        </w:trPr>
        <w:tc>
          <w:tcPr>
            <w:tcW w:w="1924" w:type="dxa"/>
            <w:vAlign w:val="center"/>
            <w:hideMark/>
          </w:tcPr>
          <w:p w14:paraId="76A3E3F4" w14:textId="77777777" w:rsidR="00A02D0F" w:rsidRPr="00B0662D" w:rsidRDefault="00A02D0F" w:rsidP="00C3376F">
            <w:pPr>
              <w:spacing w:line="276" w:lineRule="auto"/>
              <w:jc w:val="center"/>
              <w:rPr>
                <w:rFonts w:ascii="Arial" w:eastAsia="Times New Roman" w:hAnsi="Arial" w:cs="Arial"/>
                <w:b/>
                <w:bCs/>
                <w:color w:val="auto"/>
                <w:sz w:val="20"/>
                <w:szCs w:val="20"/>
                <w:lang w:eastAsia="es-CO"/>
              </w:rPr>
            </w:pPr>
            <w:r w:rsidRPr="00B0662D">
              <w:rPr>
                <w:rFonts w:ascii="Arial" w:eastAsia="Times New Roman" w:hAnsi="Arial" w:cs="Arial"/>
                <w:b/>
                <w:bCs/>
                <w:color w:val="auto"/>
                <w:sz w:val="20"/>
                <w:szCs w:val="20"/>
                <w:lang w:eastAsia="es-CO"/>
              </w:rPr>
              <w:t>Semillero de Investigación</w:t>
            </w:r>
          </w:p>
        </w:tc>
        <w:tc>
          <w:tcPr>
            <w:tcW w:w="2324" w:type="dxa"/>
            <w:vAlign w:val="center"/>
            <w:hideMark/>
          </w:tcPr>
          <w:p w14:paraId="086CF244" w14:textId="1F42F981" w:rsidR="00A02D0F" w:rsidRPr="00B0662D" w:rsidRDefault="00A462C7" w:rsidP="00E154A1">
            <w:p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 xml:space="preserve">Elaborar </w:t>
            </w:r>
            <w:r w:rsidR="00B672AF" w:rsidRPr="00B0662D">
              <w:rPr>
                <w:rFonts w:ascii="Arial" w:eastAsia="Times New Roman" w:hAnsi="Arial" w:cs="Arial"/>
                <w:color w:val="auto"/>
                <w:sz w:val="20"/>
                <w:szCs w:val="20"/>
                <w:lang w:eastAsia="es-CO"/>
              </w:rPr>
              <w:t xml:space="preserve">y ejecutar </w:t>
            </w:r>
            <w:r w:rsidRPr="00B0662D">
              <w:rPr>
                <w:rFonts w:ascii="Arial" w:eastAsia="Times New Roman" w:hAnsi="Arial" w:cs="Arial"/>
                <w:color w:val="auto"/>
                <w:sz w:val="20"/>
                <w:szCs w:val="20"/>
                <w:lang w:eastAsia="es-CO"/>
              </w:rPr>
              <w:t xml:space="preserve">proyectos de investigación </w:t>
            </w:r>
            <w:r w:rsidR="00887D6C" w:rsidRPr="00B0662D">
              <w:rPr>
                <w:rFonts w:ascii="Arial" w:eastAsia="Times New Roman" w:hAnsi="Arial" w:cs="Arial"/>
                <w:color w:val="auto"/>
                <w:sz w:val="20"/>
                <w:szCs w:val="20"/>
                <w:lang w:eastAsia="es-CO"/>
              </w:rPr>
              <w:t xml:space="preserve">en las líneas de prevención, seguridad y protección. </w:t>
            </w:r>
          </w:p>
        </w:tc>
        <w:tc>
          <w:tcPr>
            <w:tcW w:w="3544" w:type="dxa"/>
            <w:vAlign w:val="center"/>
            <w:hideMark/>
          </w:tcPr>
          <w:p w14:paraId="2E1AB625" w14:textId="2C3C1889" w:rsidR="00A02D0F" w:rsidRPr="00B0662D" w:rsidRDefault="00926F95" w:rsidP="00E154A1">
            <w:p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Desarrollar las siguientes líneas de investigación</w:t>
            </w:r>
            <w:r w:rsidR="00A07288" w:rsidRPr="00B0662D">
              <w:rPr>
                <w:rFonts w:ascii="Arial" w:eastAsia="Times New Roman" w:hAnsi="Arial" w:cs="Arial"/>
                <w:color w:val="auto"/>
                <w:sz w:val="20"/>
                <w:szCs w:val="20"/>
                <w:lang w:eastAsia="es-CO"/>
              </w:rPr>
              <w:t xml:space="preserve">, de acuerdo con las metodologías establecidas </w:t>
            </w:r>
            <w:r w:rsidR="00780C27" w:rsidRPr="00B0662D">
              <w:rPr>
                <w:rFonts w:ascii="Arial" w:eastAsia="Times New Roman" w:hAnsi="Arial" w:cs="Arial"/>
                <w:color w:val="auto"/>
                <w:sz w:val="20"/>
                <w:szCs w:val="20"/>
                <w:lang w:eastAsia="es-CO"/>
              </w:rPr>
              <w:t>por cada gestor de apoyo</w:t>
            </w:r>
            <w:r w:rsidRPr="00B0662D">
              <w:rPr>
                <w:rFonts w:ascii="Arial" w:eastAsia="Times New Roman" w:hAnsi="Arial" w:cs="Arial"/>
                <w:color w:val="auto"/>
                <w:sz w:val="20"/>
                <w:szCs w:val="20"/>
                <w:lang w:eastAsia="es-CO"/>
              </w:rPr>
              <w:t>:</w:t>
            </w:r>
          </w:p>
          <w:p w14:paraId="71544F3C" w14:textId="55BFB23B" w:rsidR="00BF3235" w:rsidRPr="00B0662D" w:rsidRDefault="00BF3235" w:rsidP="00E154A1">
            <w:pPr>
              <w:pStyle w:val="Prrafodelista"/>
              <w:numPr>
                <w:ilvl w:val="0"/>
                <w:numId w:val="16"/>
              </w:numPr>
              <w:spacing w:line="276" w:lineRule="auto"/>
              <w:rPr>
                <w:rFonts w:ascii="Arial" w:eastAsia="Times New Roman" w:hAnsi="Arial" w:cs="Arial"/>
                <w:b/>
                <w:bCs/>
                <w:color w:val="auto"/>
                <w:sz w:val="20"/>
                <w:szCs w:val="20"/>
                <w:lang w:eastAsia="es-CO"/>
              </w:rPr>
            </w:pPr>
            <w:r w:rsidRPr="00B0662D">
              <w:rPr>
                <w:rFonts w:ascii="Arial" w:eastAsia="Times New Roman" w:hAnsi="Arial" w:cs="Arial"/>
                <w:b/>
                <w:bCs/>
                <w:color w:val="auto"/>
                <w:sz w:val="20"/>
                <w:szCs w:val="20"/>
                <w:lang w:eastAsia="es-CO"/>
              </w:rPr>
              <w:t>Prevención</w:t>
            </w:r>
          </w:p>
          <w:p w14:paraId="2A915962" w14:textId="7349E5D1" w:rsidR="00BF3235" w:rsidRPr="00B0662D" w:rsidRDefault="00BF3235" w:rsidP="00E154A1">
            <w:pPr>
              <w:pStyle w:val="Prrafodelista"/>
              <w:numPr>
                <w:ilvl w:val="0"/>
                <w:numId w:val="13"/>
              </w:num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Política pública de prevención</w:t>
            </w:r>
            <w:r w:rsidR="0040441F" w:rsidRPr="00B0662D">
              <w:rPr>
                <w:rFonts w:ascii="Arial" w:eastAsia="Times New Roman" w:hAnsi="Arial" w:cs="Arial"/>
                <w:color w:val="auto"/>
                <w:sz w:val="20"/>
                <w:szCs w:val="20"/>
                <w:lang w:eastAsia="es-CO"/>
              </w:rPr>
              <w:t>.</w:t>
            </w:r>
            <w:r w:rsidRPr="00B0662D">
              <w:rPr>
                <w:rFonts w:ascii="Arial" w:eastAsia="Times New Roman" w:hAnsi="Arial" w:cs="Arial"/>
                <w:color w:val="auto"/>
                <w:sz w:val="20"/>
                <w:szCs w:val="20"/>
                <w:lang w:eastAsia="es-CO"/>
              </w:rPr>
              <w:t xml:space="preserve"> </w:t>
            </w:r>
          </w:p>
          <w:p w14:paraId="5947D298" w14:textId="254B5327" w:rsidR="00926F95" w:rsidRPr="00B0662D" w:rsidRDefault="00BF3235" w:rsidP="00E154A1">
            <w:pPr>
              <w:pStyle w:val="Prrafodelista"/>
              <w:numPr>
                <w:ilvl w:val="0"/>
                <w:numId w:val="13"/>
              </w:num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Prevención en el marco de los programas</w:t>
            </w:r>
            <w:r w:rsidR="0040441F" w:rsidRPr="00B0662D">
              <w:rPr>
                <w:rFonts w:ascii="Arial" w:eastAsia="Times New Roman" w:hAnsi="Arial" w:cs="Arial"/>
                <w:color w:val="auto"/>
                <w:sz w:val="20"/>
                <w:szCs w:val="20"/>
                <w:lang w:eastAsia="es-CO"/>
              </w:rPr>
              <w:t>.</w:t>
            </w:r>
          </w:p>
          <w:p w14:paraId="336704C2" w14:textId="05836408" w:rsidR="00BF3235" w:rsidRPr="00B0662D" w:rsidRDefault="00F25BFF" w:rsidP="00E154A1">
            <w:pPr>
              <w:pStyle w:val="Prrafodelista"/>
              <w:numPr>
                <w:ilvl w:val="0"/>
                <w:numId w:val="16"/>
              </w:numPr>
              <w:spacing w:line="276" w:lineRule="auto"/>
              <w:rPr>
                <w:rFonts w:ascii="Arial" w:eastAsia="Times New Roman" w:hAnsi="Arial" w:cs="Arial"/>
                <w:b/>
                <w:bCs/>
                <w:color w:val="auto"/>
                <w:sz w:val="20"/>
                <w:szCs w:val="20"/>
                <w:lang w:eastAsia="es-CO"/>
              </w:rPr>
            </w:pPr>
            <w:r w:rsidRPr="00B0662D">
              <w:rPr>
                <w:rFonts w:ascii="Arial" w:eastAsia="Times New Roman" w:hAnsi="Arial" w:cs="Arial"/>
                <w:b/>
                <w:bCs/>
                <w:color w:val="auto"/>
                <w:sz w:val="20"/>
                <w:szCs w:val="20"/>
                <w:lang w:eastAsia="es-CO"/>
              </w:rPr>
              <w:t>Seguridad</w:t>
            </w:r>
          </w:p>
          <w:p w14:paraId="480B6C45" w14:textId="34570D75" w:rsidR="00F25BFF" w:rsidRPr="00B0662D" w:rsidRDefault="00F25BFF" w:rsidP="00E154A1">
            <w:pPr>
              <w:pStyle w:val="Prrafodelista"/>
              <w:numPr>
                <w:ilvl w:val="0"/>
                <w:numId w:val="13"/>
              </w:num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Ámbito Psicológico (Inteligencia emocional)</w:t>
            </w:r>
            <w:r w:rsidR="0040441F" w:rsidRPr="00B0662D">
              <w:rPr>
                <w:rFonts w:ascii="Arial" w:eastAsia="Times New Roman" w:hAnsi="Arial" w:cs="Arial"/>
                <w:color w:val="auto"/>
                <w:sz w:val="20"/>
                <w:szCs w:val="20"/>
                <w:lang w:eastAsia="es-CO"/>
              </w:rPr>
              <w:t>.</w:t>
            </w:r>
          </w:p>
          <w:p w14:paraId="5764D4B0" w14:textId="18F3C038" w:rsidR="00BF3235" w:rsidRPr="00B0662D" w:rsidRDefault="00F25BFF" w:rsidP="00E154A1">
            <w:pPr>
              <w:pStyle w:val="Prrafodelista"/>
              <w:numPr>
                <w:ilvl w:val="0"/>
                <w:numId w:val="13"/>
              </w:num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 xml:space="preserve">Seguridad </w:t>
            </w:r>
            <w:r w:rsidR="005214AB" w:rsidRPr="00B0662D">
              <w:rPr>
                <w:rFonts w:ascii="Arial" w:eastAsia="Times New Roman" w:hAnsi="Arial" w:cs="Arial"/>
                <w:color w:val="auto"/>
                <w:sz w:val="20"/>
                <w:szCs w:val="20"/>
                <w:lang w:eastAsia="es-CO"/>
              </w:rPr>
              <w:t>Nacional</w:t>
            </w:r>
            <w:r w:rsidR="0040441F" w:rsidRPr="00B0662D">
              <w:rPr>
                <w:rFonts w:ascii="Arial" w:eastAsia="Times New Roman" w:hAnsi="Arial" w:cs="Arial"/>
                <w:color w:val="auto"/>
                <w:sz w:val="20"/>
                <w:szCs w:val="20"/>
                <w:lang w:eastAsia="es-CO"/>
              </w:rPr>
              <w:t>.</w:t>
            </w:r>
          </w:p>
          <w:p w14:paraId="524058D3" w14:textId="186B97BD" w:rsidR="00E154A1" w:rsidRPr="00B0662D" w:rsidRDefault="00E154A1" w:rsidP="00E154A1">
            <w:pPr>
              <w:pStyle w:val="Prrafodelista"/>
              <w:numPr>
                <w:ilvl w:val="0"/>
                <w:numId w:val="16"/>
              </w:numPr>
              <w:spacing w:line="276" w:lineRule="auto"/>
              <w:rPr>
                <w:rFonts w:ascii="Arial" w:eastAsia="Times New Roman" w:hAnsi="Arial" w:cs="Arial"/>
                <w:b/>
                <w:bCs/>
                <w:color w:val="auto"/>
                <w:sz w:val="20"/>
                <w:szCs w:val="20"/>
                <w:lang w:eastAsia="es-CO"/>
              </w:rPr>
            </w:pPr>
            <w:r w:rsidRPr="00B0662D">
              <w:rPr>
                <w:rFonts w:ascii="Arial" w:eastAsia="Times New Roman" w:hAnsi="Arial" w:cs="Arial"/>
                <w:b/>
                <w:bCs/>
                <w:color w:val="auto"/>
                <w:sz w:val="20"/>
                <w:szCs w:val="20"/>
                <w:lang w:eastAsia="es-CO"/>
              </w:rPr>
              <w:t>Protección</w:t>
            </w:r>
          </w:p>
          <w:p w14:paraId="223455A4" w14:textId="4D4DD1F4" w:rsidR="00A07288" w:rsidRPr="00B0662D" w:rsidRDefault="00A07288" w:rsidP="00A07288">
            <w:pPr>
              <w:pStyle w:val="Prrafodelista"/>
              <w:numPr>
                <w:ilvl w:val="0"/>
                <w:numId w:val="13"/>
              </w:num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Componente integral del esquema de protección</w:t>
            </w:r>
            <w:r w:rsidR="0040441F" w:rsidRPr="00B0662D">
              <w:rPr>
                <w:rFonts w:ascii="Arial" w:eastAsia="Times New Roman" w:hAnsi="Arial" w:cs="Arial"/>
                <w:color w:val="auto"/>
                <w:sz w:val="20"/>
                <w:szCs w:val="20"/>
                <w:lang w:eastAsia="es-CO"/>
              </w:rPr>
              <w:t>.</w:t>
            </w:r>
          </w:p>
          <w:p w14:paraId="3EEB3C55" w14:textId="7CE2C1DE" w:rsidR="00A07288" w:rsidRPr="00B0662D" w:rsidRDefault="00A07288" w:rsidP="00A07288">
            <w:pPr>
              <w:pStyle w:val="Prrafodelista"/>
              <w:numPr>
                <w:ilvl w:val="0"/>
                <w:numId w:val="13"/>
              </w:num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 xml:space="preserve">Protección </w:t>
            </w:r>
          </w:p>
          <w:p w14:paraId="451A6768" w14:textId="6358CAA6" w:rsidR="00E154A1" w:rsidRPr="00B0662D" w:rsidRDefault="00A07288" w:rsidP="00A07288">
            <w:pPr>
              <w:pStyle w:val="Prrafodelista"/>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vista desde otros contextos</w:t>
            </w:r>
            <w:r w:rsidR="0040441F" w:rsidRPr="00B0662D">
              <w:rPr>
                <w:rFonts w:ascii="Arial" w:eastAsia="Times New Roman" w:hAnsi="Arial" w:cs="Arial"/>
                <w:color w:val="auto"/>
                <w:sz w:val="20"/>
                <w:szCs w:val="20"/>
                <w:lang w:eastAsia="es-CO"/>
              </w:rPr>
              <w:t>.</w:t>
            </w:r>
          </w:p>
          <w:p w14:paraId="1EA12AB9" w14:textId="77777777" w:rsidR="008746A7" w:rsidRPr="00B0662D" w:rsidRDefault="008746A7" w:rsidP="00B0662D">
            <w:pPr>
              <w:spacing w:line="276" w:lineRule="auto"/>
              <w:rPr>
                <w:rFonts w:ascii="Arial" w:eastAsia="Times New Roman" w:hAnsi="Arial" w:cs="Arial"/>
                <w:color w:val="auto"/>
                <w:sz w:val="20"/>
                <w:szCs w:val="20"/>
                <w:lang w:eastAsia="es-CO"/>
              </w:rPr>
            </w:pPr>
          </w:p>
          <w:p w14:paraId="17D4A4C1" w14:textId="7FE27057" w:rsidR="006F5433" w:rsidRPr="00B0662D" w:rsidRDefault="00483C22" w:rsidP="00B0662D">
            <w:p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lastRenderedPageBreak/>
              <w:t>Construir</w:t>
            </w:r>
            <w:r w:rsidR="002072BC" w:rsidRPr="00B0662D">
              <w:rPr>
                <w:rFonts w:ascii="Arial" w:eastAsia="Times New Roman" w:hAnsi="Arial" w:cs="Arial"/>
                <w:color w:val="auto"/>
                <w:sz w:val="20"/>
                <w:szCs w:val="20"/>
                <w:lang w:eastAsia="es-CO"/>
              </w:rPr>
              <w:t xml:space="preserve"> </w:t>
            </w:r>
            <w:r w:rsidR="009E2658" w:rsidRPr="00B0662D">
              <w:rPr>
                <w:rFonts w:ascii="Arial" w:eastAsia="Times New Roman" w:hAnsi="Arial" w:cs="Arial"/>
                <w:color w:val="auto"/>
                <w:sz w:val="20"/>
                <w:szCs w:val="20"/>
                <w:lang w:eastAsia="es-CO"/>
              </w:rPr>
              <w:t>un documento que defina el alcance de las tres (3) líneas de investigación.</w:t>
            </w:r>
          </w:p>
          <w:p w14:paraId="453E5573" w14:textId="77777777" w:rsidR="009E2658" w:rsidRPr="00B0662D" w:rsidRDefault="009E2658" w:rsidP="008746A7">
            <w:pPr>
              <w:spacing w:line="276" w:lineRule="auto"/>
              <w:rPr>
                <w:rFonts w:ascii="Arial" w:eastAsia="Times New Roman" w:hAnsi="Arial" w:cs="Arial"/>
                <w:color w:val="auto"/>
                <w:sz w:val="20"/>
                <w:szCs w:val="20"/>
                <w:lang w:eastAsia="es-CO"/>
              </w:rPr>
            </w:pPr>
          </w:p>
          <w:p w14:paraId="717A6849" w14:textId="072CAACA" w:rsidR="009E2658" w:rsidRPr="00B0662D" w:rsidRDefault="00AB7808" w:rsidP="00B0662D">
            <w:p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 xml:space="preserve">Elaborar un formato único para la construcción de propuestas y proyectos de investigación para los semilleros de investigación de la entidad. </w:t>
            </w:r>
          </w:p>
          <w:p w14:paraId="64EA72F9" w14:textId="77777777" w:rsidR="00E154A1" w:rsidRPr="00B0662D" w:rsidRDefault="00E154A1">
            <w:pPr>
              <w:spacing w:line="276" w:lineRule="auto"/>
              <w:rPr>
                <w:rFonts w:ascii="Arial" w:eastAsia="Times New Roman" w:hAnsi="Arial" w:cs="Arial"/>
                <w:color w:val="auto"/>
                <w:sz w:val="20"/>
                <w:szCs w:val="20"/>
                <w:lang w:eastAsia="es-CO"/>
              </w:rPr>
            </w:pPr>
          </w:p>
          <w:p w14:paraId="5696E076" w14:textId="524D150A" w:rsidR="00EF388E" w:rsidRPr="00B0662D" w:rsidRDefault="00EF388E" w:rsidP="00B0662D">
            <w:pPr>
              <w:spacing w:line="276" w:lineRule="auto"/>
              <w:rPr>
                <w:rFonts w:ascii="Arial" w:eastAsia="Times New Roman" w:hAnsi="Arial" w:cs="Arial"/>
                <w:color w:val="auto"/>
                <w:sz w:val="20"/>
                <w:szCs w:val="20"/>
                <w:lang w:eastAsia="es-CO"/>
              </w:rPr>
            </w:pPr>
            <w:r w:rsidRPr="00B0662D">
              <w:rPr>
                <w:rFonts w:ascii="Arial" w:eastAsia="Times New Roman" w:hAnsi="Arial" w:cs="Arial"/>
                <w:b/>
                <w:bCs/>
                <w:color w:val="auto"/>
                <w:sz w:val="20"/>
                <w:szCs w:val="20"/>
                <w:lang w:eastAsia="es-CO"/>
              </w:rPr>
              <w:t>Nota:</w:t>
            </w:r>
            <w:r w:rsidRPr="00B0662D">
              <w:rPr>
                <w:rFonts w:ascii="Arial" w:eastAsia="Times New Roman" w:hAnsi="Arial" w:cs="Arial"/>
                <w:color w:val="auto"/>
                <w:sz w:val="20"/>
                <w:szCs w:val="20"/>
                <w:lang w:eastAsia="es-CO"/>
              </w:rPr>
              <w:t xml:space="preserve"> Los documentos mencionados no debe</w:t>
            </w:r>
            <w:r w:rsidR="00A731E0" w:rsidRPr="00B0662D">
              <w:rPr>
                <w:rFonts w:ascii="Arial" w:eastAsia="Times New Roman" w:hAnsi="Arial" w:cs="Arial"/>
                <w:color w:val="auto"/>
                <w:sz w:val="20"/>
                <w:szCs w:val="20"/>
                <w:lang w:eastAsia="es-CO"/>
              </w:rPr>
              <w:t>n estar necesariamente relacionados con los documentos del sistema integrado de gestión.</w:t>
            </w:r>
          </w:p>
        </w:tc>
        <w:tc>
          <w:tcPr>
            <w:tcW w:w="2170" w:type="dxa"/>
            <w:vAlign w:val="center"/>
            <w:hideMark/>
          </w:tcPr>
          <w:p w14:paraId="1D8051B5" w14:textId="1919711F" w:rsidR="00A02D0F" w:rsidRPr="00B0662D" w:rsidRDefault="00A02D0F" w:rsidP="00E154A1">
            <w:p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lastRenderedPageBreak/>
              <w:t>Informes de investigación</w:t>
            </w:r>
            <w:r w:rsidR="00A731E0" w:rsidRPr="00B0662D">
              <w:rPr>
                <w:rFonts w:ascii="Arial" w:eastAsia="Times New Roman" w:hAnsi="Arial" w:cs="Arial"/>
                <w:color w:val="auto"/>
                <w:sz w:val="20"/>
                <w:szCs w:val="20"/>
                <w:lang w:eastAsia="es-CO"/>
              </w:rPr>
              <w:t xml:space="preserve"> (Los que se definan en el </w:t>
            </w:r>
            <w:r w:rsidR="00E52283" w:rsidRPr="00B0662D">
              <w:rPr>
                <w:rFonts w:ascii="Arial" w:eastAsia="Times New Roman" w:hAnsi="Arial" w:cs="Arial"/>
                <w:color w:val="auto"/>
                <w:sz w:val="20"/>
                <w:szCs w:val="20"/>
                <w:lang w:eastAsia="es-CO"/>
              </w:rPr>
              <w:t>cronograma de actividades del semillero)</w:t>
            </w:r>
            <w:r w:rsidRPr="00B0662D">
              <w:rPr>
                <w:rFonts w:ascii="Arial" w:eastAsia="Times New Roman" w:hAnsi="Arial" w:cs="Arial"/>
                <w:color w:val="auto"/>
                <w:sz w:val="20"/>
                <w:szCs w:val="20"/>
                <w:lang w:eastAsia="es-CO"/>
              </w:rPr>
              <w:t>.</w:t>
            </w:r>
          </w:p>
          <w:p w14:paraId="1252B358" w14:textId="77777777" w:rsidR="00AB7808" w:rsidRPr="00B0662D" w:rsidRDefault="00AB7808" w:rsidP="00E154A1">
            <w:pPr>
              <w:spacing w:line="276" w:lineRule="auto"/>
              <w:rPr>
                <w:rFonts w:ascii="Arial" w:eastAsia="Times New Roman" w:hAnsi="Arial" w:cs="Arial"/>
                <w:color w:val="auto"/>
                <w:sz w:val="20"/>
                <w:szCs w:val="20"/>
                <w:lang w:eastAsia="es-CO"/>
              </w:rPr>
            </w:pPr>
          </w:p>
          <w:p w14:paraId="2A89D70D" w14:textId="77777777" w:rsidR="00302BE7" w:rsidRPr="00B0662D" w:rsidRDefault="00AB7808" w:rsidP="00302BE7">
            <w:p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 xml:space="preserve">Documento con </w:t>
            </w:r>
            <w:r w:rsidR="00C079DA" w:rsidRPr="00B0662D">
              <w:rPr>
                <w:rFonts w:ascii="Arial" w:eastAsia="Times New Roman" w:hAnsi="Arial" w:cs="Arial"/>
                <w:color w:val="auto"/>
                <w:sz w:val="20"/>
                <w:szCs w:val="20"/>
                <w:lang w:eastAsia="es-CO"/>
              </w:rPr>
              <w:t>la definición de las tres (3) líneas de investigación.</w:t>
            </w:r>
          </w:p>
          <w:p w14:paraId="1E3F8ACE" w14:textId="77777777" w:rsidR="00C079DA" w:rsidRPr="00B0662D" w:rsidRDefault="00C079DA" w:rsidP="00E154A1">
            <w:pPr>
              <w:spacing w:line="276" w:lineRule="auto"/>
              <w:rPr>
                <w:rFonts w:ascii="Arial" w:eastAsia="Times New Roman" w:hAnsi="Arial" w:cs="Arial"/>
                <w:color w:val="auto"/>
                <w:sz w:val="20"/>
                <w:szCs w:val="20"/>
                <w:lang w:eastAsia="es-CO"/>
              </w:rPr>
            </w:pPr>
          </w:p>
          <w:p w14:paraId="752DECD3" w14:textId="34AC0807" w:rsidR="00A02D0F" w:rsidRPr="00B0662D" w:rsidRDefault="00C079DA" w:rsidP="00E154A1">
            <w:p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For</w:t>
            </w:r>
            <w:r w:rsidR="00077799" w:rsidRPr="00B0662D">
              <w:rPr>
                <w:rFonts w:ascii="Arial" w:eastAsia="Times New Roman" w:hAnsi="Arial" w:cs="Arial"/>
                <w:color w:val="auto"/>
                <w:sz w:val="20"/>
                <w:szCs w:val="20"/>
                <w:lang w:eastAsia="es-CO"/>
              </w:rPr>
              <w:t>mato</w:t>
            </w:r>
            <w:r w:rsidR="005C3B91" w:rsidRPr="00B0662D">
              <w:rPr>
                <w:rFonts w:ascii="Arial" w:eastAsia="Times New Roman" w:hAnsi="Arial" w:cs="Arial"/>
                <w:color w:val="auto"/>
                <w:sz w:val="20"/>
                <w:szCs w:val="20"/>
                <w:lang w:eastAsia="es-CO"/>
              </w:rPr>
              <w:t xml:space="preserve"> para la construcción de </w:t>
            </w:r>
            <w:r w:rsidR="005C3B91" w:rsidRPr="00B0662D">
              <w:rPr>
                <w:rFonts w:ascii="Arial" w:eastAsia="Times New Roman" w:hAnsi="Arial" w:cs="Arial"/>
                <w:color w:val="auto"/>
                <w:sz w:val="20"/>
                <w:szCs w:val="20"/>
                <w:lang w:eastAsia="es-CO"/>
              </w:rPr>
              <w:lastRenderedPageBreak/>
              <w:t xml:space="preserve">propuestas y proyectos de investigación para los semilleros de la entidad. </w:t>
            </w:r>
          </w:p>
        </w:tc>
      </w:tr>
      <w:tr w:rsidR="00CD70FA" w:rsidRPr="0040441F" w14:paraId="07CD41FE" w14:textId="77777777" w:rsidTr="00B0662D">
        <w:trPr>
          <w:trHeight w:val="1615"/>
        </w:trPr>
        <w:tc>
          <w:tcPr>
            <w:tcW w:w="1924" w:type="dxa"/>
            <w:vAlign w:val="center"/>
            <w:hideMark/>
          </w:tcPr>
          <w:p w14:paraId="14D9A40D" w14:textId="77777777" w:rsidR="00A02D0F" w:rsidRPr="00B0662D" w:rsidRDefault="00A02D0F" w:rsidP="00C3376F">
            <w:pPr>
              <w:spacing w:line="276" w:lineRule="auto"/>
              <w:jc w:val="center"/>
              <w:rPr>
                <w:rFonts w:ascii="Arial" w:eastAsia="Times New Roman" w:hAnsi="Arial" w:cs="Arial"/>
                <w:b/>
                <w:bCs/>
                <w:color w:val="auto"/>
                <w:sz w:val="20"/>
                <w:szCs w:val="20"/>
                <w:lang w:eastAsia="es-CO"/>
              </w:rPr>
            </w:pPr>
            <w:r w:rsidRPr="00B0662D">
              <w:rPr>
                <w:rFonts w:ascii="Arial" w:eastAsia="Times New Roman" w:hAnsi="Arial" w:cs="Arial"/>
                <w:b/>
                <w:bCs/>
                <w:color w:val="auto"/>
                <w:sz w:val="20"/>
                <w:szCs w:val="20"/>
                <w:lang w:eastAsia="es-CO"/>
              </w:rPr>
              <w:lastRenderedPageBreak/>
              <w:t>Proyectos de Aprendizaje en Equipo (PAE)</w:t>
            </w:r>
          </w:p>
        </w:tc>
        <w:tc>
          <w:tcPr>
            <w:tcW w:w="2324" w:type="dxa"/>
            <w:vAlign w:val="center"/>
            <w:hideMark/>
          </w:tcPr>
          <w:p w14:paraId="7C774A3B" w14:textId="77777777" w:rsidR="00A02D0F" w:rsidRPr="00B0662D" w:rsidRDefault="00A02D0F" w:rsidP="00780C27">
            <w:p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Fomentar el trabajo colaborativo y el aprendizaje en equipo para resolver desafíos específicos de la organización.</w:t>
            </w:r>
          </w:p>
        </w:tc>
        <w:tc>
          <w:tcPr>
            <w:tcW w:w="3544" w:type="dxa"/>
            <w:vAlign w:val="center"/>
            <w:hideMark/>
          </w:tcPr>
          <w:p w14:paraId="0767AC87" w14:textId="77777777" w:rsidR="00A02D0F" w:rsidRPr="00B0662D" w:rsidRDefault="00A02D0F" w:rsidP="00B0662D">
            <w:pPr>
              <w:spacing w:line="276" w:lineRule="auto"/>
              <w:jc w:val="center"/>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Desarrollo de proyectos interdisciplinarios, implementación de metodologías ágiles.</w:t>
            </w:r>
          </w:p>
        </w:tc>
        <w:tc>
          <w:tcPr>
            <w:tcW w:w="2170" w:type="dxa"/>
            <w:vAlign w:val="center"/>
            <w:hideMark/>
          </w:tcPr>
          <w:p w14:paraId="2F526A85" w14:textId="77777777" w:rsidR="00A02D0F" w:rsidRPr="00B0662D" w:rsidRDefault="00A02D0F" w:rsidP="00780C27">
            <w:p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Proyectos implementados, documentación de buenas prácticas.</w:t>
            </w:r>
          </w:p>
        </w:tc>
      </w:tr>
      <w:tr w:rsidR="00CD70FA" w:rsidRPr="0040441F" w14:paraId="14847F63" w14:textId="77777777" w:rsidTr="00B0662D">
        <w:trPr>
          <w:trHeight w:val="4458"/>
        </w:trPr>
        <w:tc>
          <w:tcPr>
            <w:tcW w:w="1924" w:type="dxa"/>
            <w:vAlign w:val="center"/>
            <w:hideMark/>
          </w:tcPr>
          <w:p w14:paraId="6869604C" w14:textId="46BCB881" w:rsidR="00780C27" w:rsidRPr="00B0662D" w:rsidRDefault="00665F02" w:rsidP="00780C27">
            <w:pPr>
              <w:spacing w:line="276" w:lineRule="auto"/>
              <w:jc w:val="center"/>
              <w:rPr>
                <w:rFonts w:ascii="Arial" w:eastAsia="Times New Roman" w:hAnsi="Arial" w:cs="Arial"/>
                <w:color w:val="auto"/>
                <w:sz w:val="20"/>
                <w:szCs w:val="20"/>
                <w:lang w:eastAsia="es-CO"/>
              </w:rPr>
            </w:pPr>
            <w:r w:rsidRPr="00B0662D">
              <w:rPr>
                <w:rFonts w:ascii="Arial" w:eastAsia="Times New Roman" w:hAnsi="Arial" w:cs="Arial"/>
                <w:b/>
                <w:bCs/>
                <w:color w:val="auto"/>
                <w:sz w:val="20"/>
                <w:szCs w:val="20"/>
                <w:lang w:eastAsia="es-CO"/>
              </w:rPr>
              <w:lastRenderedPageBreak/>
              <w:t xml:space="preserve">Guía para </w:t>
            </w:r>
            <w:r w:rsidR="00FD5357" w:rsidRPr="00B0662D">
              <w:rPr>
                <w:rFonts w:ascii="Arial" w:eastAsia="Times New Roman" w:hAnsi="Arial" w:cs="Arial"/>
                <w:b/>
                <w:bCs/>
                <w:color w:val="auto"/>
                <w:sz w:val="20"/>
                <w:szCs w:val="20"/>
                <w:lang w:eastAsia="es-CO"/>
              </w:rPr>
              <w:t xml:space="preserve">la elaboración de productos </w:t>
            </w:r>
            <w:r w:rsidR="005C3887" w:rsidRPr="00B0662D">
              <w:rPr>
                <w:rFonts w:ascii="Arial" w:eastAsia="Times New Roman" w:hAnsi="Arial" w:cs="Arial"/>
                <w:b/>
                <w:bCs/>
                <w:color w:val="auto"/>
                <w:sz w:val="20"/>
                <w:szCs w:val="20"/>
                <w:lang w:eastAsia="es-CO"/>
              </w:rPr>
              <w:t>de transferencia de conocimiento</w:t>
            </w:r>
          </w:p>
        </w:tc>
        <w:tc>
          <w:tcPr>
            <w:tcW w:w="2324" w:type="dxa"/>
            <w:vAlign w:val="center"/>
            <w:hideMark/>
          </w:tcPr>
          <w:p w14:paraId="2DA03833" w14:textId="5EC12C73" w:rsidR="00780C27" w:rsidRPr="00B0662D" w:rsidRDefault="00780C27" w:rsidP="00780C27">
            <w:p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Facilitar el flujo de conocimiento a través de productos prácticos entregados por los beneficiarios de auxilios educativos</w:t>
            </w:r>
          </w:p>
        </w:tc>
        <w:tc>
          <w:tcPr>
            <w:tcW w:w="3544" w:type="dxa"/>
            <w:vAlign w:val="center"/>
            <w:hideMark/>
          </w:tcPr>
          <w:p w14:paraId="56506346" w14:textId="487F4AEA" w:rsidR="00780C27" w:rsidRPr="00B0662D" w:rsidRDefault="00780C27" w:rsidP="00BF108A">
            <w:pPr>
              <w:pStyle w:val="Prrafodelista"/>
              <w:numPr>
                <w:ilvl w:val="0"/>
                <w:numId w:val="17"/>
              </w:num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Imple</w:t>
            </w:r>
            <w:r w:rsidR="0037767A" w:rsidRPr="00B0662D">
              <w:rPr>
                <w:rFonts w:ascii="Arial" w:eastAsia="Times New Roman" w:hAnsi="Arial" w:cs="Arial"/>
                <w:color w:val="auto"/>
                <w:sz w:val="20"/>
                <w:szCs w:val="20"/>
                <w:lang w:eastAsia="es-CO"/>
              </w:rPr>
              <w:t xml:space="preserve">mentar la </w:t>
            </w:r>
            <w:r w:rsidR="00BF108A" w:rsidRPr="00B0662D">
              <w:rPr>
                <w:rFonts w:ascii="Arial" w:eastAsia="Times New Roman" w:hAnsi="Arial" w:cs="Arial"/>
                <w:color w:val="auto"/>
                <w:sz w:val="20"/>
                <w:szCs w:val="20"/>
                <w:lang w:eastAsia="es-CO"/>
              </w:rPr>
              <w:t>GTH-GU-17-V1 Guía para la elaboración de productos de transferencia de conocimiento</w:t>
            </w:r>
            <w:r w:rsidR="005B524E" w:rsidRPr="00B0662D">
              <w:rPr>
                <w:rFonts w:ascii="Arial" w:eastAsia="Times New Roman" w:hAnsi="Arial" w:cs="Arial"/>
                <w:color w:val="auto"/>
                <w:sz w:val="20"/>
                <w:szCs w:val="20"/>
                <w:lang w:eastAsia="es-CO"/>
              </w:rPr>
              <w:t>.</w:t>
            </w:r>
          </w:p>
          <w:p w14:paraId="7698C847" w14:textId="1B0DF242" w:rsidR="00BF108A" w:rsidRPr="00B0662D" w:rsidRDefault="00BF108A" w:rsidP="00BF108A">
            <w:pPr>
              <w:pStyle w:val="Prrafodelista"/>
              <w:numPr>
                <w:ilvl w:val="0"/>
                <w:numId w:val="17"/>
              </w:num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Recibir y revisar las transferencias de conocimiento de los beneficiarios de auxilios educativos</w:t>
            </w:r>
            <w:r w:rsidR="005F45C3" w:rsidRPr="00B0662D">
              <w:rPr>
                <w:rFonts w:ascii="Arial" w:eastAsia="Times New Roman" w:hAnsi="Arial" w:cs="Arial"/>
                <w:color w:val="auto"/>
                <w:sz w:val="20"/>
                <w:szCs w:val="20"/>
                <w:lang w:eastAsia="es-CO"/>
              </w:rPr>
              <w:t xml:space="preserve"> en las que se generen nuevos conocimientos para la organización. </w:t>
            </w:r>
          </w:p>
        </w:tc>
        <w:tc>
          <w:tcPr>
            <w:tcW w:w="2170" w:type="dxa"/>
            <w:vAlign w:val="center"/>
            <w:hideMark/>
          </w:tcPr>
          <w:p w14:paraId="5E483E22" w14:textId="112A8C6E" w:rsidR="00780C27" w:rsidRPr="00B0662D" w:rsidRDefault="00780C27" w:rsidP="00780C27">
            <w:p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Transferencias de Conocimiento</w:t>
            </w:r>
            <w:r w:rsidR="005F45C3" w:rsidRPr="00B0662D">
              <w:rPr>
                <w:rFonts w:ascii="Arial" w:eastAsia="Times New Roman" w:hAnsi="Arial" w:cs="Arial"/>
                <w:color w:val="auto"/>
                <w:sz w:val="20"/>
                <w:szCs w:val="20"/>
                <w:lang w:eastAsia="es-CO"/>
              </w:rPr>
              <w:t xml:space="preserve"> ejecutadas y aprobadas</w:t>
            </w:r>
          </w:p>
        </w:tc>
      </w:tr>
      <w:tr w:rsidR="00CD70FA" w:rsidRPr="0040441F" w14:paraId="6CEA4D62" w14:textId="77777777" w:rsidTr="00B0662D">
        <w:trPr>
          <w:trHeight w:val="2784"/>
        </w:trPr>
        <w:tc>
          <w:tcPr>
            <w:tcW w:w="1924" w:type="dxa"/>
            <w:vAlign w:val="center"/>
            <w:hideMark/>
          </w:tcPr>
          <w:p w14:paraId="3A17B50F" w14:textId="77777777" w:rsidR="00A02D0F" w:rsidRPr="00B0662D" w:rsidRDefault="00A02D0F" w:rsidP="00C3376F">
            <w:pPr>
              <w:spacing w:line="276" w:lineRule="auto"/>
              <w:jc w:val="center"/>
              <w:rPr>
                <w:rFonts w:ascii="Arial" w:eastAsia="Times New Roman" w:hAnsi="Arial" w:cs="Arial"/>
                <w:b/>
                <w:bCs/>
                <w:color w:val="auto"/>
                <w:sz w:val="20"/>
                <w:szCs w:val="20"/>
                <w:lang w:eastAsia="es-CO"/>
              </w:rPr>
            </w:pPr>
            <w:r w:rsidRPr="00B0662D">
              <w:rPr>
                <w:rFonts w:ascii="Arial" w:eastAsia="Times New Roman" w:hAnsi="Arial" w:cs="Arial"/>
                <w:b/>
                <w:bCs/>
                <w:color w:val="auto"/>
                <w:sz w:val="20"/>
                <w:szCs w:val="20"/>
                <w:lang w:eastAsia="es-CO"/>
              </w:rPr>
              <w:t>Colaboración con Instituciones Académicas</w:t>
            </w:r>
          </w:p>
        </w:tc>
        <w:tc>
          <w:tcPr>
            <w:tcW w:w="2324" w:type="dxa"/>
            <w:vAlign w:val="center"/>
            <w:hideMark/>
          </w:tcPr>
          <w:p w14:paraId="3A89CDDA" w14:textId="77777777" w:rsidR="00A02D0F" w:rsidRPr="00B0662D" w:rsidRDefault="00A02D0F" w:rsidP="005F45C3">
            <w:p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Potenciar la generación de conocimiento mediante la colaboración con universidades y centros de investigación.</w:t>
            </w:r>
          </w:p>
        </w:tc>
        <w:tc>
          <w:tcPr>
            <w:tcW w:w="3544" w:type="dxa"/>
            <w:vAlign w:val="center"/>
            <w:hideMark/>
          </w:tcPr>
          <w:p w14:paraId="0276A4F7" w14:textId="50FEFD09" w:rsidR="0084589A" w:rsidRPr="00B0662D" w:rsidRDefault="00A02D0F" w:rsidP="0084589A">
            <w:pPr>
              <w:pStyle w:val="Prrafodelista"/>
              <w:numPr>
                <w:ilvl w:val="0"/>
                <w:numId w:val="56"/>
              </w:num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Convenios de colaboración</w:t>
            </w:r>
            <w:r w:rsidR="0084589A" w:rsidRPr="00B0662D">
              <w:rPr>
                <w:rFonts w:ascii="Arial" w:eastAsia="Times New Roman" w:hAnsi="Arial" w:cs="Arial"/>
                <w:color w:val="auto"/>
                <w:sz w:val="20"/>
                <w:szCs w:val="20"/>
                <w:lang w:eastAsia="es-CO"/>
              </w:rPr>
              <w:t xml:space="preserve"> firmados</w:t>
            </w:r>
          </w:p>
          <w:p w14:paraId="53AAF006" w14:textId="28D4584F" w:rsidR="00A02D0F" w:rsidRPr="00B0662D" w:rsidRDefault="0084589A" w:rsidP="00B0662D">
            <w:pPr>
              <w:pStyle w:val="Prrafodelista"/>
              <w:numPr>
                <w:ilvl w:val="0"/>
                <w:numId w:val="56"/>
              </w:num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P</w:t>
            </w:r>
            <w:r w:rsidR="00A02D0F" w:rsidRPr="00B0662D">
              <w:rPr>
                <w:rFonts w:ascii="Arial" w:eastAsia="Times New Roman" w:hAnsi="Arial" w:cs="Arial"/>
                <w:color w:val="auto"/>
                <w:sz w:val="20"/>
                <w:szCs w:val="20"/>
                <w:lang w:eastAsia="es-CO"/>
              </w:rPr>
              <w:t>articipación en congresos y seminarios académicos.</w:t>
            </w:r>
          </w:p>
        </w:tc>
        <w:tc>
          <w:tcPr>
            <w:tcW w:w="2170" w:type="dxa"/>
            <w:vAlign w:val="center"/>
            <w:hideMark/>
          </w:tcPr>
          <w:p w14:paraId="00D226E5" w14:textId="77777777" w:rsidR="00592BF7" w:rsidRPr="00B0662D" w:rsidRDefault="00A02D0F" w:rsidP="00592BF7">
            <w:p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Investigaciones publicadas en revistas académicas</w:t>
            </w:r>
            <w:r w:rsidR="00592BF7" w:rsidRPr="00B0662D">
              <w:rPr>
                <w:rFonts w:ascii="Arial" w:eastAsia="Times New Roman" w:hAnsi="Arial" w:cs="Arial"/>
                <w:color w:val="auto"/>
                <w:sz w:val="20"/>
                <w:szCs w:val="20"/>
                <w:lang w:eastAsia="es-CO"/>
              </w:rPr>
              <w:t>.</w:t>
            </w:r>
          </w:p>
          <w:p w14:paraId="0BF5A238" w14:textId="77777777" w:rsidR="00592BF7" w:rsidRPr="00B0662D" w:rsidRDefault="00592BF7" w:rsidP="00592BF7">
            <w:pPr>
              <w:spacing w:line="276" w:lineRule="auto"/>
              <w:rPr>
                <w:rFonts w:ascii="Arial" w:eastAsia="Times New Roman" w:hAnsi="Arial" w:cs="Arial"/>
                <w:color w:val="auto"/>
                <w:sz w:val="20"/>
                <w:szCs w:val="20"/>
                <w:lang w:eastAsia="es-CO"/>
              </w:rPr>
            </w:pPr>
          </w:p>
          <w:p w14:paraId="5FC6E920" w14:textId="754C92F5" w:rsidR="00A02D0F" w:rsidRPr="00B0662D" w:rsidRDefault="00592BF7" w:rsidP="00592BF7">
            <w:p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P</w:t>
            </w:r>
            <w:r w:rsidR="00A02D0F" w:rsidRPr="00B0662D">
              <w:rPr>
                <w:rFonts w:ascii="Arial" w:eastAsia="Times New Roman" w:hAnsi="Arial" w:cs="Arial"/>
                <w:color w:val="auto"/>
                <w:sz w:val="20"/>
                <w:szCs w:val="20"/>
                <w:lang w:eastAsia="es-CO"/>
              </w:rPr>
              <w:t xml:space="preserve">resentaciones en eventos </w:t>
            </w:r>
            <w:r w:rsidR="00904B97" w:rsidRPr="00B0662D">
              <w:rPr>
                <w:rFonts w:ascii="Arial" w:eastAsia="Times New Roman" w:hAnsi="Arial" w:cs="Arial"/>
                <w:color w:val="auto"/>
                <w:sz w:val="20"/>
                <w:szCs w:val="20"/>
                <w:lang w:eastAsia="es-CO"/>
              </w:rPr>
              <w:t xml:space="preserve">nacionales e </w:t>
            </w:r>
            <w:r w:rsidR="00A02D0F" w:rsidRPr="00B0662D">
              <w:rPr>
                <w:rFonts w:ascii="Arial" w:eastAsia="Times New Roman" w:hAnsi="Arial" w:cs="Arial"/>
                <w:color w:val="auto"/>
                <w:sz w:val="20"/>
                <w:szCs w:val="20"/>
                <w:lang w:eastAsia="es-CO"/>
              </w:rPr>
              <w:t>internacionales.</w:t>
            </w:r>
          </w:p>
        </w:tc>
      </w:tr>
    </w:tbl>
    <w:p w14:paraId="670819BE" w14:textId="6BE44D33" w:rsidR="00F20477" w:rsidRDefault="00F20477" w:rsidP="00FF7EA4">
      <w:pPr>
        <w:spacing w:before="58"/>
        <w:rPr>
          <w:rFonts w:ascii="Arial" w:eastAsia="Times New Roman" w:hAnsi="Arial" w:cs="Arial"/>
          <w:color w:val="0D0D0D" w:themeColor="text1" w:themeTint="F2"/>
          <w:sz w:val="20"/>
          <w:szCs w:val="20"/>
          <w:lang w:val="es-ES" w:eastAsia="es-CO"/>
        </w:rPr>
      </w:pPr>
      <w:commentRangeStart w:id="35"/>
      <w:commentRangeStart w:id="36"/>
      <w:r w:rsidRPr="00B0662D">
        <w:rPr>
          <w:rFonts w:ascii="Arial" w:eastAsia="Times New Roman" w:hAnsi="Arial" w:cs="Arial"/>
          <w:b/>
          <w:bCs/>
          <w:color w:val="0D0D0D" w:themeColor="text1" w:themeTint="F2"/>
          <w:sz w:val="20"/>
          <w:szCs w:val="20"/>
          <w:lang w:val="es-ES" w:eastAsia="es-CO"/>
        </w:rPr>
        <w:t>Fuente:</w:t>
      </w:r>
      <w:r w:rsidRPr="00111ECA">
        <w:rPr>
          <w:rFonts w:ascii="Arial" w:eastAsia="Times New Roman" w:hAnsi="Arial" w:cs="Arial"/>
          <w:color w:val="0D0D0D" w:themeColor="text1" w:themeTint="F2"/>
          <w:sz w:val="20"/>
          <w:szCs w:val="20"/>
          <w:lang w:val="es-ES" w:eastAsia="es-CO"/>
        </w:rPr>
        <w:t xml:space="preserve"> </w:t>
      </w:r>
      <w:r>
        <w:rPr>
          <w:rFonts w:ascii="Arial" w:eastAsia="Times New Roman" w:hAnsi="Arial" w:cs="Arial"/>
          <w:color w:val="0D0D0D" w:themeColor="text1" w:themeTint="F2"/>
          <w:sz w:val="20"/>
          <w:szCs w:val="20"/>
          <w:lang w:val="es-ES" w:eastAsia="es-CO"/>
        </w:rPr>
        <w:t xml:space="preserve">Elaboración propia </w:t>
      </w:r>
      <w:r w:rsidR="00600B6B">
        <w:rPr>
          <w:rFonts w:ascii="Arial" w:eastAsia="Times New Roman" w:hAnsi="Arial" w:cs="Arial"/>
          <w:color w:val="0D0D0D" w:themeColor="text1" w:themeTint="F2"/>
          <w:sz w:val="20"/>
          <w:szCs w:val="20"/>
          <w:lang w:val="es-ES" w:eastAsia="es-CO"/>
        </w:rPr>
        <w:t>– Subdirección de Talento Humano</w:t>
      </w:r>
      <w:r w:rsidR="0040441F">
        <w:rPr>
          <w:rFonts w:ascii="Arial" w:eastAsia="Times New Roman" w:hAnsi="Arial" w:cs="Arial"/>
          <w:color w:val="0D0D0D" w:themeColor="text1" w:themeTint="F2"/>
          <w:sz w:val="20"/>
          <w:szCs w:val="20"/>
          <w:lang w:val="es-ES" w:eastAsia="es-CO"/>
        </w:rPr>
        <w:t>.</w:t>
      </w:r>
      <w:commentRangeEnd w:id="35"/>
      <w:r w:rsidR="00632232">
        <w:rPr>
          <w:rStyle w:val="Refdecomentario"/>
        </w:rPr>
        <w:commentReference w:id="35"/>
      </w:r>
      <w:commentRangeEnd w:id="36"/>
      <w:r w:rsidR="00F01F93">
        <w:rPr>
          <w:rStyle w:val="Refdecomentario"/>
        </w:rPr>
        <w:commentReference w:id="36"/>
      </w:r>
    </w:p>
    <w:p w14:paraId="4130FB6E" w14:textId="77777777" w:rsidR="002D3C02" w:rsidRDefault="002D3C02" w:rsidP="00B0662D">
      <w:pPr>
        <w:spacing w:line="276" w:lineRule="auto"/>
        <w:jc w:val="both"/>
        <w:rPr>
          <w:rFonts w:ascii="Arial" w:eastAsia="Times New Roman" w:hAnsi="Arial" w:cs="Arial"/>
          <w:color w:val="0D0D0D" w:themeColor="text1" w:themeTint="F2"/>
          <w:lang w:val="es-ES" w:eastAsia="es-CO"/>
        </w:rPr>
      </w:pPr>
    </w:p>
    <w:p w14:paraId="41CA7E5E" w14:textId="2649A70B" w:rsidR="00AF059C" w:rsidRDefault="00D66E63" w:rsidP="00B0662D">
      <w:pPr>
        <w:spacing w:line="276" w:lineRule="auto"/>
        <w:jc w:val="both"/>
        <w:rPr>
          <w:rFonts w:ascii="Arial" w:eastAsia="Times New Roman" w:hAnsi="Arial" w:cs="Arial"/>
          <w:color w:val="0D0D0D" w:themeColor="text1" w:themeTint="F2"/>
          <w:lang w:val="es-ES" w:eastAsia="es-CO"/>
        </w:rPr>
      </w:pPr>
      <w:r w:rsidRPr="00D66E63">
        <w:rPr>
          <w:rFonts w:ascii="Arial" w:eastAsia="Times New Roman" w:hAnsi="Arial" w:cs="Arial"/>
          <w:color w:val="0D0D0D" w:themeColor="text1" w:themeTint="F2"/>
          <w:lang w:val="es-ES" w:eastAsia="es-CO"/>
        </w:rPr>
        <w:t>Al utilizar herramientas como el Semillero de Investigación, los Proyectos de Aprendizaje en Equipo, y la Guía para la Elaboración de Productos de Transferencia del Conocimiento, se logrará un flujo constante de información valiosa que puede ser aplicada de manera efectiva en las operaciones de la UNP.</w:t>
      </w:r>
    </w:p>
    <w:p w14:paraId="6EF2FD4E" w14:textId="77777777" w:rsidR="0024084A" w:rsidRDefault="0024084A" w:rsidP="009B15C7">
      <w:pPr>
        <w:spacing w:line="276" w:lineRule="auto"/>
        <w:rPr>
          <w:rFonts w:ascii="Arial" w:eastAsia="Times New Roman" w:hAnsi="Arial" w:cs="Arial"/>
          <w:color w:val="0D0D0D" w:themeColor="text1" w:themeTint="F2"/>
          <w:lang w:val="es-ES" w:eastAsia="es-CO"/>
        </w:rPr>
      </w:pPr>
    </w:p>
    <w:p w14:paraId="3D93080B" w14:textId="15AEAD0E" w:rsidR="0024084A" w:rsidRDefault="00CB528C" w:rsidP="00B0662D">
      <w:pPr>
        <w:spacing w:line="276" w:lineRule="auto"/>
        <w:jc w:val="both"/>
        <w:rPr>
          <w:rFonts w:ascii="Arial" w:eastAsia="Times New Roman" w:hAnsi="Arial" w:cs="Arial"/>
          <w:color w:val="0D0D0D" w:themeColor="text1" w:themeTint="F2"/>
          <w:lang w:val="es-ES" w:eastAsia="es-CO"/>
        </w:rPr>
      </w:pPr>
      <w:r w:rsidRPr="00CB528C">
        <w:rPr>
          <w:rFonts w:ascii="Arial" w:eastAsia="Times New Roman" w:hAnsi="Arial" w:cs="Arial"/>
          <w:color w:val="0D0D0D" w:themeColor="text1" w:themeTint="F2"/>
          <w:lang w:val="es-ES" w:eastAsia="es-CO"/>
        </w:rPr>
        <w:t>Las actividades específicas diseñadas para fomentar la generación y producción de conocimiento en la entidad están detalladas en el cronograma de actividades, el cual se encuentra anexo a este documento para consulta.</w:t>
      </w:r>
      <w:r w:rsidR="003153BD">
        <w:rPr>
          <w:rFonts w:ascii="Arial" w:eastAsia="Times New Roman" w:hAnsi="Arial" w:cs="Arial"/>
          <w:color w:val="0D0D0D" w:themeColor="text1" w:themeTint="F2"/>
          <w:lang w:val="es-ES" w:eastAsia="es-CO"/>
        </w:rPr>
        <w:t xml:space="preserve"> </w:t>
      </w:r>
    </w:p>
    <w:p w14:paraId="6BF00A1A" w14:textId="77777777" w:rsidR="00783F2B" w:rsidRDefault="00783F2B" w:rsidP="00783F2B">
      <w:pPr>
        <w:pStyle w:val="Ttulo1"/>
        <w:numPr>
          <w:ilvl w:val="2"/>
          <w:numId w:val="3"/>
        </w:numPr>
        <w:spacing w:after="240"/>
        <w:rPr>
          <w:rFonts w:ascii="Arial" w:hAnsi="Arial" w:cs="Arial"/>
          <w:b/>
          <w:bCs/>
          <w:sz w:val="24"/>
          <w:szCs w:val="24"/>
          <w:lang w:eastAsia="es-CO"/>
        </w:rPr>
      </w:pPr>
      <w:bookmarkStart w:id="37" w:name="_Toc178618770"/>
      <w:r w:rsidRPr="00783F2B">
        <w:rPr>
          <w:rFonts w:ascii="Arial" w:hAnsi="Arial" w:cs="Arial"/>
          <w:b/>
          <w:bCs/>
          <w:sz w:val="24"/>
          <w:szCs w:val="24"/>
          <w:lang w:eastAsia="es-CO"/>
        </w:rPr>
        <w:t>Eje 2: Herramientas de uso y apropiación</w:t>
      </w:r>
      <w:bookmarkEnd w:id="37"/>
    </w:p>
    <w:p w14:paraId="6997540B" w14:textId="77777777" w:rsidR="000B2F60" w:rsidRDefault="00B73F12" w:rsidP="00B0662D">
      <w:pPr>
        <w:spacing w:line="276" w:lineRule="auto"/>
        <w:jc w:val="both"/>
        <w:rPr>
          <w:rFonts w:ascii="Arial" w:eastAsia="Times New Roman" w:hAnsi="Arial" w:cs="Arial"/>
          <w:color w:val="0D0D0D" w:themeColor="text1" w:themeTint="F2"/>
          <w:lang w:val="es-ES" w:eastAsia="es-CO"/>
        </w:rPr>
      </w:pPr>
      <w:r w:rsidRPr="00B73F12">
        <w:rPr>
          <w:rFonts w:ascii="Arial" w:eastAsia="Times New Roman" w:hAnsi="Arial" w:cs="Arial"/>
          <w:color w:val="0D0D0D" w:themeColor="text1" w:themeTint="F2"/>
          <w:lang w:eastAsia="es-CO"/>
        </w:rPr>
        <w:t>El objetivo de este eje es facilitar el acceso y uso adecuado de herramientas tecnológicas y metodológicas que promuevan la gestión del conocimiento en la entidad</w:t>
      </w:r>
      <w:r w:rsidR="001B2C35">
        <w:rPr>
          <w:rFonts w:ascii="Arial" w:eastAsia="Times New Roman" w:hAnsi="Arial" w:cs="Arial"/>
          <w:color w:val="0D0D0D" w:themeColor="text1" w:themeTint="F2"/>
          <w:lang w:eastAsia="es-CO"/>
        </w:rPr>
        <w:t xml:space="preserve">, así como, </w:t>
      </w:r>
      <w:r w:rsidR="00DE57E9">
        <w:rPr>
          <w:rFonts w:ascii="Arial" w:eastAsia="Times New Roman" w:hAnsi="Arial" w:cs="Arial"/>
          <w:color w:val="0D0D0D" w:themeColor="text1" w:themeTint="F2"/>
          <w:lang w:eastAsia="es-CO"/>
        </w:rPr>
        <w:t xml:space="preserve">fortalecer los procesos laborales misionales </w:t>
      </w:r>
      <w:r w:rsidR="000B2F60">
        <w:rPr>
          <w:rFonts w:ascii="Arial" w:eastAsia="Times New Roman" w:hAnsi="Arial" w:cs="Arial"/>
          <w:color w:val="0D0D0D" w:themeColor="text1" w:themeTint="F2"/>
          <w:lang w:eastAsia="es-CO"/>
        </w:rPr>
        <w:t>y fidelización del talento humano especializado de la entidad</w:t>
      </w:r>
      <w:r w:rsidRPr="00B73F12">
        <w:rPr>
          <w:rFonts w:ascii="Arial" w:eastAsia="Times New Roman" w:hAnsi="Arial" w:cs="Arial"/>
          <w:color w:val="0D0D0D" w:themeColor="text1" w:themeTint="F2"/>
          <w:lang w:eastAsia="es-CO"/>
        </w:rPr>
        <w:t>.</w:t>
      </w:r>
      <w:r w:rsidRPr="00B73F12">
        <w:rPr>
          <w:rFonts w:ascii="Arial" w:eastAsia="Times New Roman" w:hAnsi="Arial" w:cs="Arial"/>
          <w:color w:val="0D0D0D" w:themeColor="text1" w:themeTint="F2"/>
          <w:lang w:val="es-ES" w:eastAsia="es-CO"/>
        </w:rPr>
        <w:t xml:space="preserve"> </w:t>
      </w:r>
    </w:p>
    <w:p w14:paraId="14D8D03C" w14:textId="65880FA9" w:rsidR="7BA19766" w:rsidRDefault="7BA19766" w:rsidP="7BA19766">
      <w:pPr>
        <w:spacing w:line="276" w:lineRule="auto"/>
        <w:rPr>
          <w:rFonts w:ascii="Arial" w:eastAsia="Times New Roman" w:hAnsi="Arial" w:cs="Arial"/>
          <w:color w:val="0D0D0D" w:themeColor="text1" w:themeTint="F2"/>
          <w:lang w:val="es-ES" w:eastAsia="es-CO"/>
        </w:rPr>
      </w:pPr>
    </w:p>
    <w:p w14:paraId="5F6DE2F9" w14:textId="24D5A196" w:rsidR="6BAA3768" w:rsidRDefault="6BAA3768" w:rsidP="00B0662D">
      <w:pPr>
        <w:spacing w:line="276" w:lineRule="auto"/>
        <w:jc w:val="both"/>
        <w:rPr>
          <w:rFonts w:ascii="Arial" w:eastAsia="Times New Roman" w:hAnsi="Arial" w:cs="Arial"/>
          <w:color w:val="0D0D0D" w:themeColor="text1" w:themeTint="F2"/>
          <w:lang w:val="es-ES" w:eastAsia="es-CO"/>
        </w:rPr>
      </w:pPr>
      <w:r w:rsidRPr="7BA19766">
        <w:rPr>
          <w:rFonts w:ascii="Arial" w:eastAsia="Times New Roman" w:hAnsi="Arial" w:cs="Arial"/>
          <w:color w:val="0D0D0D" w:themeColor="text1" w:themeTint="F2"/>
          <w:lang w:val="es-ES" w:eastAsia="es-CO"/>
        </w:rPr>
        <w:t xml:space="preserve">En la </w:t>
      </w:r>
      <w:r>
        <w:tab/>
      </w:r>
      <w:r w:rsidRPr="7BA19766">
        <w:rPr>
          <w:rFonts w:ascii="Arial" w:eastAsia="Times New Roman" w:hAnsi="Arial" w:cs="Arial"/>
          <w:color w:val="0D0D0D" w:themeColor="text1" w:themeTint="F2"/>
          <w:lang w:val="es-ES" w:eastAsia="es-CO"/>
        </w:rPr>
        <w:t>UNP se han creado herramientas de fácil acceso para el uso y apropiación del conocimiento en donde se busca identificar, obtener, organizar, sistematizar, guardar y compartir fácilmente datos e información de la entidad</w:t>
      </w:r>
      <w:r w:rsidR="00402EA8">
        <w:rPr>
          <w:rFonts w:ascii="Arial" w:eastAsia="Times New Roman" w:hAnsi="Arial" w:cs="Arial"/>
          <w:color w:val="0D0D0D" w:themeColor="text1" w:themeTint="F2"/>
          <w:lang w:val="es-ES" w:eastAsia="es-CO"/>
        </w:rPr>
        <w:t xml:space="preserve">, como lo son la Plataforma de Aprendizaje y Conocimiento </w:t>
      </w:r>
      <w:r w:rsidR="00B03F00">
        <w:rPr>
          <w:rFonts w:ascii="Arial" w:eastAsia="Times New Roman" w:hAnsi="Arial" w:cs="Arial"/>
          <w:color w:val="0D0D0D" w:themeColor="text1" w:themeTint="F2"/>
          <w:lang w:val="es-ES" w:eastAsia="es-CO"/>
        </w:rPr>
        <w:t xml:space="preserve">– PACO, la </w:t>
      </w:r>
      <w:r w:rsidR="00B03F00" w:rsidRPr="00B03F00">
        <w:rPr>
          <w:rFonts w:ascii="Arial" w:eastAsia="Times New Roman" w:hAnsi="Arial" w:cs="Arial"/>
          <w:color w:val="0D0D0D" w:themeColor="text1" w:themeTint="F2"/>
          <w:lang w:val="es-ES" w:eastAsia="es-CO"/>
        </w:rPr>
        <w:t>Asistente Virtual SAMI (Servicios Avanzados Hacia Modernización Institucional)</w:t>
      </w:r>
      <w:r w:rsidR="00B03F00">
        <w:rPr>
          <w:rFonts w:ascii="Arial" w:eastAsia="Times New Roman" w:hAnsi="Arial" w:cs="Arial"/>
          <w:color w:val="0D0D0D" w:themeColor="text1" w:themeTint="F2"/>
          <w:lang w:val="es-ES" w:eastAsia="es-CO"/>
        </w:rPr>
        <w:t xml:space="preserve"> y las demás herramientas descritas en la siguiente tabla:</w:t>
      </w:r>
    </w:p>
    <w:p w14:paraId="33384F50" w14:textId="77777777" w:rsidR="00BF0ACE" w:rsidRDefault="00BF0ACE" w:rsidP="00DB7E72">
      <w:pPr>
        <w:spacing w:line="276" w:lineRule="auto"/>
        <w:rPr>
          <w:rFonts w:ascii="Arial" w:eastAsia="Times New Roman" w:hAnsi="Arial" w:cs="Arial"/>
          <w:color w:val="0D0D0D" w:themeColor="text1" w:themeTint="F2"/>
          <w:lang w:val="es-ES" w:eastAsia="es-CO"/>
        </w:rPr>
      </w:pPr>
    </w:p>
    <w:p w14:paraId="36DF3DD9" w14:textId="56EC3513" w:rsidR="00BF0ACE" w:rsidRPr="00126B69" w:rsidRDefault="00BF0ACE" w:rsidP="00BF0ACE">
      <w:pPr>
        <w:spacing w:line="276" w:lineRule="auto"/>
        <w:jc w:val="center"/>
        <w:rPr>
          <w:rFonts w:ascii="Arial" w:eastAsia="Times New Roman" w:hAnsi="Arial" w:cs="Arial"/>
          <w:b/>
          <w:bCs/>
          <w:color w:val="0D0D0D" w:themeColor="text1" w:themeTint="F2"/>
          <w:lang w:val="es-ES" w:eastAsia="es-CO"/>
        </w:rPr>
      </w:pPr>
      <w:r>
        <w:rPr>
          <w:rFonts w:ascii="Arial" w:eastAsia="Times New Roman" w:hAnsi="Arial" w:cs="Arial"/>
          <w:b/>
          <w:bCs/>
          <w:color w:val="0D0D0D" w:themeColor="text1" w:themeTint="F2"/>
          <w:lang w:val="es-ES" w:eastAsia="es-CO"/>
        </w:rPr>
        <w:t>Tabla 3. Herramientas, objetivos, acciones y entregables del eje 2: Herramientas de uso y apropiación</w:t>
      </w:r>
    </w:p>
    <w:p w14:paraId="7ECACEF1" w14:textId="77777777" w:rsidR="00AE0F13" w:rsidRDefault="00AE0F13" w:rsidP="00DB7E72">
      <w:pPr>
        <w:spacing w:line="276" w:lineRule="auto"/>
        <w:rPr>
          <w:rFonts w:ascii="Arial" w:eastAsia="Times New Roman" w:hAnsi="Arial" w:cs="Arial"/>
          <w:color w:val="0D0D0D" w:themeColor="text1" w:themeTint="F2"/>
          <w:lang w:val="es-ES" w:eastAsia="es-CO"/>
        </w:rPr>
      </w:pPr>
    </w:p>
    <w:tbl>
      <w:tblPr>
        <w:tblStyle w:val="Tablaconcuadrculaclara"/>
        <w:tblW w:w="0" w:type="auto"/>
        <w:tblLook w:val="04A0" w:firstRow="1" w:lastRow="0" w:firstColumn="1" w:lastColumn="0" w:noHBand="0" w:noVBand="1"/>
      </w:tblPr>
      <w:tblGrid>
        <w:gridCol w:w="1897"/>
        <w:gridCol w:w="2493"/>
        <w:gridCol w:w="2976"/>
        <w:gridCol w:w="2596"/>
      </w:tblGrid>
      <w:tr w:rsidR="000443F1" w:rsidRPr="00632232" w14:paraId="4333A580" w14:textId="77777777" w:rsidTr="00B0662D">
        <w:trPr>
          <w:trHeight w:val="258"/>
          <w:tblHeader/>
        </w:trPr>
        <w:tc>
          <w:tcPr>
            <w:tcW w:w="1897" w:type="dxa"/>
            <w:shd w:val="clear" w:color="auto" w:fill="C5E0B3" w:themeFill="accent6" w:themeFillTint="66"/>
            <w:vAlign w:val="center"/>
            <w:hideMark/>
          </w:tcPr>
          <w:p w14:paraId="7E44D1E9" w14:textId="77777777" w:rsidR="00CD70FA" w:rsidRPr="00B0662D" w:rsidRDefault="00CD70FA" w:rsidP="00CD70FA">
            <w:pPr>
              <w:spacing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Herramienta</w:t>
            </w:r>
          </w:p>
        </w:tc>
        <w:tc>
          <w:tcPr>
            <w:tcW w:w="2493" w:type="dxa"/>
            <w:shd w:val="clear" w:color="auto" w:fill="C5E0B3" w:themeFill="accent6" w:themeFillTint="66"/>
            <w:vAlign w:val="center"/>
            <w:hideMark/>
          </w:tcPr>
          <w:p w14:paraId="3135E629" w14:textId="77777777" w:rsidR="00CD70FA" w:rsidRPr="00B0662D" w:rsidRDefault="00CD70FA" w:rsidP="00CD70FA">
            <w:pPr>
              <w:spacing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Objetivo</w:t>
            </w:r>
          </w:p>
        </w:tc>
        <w:tc>
          <w:tcPr>
            <w:tcW w:w="2976" w:type="dxa"/>
            <w:shd w:val="clear" w:color="auto" w:fill="C5E0B3" w:themeFill="accent6" w:themeFillTint="66"/>
            <w:vAlign w:val="center"/>
            <w:hideMark/>
          </w:tcPr>
          <w:p w14:paraId="7BCB78F3" w14:textId="77777777" w:rsidR="00CD70FA" w:rsidRPr="00B0662D" w:rsidRDefault="00CD70FA" w:rsidP="00CD70FA">
            <w:pPr>
              <w:spacing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Acciones</w:t>
            </w:r>
          </w:p>
        </w:tc>
        <w:tc>
          <w:tcPr>
            <w:tcW w:w="2596" w:type="dxa"/>
            <w:shd w:val="clear" w:color="auto" w:fill="C5E0B3" w:themeFill="accent6" w:themeFillTint="66"/>
            <w:vAlign w:val="center"/>
            <w:hideMark/>
          </w:tcPr>
          <w:p w14:paraId="47EBFC1C" w14:textId="77777777" w:rsidR="00CD70FA" w:rsidRPr="00B0662D" w:rsidRDefault="00CD70FA" w:rsidP="00CD70FA">
            <w:pPr>
              <w:spacing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Entregables</w:t>
            </w:r>
          </w:p>
        </w:tc>
      </w:tr>
      <w:tr w:rsidR="000443F1" w:rsidRPr="00632232" w14:paraId="74B2EEF0" w14:textId="77777777" w:rsidTr="00B0662D">
        <w:trPr>
          <w:trHeight w:val="2926"/>
        </w:trPr>
        <w:tc>
          <w:tcPr>
            <w:tcW w:w="1897" w:type="dxa"/>
            <w:vAlign w:val="center"/>
            <w:hideMark/>
          </w:tcPr>
          <w:p w14:paraId="2F60E57C" w14:textId="77777777" w:rsidR="00CD70FA" w:rsidRPr="00B0662D" w:rsidRDefault="00CD70FA" w:rsidP="00781205">
            <w:pPr>
              <w:spacing w:line="276" w:lineRule="auto"/>
              <w:jc w:val="center"/>
              <w:rPr>
                <w:rFonts w:ascii="Arial" w:hAnsi="Arial" w:cs="Arial"/>
                <w:color w:val="auto"/>
                <w:sz w:val="20"/>
                <w:szCs w:val="20"/>
                <w:lang w:eastAsia="es-CO"/>
              </w:rPr>
            </w:pPr>
            <w:r w:rsidRPr="00B0662D">
              <w:rPr>
                <w:rFonts w:ascii="Arial" w:hAnsi="Arial" w:cs="Arial"/>
                <w:b/>
                <w:bCs/>
                <w:color w:val="auto"/>
                <w:sz w:val="20"/>
                <w:szCs w:val="20"/>
                <w:lang w:eastAsia="es-CO"/>
              </w:rPr>
              <w:t>Plataforma de Aprendizaje y Conocimiento (PACO)</w:t>
            </w:r>
          </w:p>
        </w:tc>
        <w:tc>
          <w:tcPr>
            <w:tcW w:w="2493" w:type="dxa"/>
            <w:vAlign w:val="center"/>
            <w:hideMark/>
          </w:tcPr>
          <w:p w14:paraId="3350928D" w14:textId="77777777" w:rsidR="00CD70FA" w:rsidRPr="00B0662D" w:rsidRDefault="00CD70FA" w:rsidP="00781205">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Centralizar y facilitar el acceso a recursos formativos y documentos clave para el aprendizaje.</w:t>
            </w:r>
          </w:p>
        </w:tc>
        <w:tc>
          <w:tcPr>
            <w:tcW w:w="2976" w:type="dxa"/>
            <w:vAlign w:val="center"/>
            <w:hideMark/>
          </w:tcPr>
          <w:p w14:paraId="3E05E644" w14:textId="40D1F9F3" w:rsidR="00CD70FA" w:rsidRPr="00B0662D" w:rsidRDefault="00CD70FA" w:rsidP="00781205">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 </w:t>
            </w:r>
            <w:r w:rsidR="00DC7237" w:rsidRPr="00B0662D">
              <w:rPr>
                <w:rFonts w:ascii="Arial" w:hAnsi="Arial" w:cs="Arial"/>
                <w:color w:val="auto"/>
                <w:sz w:val="20"/>
                <w:szCs w:val="20"/>
                <w:lang w:eastAsia="es-CO"/>
              </w:rPr>
              <w:t>Implementación de</w:t>
            </w:r>
            <w:r w:rsidRPr="00B0662D">
              <w:rPr>
                <w:rFonts w:ascii="Arial" w:hAnsi="Arial" w:cs="Arial"/>
                <w:color w:val="auto"/>
                <w:sz w:val="20"/>
                <w:szCs w:val="20"/>
                <w:lang w:eastAsia="es-CO"/>
              </w:rPr>
              <w:t xml:space="preserve"> módulos de aprendizaje sobre prevención, seguridad y protección. </w:t>
            </w:r>
            <w:r w:rsidRPr="00B0662D">
              <w:rPr>
                <w:rFonts w:ascii="Arial" w:hAnsi="Arial" w:cs="Arial"/>
                <w:color w:val="auto"/>
                <w:sz w:val="20"/>
                <w:szCs w:val="20"/>
                <w:lang w:eastAsia="es-CO"/>
              </w:rPr>
              <w:br/>
            </w:r>
          </w:p>
          <w:p w14:paraId="3512F028" w14:textId="0001A282" w:rsidR="00F17F7F" w:rsidRPr="00B0662D" w:rsidRDefault="00F17F7F" w:rsidP="00781205">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 Alimentar </w:t>
            </w:r>
            <w:r w:rsidR="00F64D71" w:rsidRPr="00B0662D">
              <w:rPr>
                <w:rFonts w:ascii="Arial" w:hAnsi="Arial" w:cs="Arial"/>
                <w:color w:val="auto"/>
                <w:sz w:val="20"/>
                <w:szCs w:val="20"/>
                <w:lang w:eastAsia="es-CO"/>
              </w:rPr>
              <w:t xml:space="preserve">el Repositorio de conocimiento e innovación, con los productos </w:t>
            </w:r>
            <w:r w:rsidR="004D0435" w:rsidRPr="00B0662D">
              <w:rPr>
                <w:rFonts w:ascii="Arial" w:hAnsi="Arial" w:cs="Arial"/>
                <w:color w:val="auto"/>
                <w:sz w:val="20"/>
                <w:szCs w:val="20"/>
                <w:lang w:eastAsia="es-CO"/>
              </w:rPr>
              <w:t>generados de las diferentes estrategias</w:t>
            </w:r>
          </w:p>
        </w:tc>
        <w:tc>
          <w:tcPr>
            <w:tcW w:w="2596" w:type="dxa"/>
            <w:vAlign w:val="center"/>
            <w:hideMark/>
          </w:tcPr>
          <w:p w14:paraId="32940C91" w14:textId="7855D80E" w:rsidR="00CD70FA" w:rsidRPr="00B0662D" w:rsidRDefault="00CD70FA" w:rsidP="00781205">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Módulos de capacitación</w:t>
            </w:r>
            <w:r w:rsidR="00145ACC" w:rsidRPr="00B0662D">
              <w:rPr>
                <w:rFonts w:ascii="Arial" w:hAnsi="Arial" w:cs="Arial"/>
                <w:color w:val="auto"/>
                <w:sz w:val="20"/>
                <w:szCs w:val="20"/>
                <w:lang w:eastAsia="es-CO"/>
              </w:rPr>
              <w:t xml:space="preserve"> (Autoformación)</w:t>
            </w:r>
            <w:r w:rsidRPr="00B0662D">
              <w:rPr>
                <w:rFonts w:ascii="Arial" w:hAnsi="Arial" w:cs="Arial"/>
                <w:color w:val="auto"/>
                <w:sz w:val="20"/>
                <w:szCs w:val="20"/>
                <w:lang w:eastAsia="es-CO"/>
              </w:rPr>
              <w:br/>
              <w:t>- Repositorio digital de documentos clave y productos de transferencia.</w:t>
            </w:r>
          </w:p>
        </w:tc>
      </w:tr>
      <w:tr w:rsidR="000443F1" w:rsidRPr="00632232" w14:paraId="60466260" w14:textId="77777777" w:rsidTr="00B0662D">
        <w:trPr>
          <w:trHeight w:val="1937"/>
        </w:trPr>
        <w:tc>
          <w:tcPr>
            <w:tcW w:w="1897" w:type="dxa"/>
            <w:vAlign w:val="center"/>
            <w:hideMark/>
          </w:tcPr>
          <w:p w14:paraId="0F856C58" w14:textId="77777777" w:rsidR="00CD70FA" w:rsidRPr="00B0662D" w:rsidRDefault="00CD70FA" w:rsidP="00781205">
            <w:pPr>
              <w:spacing w:line="276" w:lineRule="auto"/>
              <w:jc w:val="center"/>
              <w:rPr>
                <w:rFonts w:ascii="Arial" w:hAnsi="Arial" w:cs="Arial"/>
                <w:color w:val="auto"/>
                <w:sz w:val="20"/>
                <w:szCs w:val="20"/>
                <w:lang w:eastAsia="es-CO"/>
              </w:rPr>
            </w:pPr>
            <w:r w:rsidRPr="00B0662D">
              <w:rPr>
                <w:rFonts w:ascii="Arial" w:hAnsi="Arial" w:cs="Arial"/>
                <w:b/>
                <w:bCs/>
                <w:color w:val="auto"/>
                <w:sz w:val="20"/>
                <w:szCs w:val="20"/>
                <w:lang w:eastAsia="es-CO"/>
              </w:rPr>
              <w:t>Asistente Virtual SAMI (Servicios Avanzados Hacia Modernización Institucional)</w:t>
            </w:r>
          </w:p>
        </w:tc>
        <w:tc>
          <w:tcPr>
            <w:tcW w:w="2493" w:type="dxa"/>
            <w:vAlign w:val="center"/>
            <w:hideMark/>
          </w:tcPr>
          <w:p w14:paraId="0C9A28E4" w14:textId="77777777" w:rsidR="00CD70FA" w:rsidRPr="00B0662D" w:rsidRDefault="00CD70FA" w:rsidP="00781205">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Responder dudas e inquietudes sobre los procesos de la Subdirección de Talento Humano y la gestión del conocimiento.</w:t>
            </w:r>
          </w:p>
        </w:tc>
        <w:tc>
          <w:tcPr>
            <w:tcW w:w="2976" w:type="dxa"/>
            <w:vAlign w:val="center"/>
            <w:hideMark/>
          </w:tcPr>
          <w:p w14:paraId="111F59CB" w14:textId="77777777" w:rsidR="00CD70FA" w:rsidRPr="00B0662D" w:rsidRDefault="00CD70FA" w:rsidP="00B0662D">
            <w:pPr>
              <w:spacing w:line="276" w:lineRule="auto"/>
              <w:jc w:val="center"/>
              <w:rPr>
                <w:rFonts w:ascii="Arial" w:hAnsi="Arial" w:cs="Arial"/>
                <w:color w:val="auto"/>
                <w:sz w:val="20"/>
                <w:szCs w:val="20"/>
                <w:lang w:eastAsia="es-CO"/>
              </w:rPr>
            </w:pPr>
            <w:r w:rsidRPr="00B0662D">
              <w:rPr>
                <w:rFonts w:ascii="Arial" w:hAnsi="Arial" w:cs="Arial"/>
                <w:color w:val="auto"/>
                <w:sz w:val="20"/>
                <w:szCs w:val="20"/>
                <w:lang w:eastAsia="es-CO"/>
              </w:rPr>
              <w:t xml:space="preserve">- Integración de SAMI para la resolución de preguntas frecuentes sobre </w:t>
            </w:r>
            <w:r w:rsidRPr="00B0662D">
              <w:rPr>
                <w:rFonts w:ascii="Arial" w:hAnsi="Arial" w:cs="Arial"/>
                <w:b/>
                <w:bCs/>
                <w:color w:val="auto"/>
                <w:sz w:val="20"/>
                <w:szCs w:val="20"/>
                <w:lang w:eastAsia="es-CO"/>
              </w:rPr>
              <w:t>procesos administrativos</w:t>
            </w:r>
            <w:r w:rsidRPr="00B0662D">
              <w:rPr>
                <w:rFonts w:ascii="Arial" w:hAnsi="Arial" w:cs="Arial"/>
                <w:color w:val="auto"/>
                <w:sz w:val="20"/>
                <w:szCs w:val="20"/>
                <w:lang w:eastAsia="es-CO"/>
              </w:rPr>
              <w:t xml:space="preserve"> y </w:t>
            </w:r>
            <w:r w:rsidRPr="00B0662D">
              <w:rPr>
                <w:rFonts w:ascii="Arial" w:hAnsi="Arial" w:cs="Arial"/>
                <w:b/>
                <w:bCs/>
                <w:color w:val="auto"/>
                <w:sz w:val="20"/>
                <w:szCs w:val="20"/>
                <w:lang w:eastAsia="es-CO"/>
              </w:rPr>
              <w:t>gestión del conocimiento</w:t>
            </w:r>
            <w:r w:rsidRPr="00B0662D">
              <w:rPr>
                <w:rFonts w:ascii="Arial" w:hAnsi="Arial" w:cs="Arial"/>
                <w:color w:val="auto"/>
                <w:sz w:val="20"/>
                <w:szCs w:val="20"/>
                <w:lang w:eastAsia="es-CO"/>
              </w:rPr>
              <w:t xml:space="preserve">. </w:t>
            </w:r>
            <w:r w:rsidRPr="00B0662D">
              <w:rPr>
                <w:rFonts w:ascii="Arial" w:hAnsi="Arial" w:cs="Arial"/>
                <w:color w:val="auto"/>
                <w:sz w:val="20"/>
                <w:szCs w:val="20"/>
                <w:lang w:eastAsia="es-CO"/>
              </w:rPr>
              <w:br/>
              <w:t>- Actualización continua de SAMI con nueva información.</w:t>
            </w:r>
          </w:p>
        </w:tc>
        <w:tc>
          <w:tcPr>
            <w:tcW w:w="2596" w:type="dxa"/>
            <w:vAlign w:val="center"/>
            <w:hideMark/>
          </w:tcPr>
          <w:p w14:paraId="7AC4859A" w14:textId="5DC4C802" w:rsidR="00CD70FA" w:rsidRPr="00B0662D" w:rsidRDefault="00CD70FA" w:rsidP="00781205">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 </w:t>
            </w:r>
            <w:r w:rsidR="00BE46DF" w:rsidRPr="00B0662D">
              <w:rPr>
                <w:rFonts w:ascii="Arial" w:hAnsi="Arial" w:cs="Arial"/>
                <w:color w:val="auto"/>
                <w:sz w:val="20"/>
                <w:szCs w:val="20"/>
                <w:lang w:eastAsia="es-CO"/>
              </w:rPr>
              <w:t xml:space="preserve">Banco de </w:t>
            </w:r>
            <w:r w:rsidRPr="00B0662D">
              <w:rPr>
                <w:rFonts w:ascii="Arial" w:hAnsi="Arial" w:cs="Arial"/>
                <w:b/>
                <w:bCs/>
                <w:color w:val="auto"/>
                <w:sz w:val="20"/>
                <w:szCs w:val="20"/>
                <w:lang w:eastAsia="es-CO"/>
              </w:rPr>
              <w:t>Respuestas automatizadas</w:t>
            </w:r>
            <w:r w:rsidRPr="00B0662D">
              <w:rPr>
                <w:rFonts w:ascii="Arial" w:hAnsi="Arial" w:cs="Arial"/>
                <w:color w:val="auto"/>
                <w:sz w:val="20"/>
                <w:szCs w:val="20"/>
                <w:lang w:eastAsia="es-CO"/>
              </w:rPr>
              <w:t xml:space="preserve"> sobre temas de gestión del conocimiento. </w:t>
            </w:r>
          </w:p>
        </w:tc>
      </w:tr>
      <w:tr w:rsidR="000443F1" w:rsidRPr="00632232" w14:paraId="3DFA5931" w14:textId="77777777" w:rsidTr="00B0662D">
        <w:trPr>
          <w:trHeight w:val="4658"/>
        </w:trPr>
        <w:tc>
          <w:tcPr>
            <w:tcW w:w="1897" w:type="dxa"/>
            <w:vAlign w:val="center"/>
            <w:hideMark/>
          </w:tcPr>
          <w:p w14:paraId="013DDC76" w14:textId="0B8F6FCF" w:rsidR="00DA6343" w:rsidRPr="00B0662D" w:rsidRDefault="00DA6343" w:rsidP="00DA6343">
            <w:pPr>
              <w:spacing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lastRenderedPageBreak/>
              <w:t>Guía para la</w:t>
            </w:r>
            <w:r w:rsidR="00395E28" w:rsidRPr="00B0662D">
              <w:rPr>
                <w:rFonts w:ascii="Arial" w:hAnsi="Arial" w:cs="Arial"/>
                <w:b/>
                <w:bCs/>
                <w:color w:val="auto"/>
                <w:sz w:val="20"/>
                <w:szCs w:val="20"/>
                <w:lang w:eastAsia="es-CO"/>
              </w:rPr>
              <w:t xml:space="preserve"> elaboración de productos </w:t>
            </w:r>
            <w:r w:rsidR="00EA1326" w:rsidRPr="00B0662D">
              <w:rPr>
                <w:rFonts w:ascii="Arial" w:hAnsi="Arial" w:cs="Arial"/>
                <w:b/>
                <w:bCs/>
                <w:color w:val="auto"/>
                <w:sz w:val="20"/>
                <w:szCs w:val="20"/>
                <w:lang w:eastAsia="es-CO"/>
              </w:rPr>
              <w:t>de</w:t>
            </w:r>
            <w:r w:rsidRPr="00B0662D">
              <w:rPr>
                <w:rFonts w:ascii="Arial" w:hAnsi="Arial" w:cs="Arial"/>
                <w:b/>
                <w:bCs/>
                <w:color w:val="auto"/>
                <w:sz w:val="20"/>
                <w:szCs w:val="20"/>
                <w:lang w:eastAsia="es-CO"/>
              </w:rPr>
              <w:t xml:space="preserve"> Transferencia de Conocimiento</w:t>
            </w:r>
          </w:p>
        </w:tc>
        <w:tc>
          <w:tcPr>
            <w:tcW w:w="2493" w:type="dxa"/>
            <w:vAlign w:val="center"/>
            <w:hideMark/>
          </w:tcPr>
          <w:p w14:paraId="3D3F3A43" w14:textId="77777777" w:rsidR="00DA6343" w:rsidRPr="00B0662D" w:rsidRDefault="00DA6343" w:rsidP="00DA6343">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Garantizar que los productos de conocimiento generados sean consistentes, útiles y alineados con los objetivos institucionales.</w:t>
            </w:r>
          </w:p>
        </w:tc>
        <w:tc>
          <w:tcPr>
            <w:tcW w:w="2976" w:type="dxa"/>
            <w:vAlign w:val="center"/>
            <w:hideMark/>
          </w:tcPr>
          <w:p w14:paraId="708C87AB" w14:textId="77777777" w:rsidR="00EA1326" w:rsidRPr="00B0662D" w:rsidRDefault="00EA1326" w:rsidP="00EA1326">
            <w:pPr>
              <w:pStyle w:val="Prrafodelista"/>
              <w:numPr>
                <w:ilvl w:val="0"/>
                <w:numId w:val="17"/>
              </w:num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Implementar la GTH-GU-17-V1 Guía para la elaboración de productos de transferencia de conocimiento</w:t>
            </w:r>
          </w:p>
          <w:p w14:paraId="72B2D56C" w14:textId="25689B2A" w:rsidR="00DA6343" w:rsidRPr="00B0662D" w:rsidRDefault="00715522" w:rsidP="00EA1326">
            <w:pPr>
              <w:pStyle w:val="Prrafodelista"/>
              <w:numPr>
                <w:ilvl w:val="0"/>
                <w:numId w:val="17"/>
              </w:num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Alinear la generación de los productos de transferencia del conocimiento con los temas claves de la entidad.</w:t>
            </w:r>
          </w:p>
          <w:p w14:paraId="3DAAFA4D" w14:textId="43C1132C" w:rsidR="00715522" w:rsidRPr="00B0662D" w:rsidRDefault="00715522" w:rsidP="00B0662D">
            <w:pPr>
              <w:pStyle w:val="Prrafodelista"/>
              <w:numPr>
                <w:ilvl w:val="0"/>
                <w:numId w:val="17"/>
              </w:numPr>
              <w:spacing w:line="276" w:lineRule="auto"/>
              <w:rPr>
                <w:rFonts w:ascii="Arial" w:eastAsia="Times New Roman" w:hAnsi="Arial" w:cs="Arial"/>
                <w:color w:val="auto"/>
                <w:sz w:val="20"/>
                <w:szCs w:val="20"/>
                <w:lang w:eastAsia="es-CO"/>
              </w:rPr>
            </w:pPr>
            <w:r w:rsidRPr="00B0662D">
              <w:rPr>
                <w:rFonts w:ascii="Arial" w:eastAsia="Times New Roman" w:hAnsi="Arial" w:cs="Arial"/>
                <w:color w:val="auto"/>
                <w:sz w:val="20"/>
                <w:szCs w:val="20"/>
                <w:lang w:eastAsia="es-CO"/>
              </w:rPr>
              <w:t>Publicar en la plataforma PACO los productos de transferencia de conocimiento.</w:t>
            </w:r>
          </w:p>
        </w:tc>
        <w:tc>
          <w:tcPr>
            <w:tcW w:w="2596" w:type="dxa"/>
            <w:vAlign w:val="center"/>
            <w:hideMark/>
          </w:tcPr>
          <w:p w14:paraId="635138BB" w14:textId="3915589A" w:rsidR="00DA6343" w:rsidRPr="00B0662D" w:rsidRDefault="00715522" w:rsidP="00DA6343">
            <w:pPr>
              <w:spacing w:line="276" w:lineRule="auto"/>
              <w:rPr>
                <w:rFonts w:ascii="Arial" w:hAnsi="Arial" w:cs="Arial"/>
                <w:color w:val="auto"/>
                <w:sz w:val="20"/>
                <w:szCs w:val="20"/>
                <w:lang w:eastAsia="es-CO"/>
              </w:rPr>
            </w:pPr>
            <w:r w:rsidRPr="00B0662D">
              <w:rPr>
                <w:rFonts w:ascii="Arial" w:eastAsia="Times New Roman" w:hAnsi="Arial" w:cs="Arial"/>
                <w:color w:val="auto"/>
                <w:sz w:val="20"/>
                <w:szCs w:val="20"/>
                <w:lang w:eastAsia="es-CO"/>
              </w:rPr>
              <w:t>Transferencias de Conocimiento ejecutadas y aprobadas</w:t>
            </w:r>
          </w:p>
        </w:tc>
      </w:tr>
      <w:tr w:rsidR="000443F1" w:rsidRPr="00632232" w14:paraId="4FB38F95" w14:textId="77777777" w:rsidTr="00B0662D">
        <w:trPr>
          <w:trHeight w:val="1567"/>
        </w:trPr>
        <w:tc>
          <w:tcPr>
            <w:tcW w:w="1897" w:type="dxa"/>
            <w:vAlign w:val="center"/>
            <w:hideMark/>
          </w:tcPr>
          <w:p w14:paraId="483C7EEC" w14:textId="77777777" w:rsidR="00DA6343" w:rsidRPr="00B0662D" w:rsidRDefault="00DA6343" w:rsidP="00DA6343">
            <w:pPr>
              <w:spacing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Normas de Técnicas de Competencia Laboral</w:t>
            </w:r>
          </w:p>
        </w:tc>
        <w:tc>
          <w:tcPr>
            <w:tcW w:w="2493" w:type="dxa"/>
            <w:vAlign w:val="center"/>
            <w:hideMark/>
          </w:tcPr>
          <w:p w14:paraId="53DE0092" w14:textId="77777777" w:rsidR="00DA6343" w:rsidRPr="00B0662D" w:rsidRDefault="00DA6343" w:rsidP="00DA6343">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Reconocer los conocimientos de los servidores públicos y contratistas en perfiles clave como: personal de protección, analistas de riesgo, y revisores de calidad.</w:t>
            </w:r>
          </w:p>
        </w:tc>
        <w:tc>
          <w:tcPr>
            <w:tcW w:w="2976" w:type="dxa"/>
            <w:vAlign w:val="center"/>
            <w:hideMark/>
          </w:tcPr>
          <w:p w14:paraId="06C8BCE8" w14:textId="77777777" w:rsidR="00DA6343" w:rsidRPr="00B0662D" w:rsidRDefault="00DA6343" w:rsidP="00DA6343">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 Creación de 13 Normas Técnicas de Competencia Laboral (NTCL) en alianza con el SENA. </w:t>
            </w:r>
            <w:r w:rsidRPr="00B0662D">
              <w:rPr>
                <w:rFonts w:ascii="Arial" w:hAnsi="Arial" w:cs="Arial"/>
                <w:color w:val="auto"/>
                <w:sz w:val="20"/>
                <w:szCs w:val="20"/>
                <w:lang w:eastAsia="es-CO"/>
              </w:rPr>
              <w:br/>
              <w:t>- Implementación de las normas en procesos de evaluación.</w:t>
            </w:r>
          </w:p>
        </w:tc>
        <w:tc>
          <w:tcPr>
            <w:tcW w:w="2596" w:type="dxa"/>
            <w:vAlign w:val="center"/>
            <w:hideMark/>
          </w:tcPr>
          <w:p w14:paraId="5E03B7EB" w14:textId="77777777" w:rsidR="00DA6343" w:rsidRPr="00B0662D" w:rsidRDefault="00DA6343" w:rsidP="00DA6343">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Certificaciones de competencia laboral para el personal de protección, analistas de riesgo y revisores de calidad.</w:t>
            </w:r>
          </w:p>
        </w:tc>
      </w:tr>
      <w:tr w:rsidR="000443F1" w:rsidRPr="00632232" w14:paraId="3E3A2DC9" w14:textId="77777777" w:rsidTr="00B0662D">
        <w:trPr>
          <w:trHeight w:val="2784"/>
        </w:trPr>
        <w:tc>
          <w:tcPr>
            <w:tcW w:w="1897" w:type="dxa"/>
            <w:vAlign w:val="center"/>
            <w:hideMark/>
          </w:tcPr>
          <w:p w14:paraId="36981F78" w14:textId="77777777" w:rsidR="00DA6343" w:rsidRPr="00B0662D" w:rsidRDefault="00DA6343" w:rsidP="00DA6343">
            <w:pPr>
              <w:spacing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Guía de Proyectos de Aprendizaje en Equipo (PAE)</w:t>
            </w:r>
          </w:p>
        </w:tc>
        <w:tc>
          <w:tcPr>
            <w:tcW w:w="2493" w:type="dxa"/>
            <w:vAlign w:val="center"/>
            <w:hideMark/>
          </w:tcPr>
          <w:p w14:paraId="04FC1E5B" w14:textId="77777777" w:rsidR="00DA6343" w:rsidRPr="00B0662D" w:rsidRDefault="00DA6343" w:rsidP="00DA6343">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Facilitar la formulación y ejecución de Proyectos de Aprendizaje en Equipo sin presupuesto.</w:t>
            </w:r>
          </w:p>
        </w:tc>
        <w:tc>
          <w:tcPr>
            <w:tcW w:w="2976" w:type="dxa"/>
            <w:vAlign w:val="center"/>
            <w:hideMark/>
          </w:tcPr>
          <w:p w14:paraId="572541C7" w14:textId="77777777" w:rsidR="00DA6343" w:rsidRPr="00B0662D" w:rsidRDefault="00DA6343" w:rsidP="00DA6343">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 Brindar lineamientos para la creación y ejecución de proyectos de aprendizaje en equipo. </w:t>
            </w:r>
            <w:r w:rsidRPr="00B0662D">
              <w:rPr>
                <w:rFonts w:ascii="Arial" w:hAnsi="Arial" w:cs="Arial"/>
                <w:color w:val="auto"/>
                <w:sz w:val="20"/>
                <w:szCs w:val="20"/>
                <w:lang w:eastAsia="es-CO"/>
              </w:rPr>
              <w:br/>
              <w:t>- Seguimiento y evaluación de los proyectos.</w:t>
            </w:r>
          </w:p>
        </w:tc>
        <w:tc>
          <w:tcPr>
            <w:tcW w:w="2596" w:type="dxa"/>
            <w:vAlign w:val="center"/>
            <w:hideMark/>
          </w:tcPr>
          <w:p w14:paraId="4B595C63" w14:textId="77777777" w:rsidR="00DA6343" w:rsidRPr="00B0662D" w:rsidRDefault="00DA6343" w:rsidP="00DA6343">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 Proyectos de Aprendizaje en Equipo (PAE) implementados. </w:t>
            </w:r>
            <w:r w:rsidRPr="00B0662D">
              <w:rPr>
                <w:rFonts w:ascii="Arial" w:hAnsi="Arial" w:cs="Arial"/>
                <w:color w:val="auto"/>
                <w:sz w:val="20"/>
                <w:szCs w:val="20"/>
                <w:lang w:eastAsia="es-CO"/>
              </w:rPr>
              <w:br/>
              <w:t>- Informes de resultados de los proyectos.</w:t>
            </w:r>
          </w:p>
        </w:tc>
      </w:tr>
      <w:tr w:rsidR="000443F1" w:rsidRPr="00632232" w14:paraId="0331243E" w14:textId="77777777" w:rsidTr="00B0662D">
        <w:trPr>
          <w:trHeight w:val="1228"/>
        </w:trPr>
        <w:tc>
          <w:tcPr>
            <w:tcW w:w="1897" w:type="dxa"/>
            <w:vAlign w:val="center"/>
          </w:tcPr>
          <w:p w14:paraId="77AEE431" w14:textId="02F4DB39" w:rsidR="00421916" w:rsidRPr="00B0662D" w:rsidRDefault="00844811" w:rsidP="00DA6343">
            <w:pPr>
              <w:spacing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lastRenderedPageBreak/>
              <w:t>Guía para evitar o mitigar la fuga del conocimiento de la UNP</w:t>
            </w:r>
          </w:p>
        </w:tc>
        <w:tc>
          <w:tcPr>
            <w:tcW w:w="2493" w:type="dxa"/>
            <w:vAlign w:val="center"/>
          </w:tcPr>
          <w:p w14:paraId="0B752A0F" w14:textId="13F319BD" w:rsidR="00421916" w:rsidRPr="00B0662D" w:rsidRDefault="00844811" w:rsidP="006C6AA1">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Implementar mecanismos que aseguren </w:t>
            </w:r>
            <w:r w:rsidR="006C6AA1" w:rsidRPr="00B0662D">
              <w:rPr>
                <w:rFonts w:ascii="Arial" w:hAnsi="Arial" w:cs="Arial"/>
                <w:color w:val="auto"/>
                <w:sz w:val="20"/>
                <w:szCs w:val="20"/>
                <w:lang w:eastAsia="es-CO"/>
              </w:rPr>
              <w:t>la preservación y gestión adecuada del conocimiento.</w:t>
            </w:r>
          </w:p>
        </w:tc>
        <w:tc>
          <w:tcPr>
            <w:tcW w:w="2976" w:type="dxa"/>
            <w:vAlign w:val="center"/>
          </w:tcPr>
          <w:p w14:paraId="28DB3779" w14:textId="632F61A9" w:rsidR="00421916" w:rsidRPr="00B0662D" w:rsidRDefault="002319B9" w:rsidP="002319B9">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 Implementar las herramientas </w:t>
            </w:r>
            <w:r w:rsidR="002E49F0" w:rsidRPr="00B0662D">
              <w:rPr>
                <w:rFonts w:ascii="Arial" w:hAnsi="Arial" w:cs="Arial"/>
                <w:color w:val="auto"/>
                <w:sz w:val="20"/>
                <w:szCs w:val="20"/>
                <w:lang w:eastAsia="es-CO"/>
              </w:rPr>
              <w:t>definidas en la guía, como dejando huella, tren viajero y anuario</w:t>
            </w:r>
          </w:p>
        </w:tc>
        <w:tc>
          <w:tcPr>
            <w:tcW w:w="2596" w:type="dxa"/>
            <w:vAlign w:val="center"/>
          </w:tcPr>
          <w:p w14:paraId="7CEBF55E" w14:textId="517495FF" w:rsidR="00421916" w:rsidRPr="00B0662D" w:rsidRDefault="00DC1798" w:rsidP="00DA6343">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Actividades ejecutadas por cada una de las herramientas definidas </w:t>
            </w:r>
          </w:p>
        </w:tc>
      </w:tr>
    </w:tbl>
    <w:p w14:paraId="48197DE5" w14:textId="381DAAEE" w:rsidR="00CD70FA" w:rsidRPr="00B0662D" w:rsidRDefault="00CD70FA" w:rsidP="00B0662D">
      <w:pPr>
        <w:spacing w:before="58"/>
        <w:rPr>
          <w:rFonts w:ascii="Arial" w:eastAsia="Times New Roman" w:hAnsi="Arial" w:cs="Arial"/>
          <w:color w:val="0D0D0D" w:themeColor="text1" w:themeTint="F2"/>
          <w:sz w:val="16"/>
          <w:szCs w:val="16"/>
          <w:lang w:val="es-ES" w:eastAsia="es-CO"/>
        </w:rPr>
      </w:pPr>
      <w:r w:rsidRPr="00B0662D">
        <w:rPr>
          <w:rFonts w:ascii="Arial" w:eastAsia="Times New Roman" w:hAnsi="Arial" w:cs="Arial"/>
          <w:b/>
          <w:bCs/>
          <w:color w:val="0D0D0D" w:themeColor="text1" w:themeTint="F2"/>
          <w:sz w:val="16"/>
          <w:szCs w:val="16"/>
          <w:lang w:val="es-ES" w:eastAsia="es-CO"/>
        </w:rPr>
        <w:t>Fuente:</w:t>
      </w:r>
      <w:r w:rsidRPr="00B0662D">
        <w:rPr>
          <w:rFonts w:ascii="Arial" w:eastAsia="Times New Roman" w:hAnsi="Arial" w:cs="Arial"/>
          <w:color w:val="0D0D0D" w:themeColor="text1" w:themeTint="F2"/>
          <w:sz w:val="16"/>
          <w:szCs w:val="16"/>
          <w:lang w:val="es-ES" w:eastAsia="es-CO"/>
        </w:rPr>
        <w:t xml:space="preserve"> Elaboración</w:t>
      </w:r>
      <w:r w:rsidR="00632232" w:rsidRPr="00FF7EA4">
        <w:rPr>
          <w:rFonts w:ascii="Arial" w:eastAsia="Times New Roman" w:hAnsi="Arial" w:cs="Arial"/>
          <w:color w:val="0D0D0D" w:themeColor="text1" w:themeTint="F2"/>
          <w:sz w:val="16"/>
          <w:szCs w:val="16"/>
          <w:lang w:val="es-ES" w:eastAsia="es-CO"/>
        </w:rPr>
        <w:t xml:space="preserve"> Grupo de Capacitación</w:t>
      </w:r>
      <w:r w:rsidRPr="00B0662D">
        <w:rPr>
          <w:rFonts w:ascii="Arial" w:eastAsia="Times New Roman" w:hAnsi="Arial" w:cs="Arial"/>
          <w:color w:val="0D0D0D" w:themeColor="text1" w:themeTint="F2"/>
          <w:sz w:val="16"/>
          <w:szCs w:val="16"/>
          <w:lang w:val="es-ES" w:eastAsia="es-CO"/>
        </w:rPr>
        <w:t xml:space="preserve"> – Subdirección de Talento Humano</w:t>
      </w:r>
    </w:p>
    <w:p w14:paraId="2D7DE490" w14:textId="7A14012E" w:rsidR="006F4D03" w:rsidRDefault="00F3413A" w:rsidP="00EF1BC7">
      <w:pPr>
        <w:spacing w:before="240" w:after="240" w:line="276" w:lineRule="auto"/>
        <w:jc w:val="both"/>
        <w:rPr>
          <w:rFonts w:ascii="Arial" w:eastAsia="Times New Roman" w:hAnsi="Arial" w:cs="Arial"/>
          <w:color w:val="0D0D0D" w:themeColor="text1" w:themeTint="F2"/>
          <w:lang w:val="es-ES" w:eastAsia="es-CO"/>
        </w:rPr>
      </w:pPr>
      <w:r w:rsidRPr="00F3413A">
        <w:rPr>
          <w:rFonts w:ascii="Arial" w:eastAsia="Times New Roman" w:hAnsi="Arial" w:cs="Arial"/>
          <w:color w:val="0D0D0D" w:themeColor="text1" w:themeTint="F2"/>
          <w:lang w:val="es-ES" w:eastAsia="es-CO"/>
        </w:rPr>
        <w:t>Con este enfoque, el Eje 2 no solo se asegura de que las herramientas tecnológicas se utilicen de manera eficiente, sino que también permite que los usuarios las apropien como parte fundamental de su trabajo cotidiano en la U</w:t>
      </w:r>
      <w:r w:rsidR="00632232">
        <w:rPr>
          <w:rFonts w:ascii="Arial" w:eastAsia="Times New Roman" w:hAnsi="Arial" w:cs="Arial"/>
          <w:color w:val="0D0D0D" w:themeColor="text1" w:themeTint="F2"/>
          <w:lang w:val="es-ES" w:eastAsia="es-CO"/>
        </w:rPr>
        <w:t xml:space="preserve">nidad </w:t>
      </w:r>
      <w:r w:rsidRPr="00F3413A">
        <w:rPr>
          <w:rFonts w:ascii="Arial" w:eastAsia="Times New Roman" w:hAnsi="Arial" w:cs="Arial"/>
          <w:color w:val="0D0D0D" w:themeColor="text1" w:themeTint="F2"/>
          <w:lang w:val="es-ES" w:eastAsia="es-CO"/>
        </w:rPr>
        <w:t>N</w:t>
      </w:r>
      <w:r w:rsidR="00632232">
        <w:rPr>
          <w:rFonts w:ascii="Arial" w:eastAsia="Times New Roman" w:hAnsi="Arial" w:cs="Arial"/>
          <w:color w:val="0D0D0D" w:themeColor="text1" w:themeTint="F2"/>
          <w:lang w:val="es-ES" w:eastAsia="es-CO"/>
        </w:rPr>
        <w:t xml:space="preserve">acional de </w:t>
      </w:r>
      <w:r w:rsidRPr="00F3413A">
        <w:rPr>
          <w:rFonts w:ascii="Arial" w:eastAsia="Times New Roman" w:hAnsi="Arial" w:cs="Arial"/>
          <w:color w:val="0D0D0D" w:themeColor="text1" w:themeTint="F2"/>
          <w:lang w:val="es-ES" w:eastAsia="es-CO"/>
        </w:rPr>
        <w:t>P</w:t>
      </w:r>
      <w:r w:rsidR="00632232">
        <w:rPr>
          <w:rFonts w:ascii="Arial" w:eastAsia="Times New Roman" w:hAnsi="Arial" w:cs="Arial"/>
          <w:color w:val="0D0D0D" w:themeColor="text1" w:themeTint="F2"/>
          <w:lang w:val="es-ES" w:eastAsia="es-CO"/>
        </w:rPr>
        <w:t>rotección</w:t>
      </w:r>
      <w:r w:rsidRPr="00F3413A">
        <w:rPr>
          <w:rFonts w:ascii="Arial" w:eastAsia="Times New Roman" w:hAnsi="Arial" w:cs="Arial"/>
          <w:color w:val="0D0D0D" w:themeColor="text1" w:themeTint="F2"/>
          <w:lang w:val="es-ES" w:eastAsia="es-CO"/>
        </w:rPr>
        <w:t xml:space="preserve">. </w:t>
      </w:r>
    </w:p>
    <w:p w14:paraId="7DEB5CD3" w14:textId="6551F49E" w:rsidR="00C329A5" w:rsidRPr="00B0662D" w:rsidRDefault="006F4D03" w:rsidP="00EF1BC7">
      <w:pPr>
        <w:spacing w:before="240" w:after="240" w:line="276" w:lineRule="auto"/>
        <w:jc w:val="both"/>
        <w:rPr>
          <w:rFonts w:ascii="Arial" w:eastAsia="Times New Roman" w:hAnsi="Arial" w:cs="Arial"/>
          <w:color w:val="0D0D0D" w:themeColor="text1" w:themeTint="F2"/>
          <w:lang w:val="es-ES" w:eastAsia="es-CO"/>
        </w:rPr>
      </w:pPr>
      <w:r w:rsidRPr="006F4D03">
        <w:rPr>
          <w:rFonts w:ascii="Arial" w:eastAsia="Times New Roman" w:hAnsi="Arial" w:cs="Arial"/>
          <w:color w:val="0D0D0D" w:themeColor="text1" w:themeTint="F2"/>
          <w:lang w:val="es-ES" w:eastAsia="es-CO"/>
        </w:rPr>
        <w:t>Las actividades específicas incluyen el uso de plataformas digitales</w:t>
      </w:r>
      <w:r w:rsidR="00683B09">
        <w:rPr>
          <w:rFonts w:ascii="Arial" w:eastAsia="Times New Roman" w:hAnsi="Arial" w:cs="Arial"/>
          <w:color w:val="0D0D0D" w:themeColor="text1" w:themeTint="F2"/>
          <w:lang w:val="es-ES" w:eastAsia="es-CO"/>
        </w:rPr>
        <w:t>,</w:t>
      </w:r>
      <w:r w:rsidRPr="006F4D03">
        <w:rPr>
          <w:rFonts w:ascii="Arial" w:eastAsia="Times New Roman" w:hAnsi="Arial" w:cs="Arial"/>
          <w:color w:val="0D0D0D" w:themeColor="text1" w:themeTint="F2"/>
          <w:lang w:val="es-ES" w:eastAsia="es-CO"/>
        </w:rPr>
        <w:t xml:space="preserve"> sistemas de apoyo a la gestión</w:t>
      </w:r>
      <w:r w:rsidR="00683B09">
        <w:rPr>
          <w:rFonts w:ascii="Arial" w:eastAsia="Times New Roman" w:hAnsi="Arial" w:cs="Arial"/>
          <w:color w:val="0D0D0D" w:themeColor="text1" w:themeTint="F2"/>
          <w:lang w:val="es-ES" w:eastAsia="es-CO"/>
        </w:rPr>
        <w:t xml:space="preserve"> y la </w:t>
      </w:r>
      <w:r w:rsidR="00B70D28">
        <w:rPr>
          <w:rFonts w:ascii="Arial" w:eastAsia="Times New Roman" w:hAnsi="Arial" w:cs="Arial"/>
          <w:color w:val="0D0D0D" w:themeColor="text1" w:themeTint="F2"/>
          <w:lang w:val="es-ES" w:eastAsia="es-CO"/>
        </w:rPr>
        <w:t>mitigación de la fuga del conocimiento</w:t>
      </w:r>
      <w:r w:rsidRPr="006F4D03">
        <w:rPr>
          <w:rFonts w:ascii="Arial" w:eastAsia="Times New Roman" w:hAnsi="Arial" w:cs="Arial"/>
          <w:color w:val="0D0D0D" w:themeColor="text1" w:themeTint="F2"/>
          <w:lang w:val="es-ES" w:eastAsia="es-CO"/>
        </w:rPr>
        <w:t>. La especificidad de estas actividades se podrá consultar en el cronograma de actividades anexo a este documento.</w:t>
      </w:r>
      <w:r w:rsidRPr="006F4D03" w:rsidDel="00C329A5">
        <w:rPr>
          <w:rFonts w:ascii="Arial" w:eastAsia="Times New Roman" w:hAnsi="Arial" w:cs="Arial"/>
          <w:color w:val="0D0D0D" w:themeColor="text1" w:themeTint="F2"/>
          <w:lang w:val="es-ES" w:eastAsia="es-CO"/>
        </w:rPr>
        <w:t xml:space="preserve"> </w:t>
      </w:r>
    </w:p>
    <w:p w14:paraId="72C0719E" w14:textId="77777777" w:rsidR="00783F2B" w:rsidRDefault="00783F2B" w:rsidP="00783F2B">
      <w:pPr>
        <w:pStyle w:val="Ttulo1"/>
        <w:numPr>
          <w:ilvl w:val="2"/>
          <w:numId w:val="3"/>
        </w:numPr>
        <w:spacing w:after="240"/>
        <w:rPr>
          <w:rFonts w:ascii="Arial" w:hAnsi="Arial" w:cs="Arial"/>
          <w:b/>
          <w:bCs/>
          <w:sz w:val="24"/>
          <w:szCs w:val="24"/>
          <w:lang w:eastAsia="es-CO"/>
        </w:rPr>
      </w:pPr>
      <w:bookmarkStart w:id="38" w:name="_Toc178618771"/>
      <w:r w:rsidRPr="00783F2B">
        <w:rPr>
          <w:rFonts w:ascii="Arial" w:hAnsi="Arial" w:cs="Arial"/>
          <w:b/>
          <w:bCs/>
          <w:sz w:val="24"/>
          <w:szCs w:val="24"/>
          <w:lang w:eastAsia="es-CO"/>
        </w:rPr>
        <w:t>Eje 3: Analítica institucional</w:t>
      </w:r>
      <w:bookmarkEnd w:id="38"/>
      <w:r w:rsidRPr="00783F2B">
        <w:rPr>
          <w:rFonts w:ascii="Arial" w:hAnsi="Arial" w:cs="Arial"/>
          <w:b/>
          <w:bCs/>
          <w:sz w:val="24"/>
          <w:szCs w:val="24"/>
          <w:lang w:eastAsia="es-CO"/>
        </w:rPr>
        <w:t xml:space="preserve"> </w:t>
      </w:r>
    </w:p>
    <w:p w14:paraId="539889ED" w14:textId="7B069D80" w:rsidR="00C05DD1" w:rsidRDefault="00E32F94" w:rsidP="00EF1BC7">
      <w:pPr>
        <w:spacing w:line="276" w:lineRule="auto"/>
        <w:jc w:val="both"/>
        <w:rPr>
          <w:rFonts w:ascii="Arial" w:eastAsia="Times New Roman" w:hAnsi="Arial" w:cs="Arial"/>
          <w:color w:val="0D0D0D" w:themeColor="text1" w:themeTint="F2"/>
          <w:lang w:val="es-ES" w:eastAsia="es-CO"/>
        </w:rPr>
      </w:pPr>
      <w:r w:rsidRPr="00E32F94">
        <w:rPr>
          <w:rFonts w:ascii="Arial" w:eastAsia="Times New Roman" w:hAnsi="Arial" w:cs="Arial"/>
          <w:color w:val="0D0D0D" w:themeColor="text1" w:themeTint="F2"/>
          <w:lang w:val="es-ES" w:eastAsia="es-CO"/>
        </w:rPr>
        <w:t>Este eje se centra en las actividades de consolidación, análisis y utilización de la información estadística para mejorar la toma de decisiones y optimizar los recursos dentro de la U</w:t>
      </w:r>
      <w:r w:rsidR="00632232">
        <w:rPr>
          <w:rFonts w:ascii="Arial" w:eastAsia="Times New Roman" w:hAnsi="Arial" w:cs="Arial"/>
          <w:color w:val="0D0D0D" w:themeColor="text1" w:themeTint="F2"/>
          <w:lang w:val="es-ES" w:eastAsia="es-CO"/>
        </w:rPr>
        <w:t xml:space="preserve">nidad </w:t>
      </w:r>
      <w:r w:rsidRPr="00E32F94">
        <w:rPr>
          <w:rFonts w:ascii="Arial" w:eastAsia="Times New Roman" w:hAnsi="Arial" w:cs="Arial"/>
          <w:color w:val="0D0D0D" w:themeColor="text1" w:themeTint="F2"/>
          <w:lang w:val="es-ES" w:eastAsia="es-CO"/>
        </w:rPr>
        <w:t>N</w:t>
      </w:r>
      <w:r w:rsidR="00632232">
        <w:rPr>
          <w:rFonts w:ascii="Arial" w:eastAsia="Times New Roman" w:hAnsi="Arial" w:cs="Arial"/>
          <w:color w:val="0D0D0D" w:themeColor="text1" w:themeTint="F2"/>
          <w:lang w:val="es-ES" w:eastAsia="es-CO"/>
        </w:rPr>
        <w:t xml:space="preserve">acional de </w:t>
      </w:r>
      <w:r w:rsidRPr="00E32F94">
        <w:rPr>
          <w:rFonts w:ascii="Arial" w:eastAsia="Times New Roman" w:hAnsi="Arial" w:cs="Arial"/>
          <w:color w:val="0D0D0D" w:themeColor="text1" w:themeTint="F2"/>
          <w:lang w:val="es-ES" w:eastAsia="es-CO"/>
        </w:rPr>
        <w:t>P</w:t>
      </w:r>
      <w:r w:rsidR="00632232">
        <w:rPr>
          <w:rFonts w:ascii="Arial" w:eastAsia="Times New Roman" w:hAnsi="Arial" w:cs="Arial"/>
          <w:color w:val="0D0D0D" w:themeColor="text1" w:themeTint="F2"/>
          <w:lang w:val="es-ES" w:eastAsia="es-CO"/>
        </w:rPr>
        <w:t>rotección</w:t>
      </w:r>
      <w:r w:rsidR="00CA135C">
        <w:rPr>
          <w:rFonts w:ascii="Arial" w:eastAsia="Times New Roman" w:hAnsi="Arial" w:cs="Arial"/>
          <w:color w:val="0D0D0D" w:themeColor="text1" w:themeTint="F2"/>
          <w:lang w:val="es-ES" w:eastAsia="es-CO"/>
        </w:rPr>
        <w:t xml:space="preserve">, así como, </w:t>
      </w:r>
      <w:r w:rsidR="00C05DD1">
        <w:rPr>
          <w:rFonts w:ascii="Arial" w:eastAsia="Times New Roman" w:hAnsi="Arial" w:cs="Arial"/>
          <w:color w:val="0D0D0D" w:themeColor="text1" w:themeTint="F2"/>
          <w:lang w:val="es-ES" w:eastAsia="es-CO"/>
        </w:rPr>
        <w:t xml:space="preserve">alcanzar la eficiencia administrativa mediante el uso de indicadores </w:t>
      </w:r>
      <w:r w:rsidR="004A57B7">
        <w:rPr>
          <w:rFonts w:ascii="Arial" w:eastAsia="Times New Roman" w:hAnsi="Arial" w:cs="Arial"/>
          <w:color w:val="0D0D0D" w:themeColor="text1" w:themeTint="F2"/>
          <w:lang w:val="es-ES" w:eastAsia="es-CO"/>
        </w:rPr>
        <w:t>que</w:t>
      </w:r>
      <w:r w:rsidR="00C05DD1">
        <w:rPr>
          <w:rFonts w:ascii="Arial" w:eastAsia="Times New Roman" w:hAnsi="Arial" w:cs="Arial"/>
          <w:color w:val="0D0D0D" w:themeColor="text1" w:themeTint="F2"/>
          <w:lang w:val="es-ES" w:eastAsia="es-CO"/>
        </w:rPr>
        <w:t xml:space="preserve"> midan el impacto de la gestión del conocimiento</w:t>
      </w:r>
      <w:r w:rsidRPr="00E32F94">
        <w:rPr>
          <w:rFonts w:ascii="Arial" w:eastAsia="Times New Roman" w:hAnsi="Arial" w:cs="Arial"/>
          <w:color w:val="0D0D0D" w:themeColor="text1" w:themeTint="F2"/>
          <w:lang w:val="es-ES" w:eastAsia="es-CO"/>
        </w:rPr>
        <w:t xml:space="preserve">. </w:t>
      </w:r>
    </w:p>
    <w:p w14:paraId="3894D8B0" w14:textId="47D53C6C" w:rsidR="00B70D28" w:rsidRDefault="00B70D28" w:rsidP="00EF1BC7">
      <w:pPr>
        <w:spacing w:line="276" w:lineRule="auto"/>
        <w:jc w:val="both"/>
        <w:rPr>
          <w:rFonts w:ascii="Arial" w:eastAsia="Times New Roman" w:hAnsi="Arial" w:cs="Arial"/>
          <w:color w:val="0D0D0D" w:themeColor="text1" w:themeTint="F2"/>
          <w:lang w:val="es-ES" w:eastAsia="es-CO"/>
        </w:rPr>
      </w:pPr>
    </w:p>
    <w:p w14:paraId="6EC68D4E" w14:textId="3D0920E7" w:rsidR="00BE61DC" w:rsidRPr="002E0A0F" w:rsidRDefault="00BE61DC" w:rsidP="00BE61DC">
      <w:pPr>
        <w:spacing w:line="276" w:lineRule="auto"/>
        <w:jc w:val="both"/>
        <w:rPr>
          <w:rFonts w:ascii="Arial" w:eastAsia="Times New Roman" w:hAnsi="Arial" w:cs="Arial"/>
          <w:color w:val="0D0D0D" w:themeColor="text1" w:themeTint="F2"/>
          <w:lang w:val="es-ES" w:eastAsia="es-CO"/>
        </w:rPr>
      </w:pPr>
      <w:r w:rsidRPr="002E0A0F">
        <w:rPr>
          <w:rFonts w:ascii="Arial" w:eastAsia="Times New Roman" w:hAnsi="Arial" w:cs="Arial"/>
          <w:color w:val="0D0D0D" w:themeColor="text1" w:themeTint="F2"/>
          <w:lang w:val="es-ES" w:eastAsia="es-CO"/>
        </w:rPr>
        <w:t>Las actividades descritas en el Eje 3: Analítica Institucional estarán enmarcadas dentro del Plan de Información Estadística Institucional (PIEI), el cual establece los lineamientos para la recopilación, consolidación, análisis y uso de la información estadística en la Unidad Nacional de Protección (UNP).</w:t>
      </w:r>
      <w:r>
        <w:rPr>
          <w:rFonts w:ascii="Arial" w:eastAsia="Times New Roman" w:hAnsi="Arial" w:cs="Arial"/>
          <w:color w:val="0D0D0D" w:themeColor="text1" w:themeTint="F2"/>
          <w:lang w:val="es-ES" w:eastAsia="es-CO"/>
        </w:rPr>
        <w:t xml:space="preserve"> </w:t>
      </w:r>
      <w:r w:rsidRPr="002E0A0F">
        <w:rPr>
          <w:rFonts w:ascii="Arial" w:eastAsia="Times New Roman" w:hAnsi="Arial" w:cs="Arial"/>
          <w:color w:val="0D0D0D" w:themeColor="text1" w:themeTint="F2"/>
          <w:lang w:val="es-ES" w:eastAsia="es-CO"/>
        </w:rPr>
        <w:t xml:space="preserve">Estas actividades serán supervisadas y gestionadas por la Oficina Asesora de Planeación e Información (OAPI), </w:t>
      </w:r>
      <w:commentRangeStart w:id="39"/>
      <w:commentRangeStart w:id="40"/>
      <w:r w:rsidRPr="002E0A0F">
        <w:rPr>
          <w:rFonts w:ascii="Arial" w:eastAsia="Times New Roman" w:hAnsi="Arial" w:cs="Arial"/>
          <w:color w:val="0D0D0D" w:themeColor="text1" w:themeTint="F2"/>
          <w:lang w:val="es-ES" w:eastAsia="es-CO"/>
        </w:rPr>
        <w:t>que tendrá la responsabilidad de asegurar que los procesos de gestión de datos e indicadores cumplan con los estándares de calidad y sean utilizados de manera efectiva para la toma de decisiones estratégicas dentro de la entidad.</w:t>
      </w:r>
      <w:commentRangeEnd w:id="39"/>
      <w:r w:rsidR="00632232">
        <w:rPr>
          <w:rStyle w:val="Refdecomentario"/>
        </w:rPr>
        <w:commentReference w:id="39"/>
      </w:r>
      <w:commentRangeEnd w:id="40"/>
      <w:r w:rsidR="00B61F2B">
        <w:rPr>
          <w:rStyle w:val="Refdecomentario"/>
        </w:rPr>
        <w:commentReference w:id="40"/>
      </w:r>
    </w:p>
    <w:p w14:paraId="683BF91B" w14:textId="77777777" w:rsidR="00C05DD1" w:rsidRDefault="00C05DD1" w:rsidP="00EF1BC7">
      <w:pPr>
        <w:spacing w:line="276" w:lineRule="auto"/>
        <w:jc w:val="both"/>
        <w:rPr>
          <w:rFonts w:ascii="Arial" w:eastAsia="Times New Roman" w:hAnsi="Arial" w:cs="Arial"/>
          <w:color w:val="0D0D0D" w:themeColor="text1" w:themeTint="F2"/>
          <w:lang w:val="es-ES" w:eastAsia="es-CO"/>
        </w:rPr>
      </w:pPr>
    </w:p>
    <w:p w14:paraId="182A951C" w14:textId="172CAAFF" w:rsidR="00CC49B3" w:rsidRDefault="000A1D39" w:rsidP="00CC49B3">
      <w:pPr>
        <w:spacing w:line="276" w:lineRule="auto"/>
        <w:jc w:val="center"/>
        <w:rPr>
          <w:rFonts w:ascii="Arial" w:hAnsi="Arial" w:cs="Arial"/>
          <w:b/>
          <w:bCs/>
          <w:color w:val="auto"/>
          <w:lang w:eastAsia="es-CO"/>
        </w:rPr>
      </w:pPr>
      <w:r>
        <w:rPr>
          <w:rFonts w:ascii="Arial" w:hAnsi="Arial" w:cs="Arial"/>
          <w:b/>
          <w:bCs/>
          <w:color w:val="auto"/>
          <w:lang w:eastAsia="es-CO"/>
        </w:rPr>
        <w:t xml:space="preserve">Tabla 4 </w:t>
      </w:r>
      <w:r w:rsidR="00CC49B3" w:rsidRPr="00CC49B3">
        <w:rPr>
          <w:rFonts w:ascii="Arial" w:hAnsi="Arial" w:cs="Arial"/>
          <w:b/>
          <w:bCs/>
          <w:color w:val="auto"/>
          <w:lang w:eastAsia="es-CO"/>
        </w:rPr>
        <w:t>Actividades importantes planteadas en el Plan de Información Estadística Institucional:</w:t>
      </w:r>
    </w:p>
    <w:p w14:paraId="1906FEF2" w14:textId="77777777" w:rsidR="00B565FE" w:rsidRPr="00CC49B3" w:rsidRDefault="00B565FE" w:rsidP="00CC49B3">
      <w:pPr>
        <w:spacing w:line="276" w:lineRule="auto"/>
        <w:jc w:val="center"/>
        <w:rPr>
          <w:rFonts w:ascii="Arial" w:hAnsi="Arial" w:cs="Arial"/>
          <w:b/>
          <w:bCs/>
          <w:color w:val="auto"/>
          <w:lang w:eastAsia="es-CO"/>
        </w:rPr>
      </w:pPr>
    </w:p>
    <w:tbl>
      <w:tblPr>
        <w:tblStyle w:val="Tablaconcuadrculaclara"/>
        <w:tblW w:w="0" w:type="auto"/>
        <w:tblLook w:val="04A0" w:firstRow="1" w:lastRow="0" w:firstColumn="1" w:lastColumn="0" w:noHBand="0" w:noVBand="1"/>
      </w:tblPr>
      <w:tblGrid>
        <w:gridCol w:w="2473"/>
        <w:gridCol w:w="1917"/>
        <w:gridCol w:w="3193"/>
        <w:gridCol w:w="2379"/>
      </w:tblGrid>
      <w:tr w:rsidR="002A332B" w:rsidRPr="00632232" w14:paraId="68BC7F0E" w14:textId="77777777" w:rsidTr="00B0662D">
        <w:trPr>
          <w:trHeight w:val="362"/>
          <w:tblHeader/>
        </w:trPr>
        <w:tc>
          <w:tcPr>
            <w:tcW w:w="2473" w:type="dxa"/>
            <w:shd w:val="clear" w:color="auto" w:fill="C5E0B3" w:themeFill="accent6" w:themeFillTint="66"/>
            <w:vAlign w:val="center"/>
            <w:hideMark/>
          </w:tcPr>
          <w:p w14:paraId="34A717A8" w14:textId="77777777" w:rsidR="00CC49B3" w:rsidRPr="00B0662D" w:rsidRDefault="00CC49B3" w:rsidP="00CC49B3">
            <w:pPr>
              <w:spacing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Actividad</w:t>
            </w:r>
          </w:p>
        </w:tc>
        <w:tc>
          <w:tcPr>
            <w:tcW w:w="1917" w:type="dxa"/>
            <w:shd w:val="clear" w:color="auto" w:fill="C5E0B3" w:themeFill="accent6" w:themeFillTint="66"/>
            <w:vAlign w:val="center"/>
            <w:hideMark/>
          </w:tcPr>
          <w:p w14:paraId="094362A0" w14:textId="77777777" w:rsidR="00CC49B3" w:rsidRPr="00B0662D" w:rsidRDefault="00CC49B3" w:rsidP="00CC49B3">
            <w:pPr>
              <w:spacing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Objetivo</w:t>
            </w:r>
          </w:p>
        </w:tc>
        <w:tc>
          <w:tcPr>
            <w:tcW w:w="3193" w:type="dxa"/>
            <w:shd w:val="clear" w:color="auto" w:fill="C5E0B3" w:themeFill="accent6" w:themeFillTint="66"/>
            <w:vAlign w:val="center"/>
            <w:hideMark/>
          </w:tcPr>
          <w:p w14:paraId="792B3863" w14:textId="77777777" w:rsidR="00CC49B3" w:rsidRPr="00B0662D" w:rsidRDefault="00CC49B3" w:rsidP="00CC49B3">
            <w:pPr>
              <w:spacing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Acciones</w:t>
            </w:r>
          </w:p>
        </w:tc>
        <w:tc>
          <w:tcPr>
            <w:tcW w:w="0" w:type="auto"/>
            <w:shd w:val="clear" w:color="auto" w:fill="C5E0B3" w:themeFill="accent6" w:themeFillTint="66"/>
            <w:vAlign w:val="center"/>
            <w:hideMark/>
          </w:tcPr>
          <w:p w14:paraId="0A1F2AE0" w14:textId="77777777" w:rsidR="00CC49B3" w:rsidRPr="00B0662D" w:rsidRDefault="00CC49B3" w:rsidP="00CC49B3">
            <w:pPr>
              <w:spacing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Entregables</w:t>
            </w:r>
          </w:p>
        </w:tc>
      </w:tr>
      <w:tr w:rsidR="002A332B" w:rsidRPr="00632232" w14:paraId="5F8DB68E" w14:textId="77777777" w:rsidTr="00B0662D">
        <w:tc>
          <w:tcPr>
            <w:tcW w:w="2473" w:type="dxa"/>
            <w:vAlign w:val="center"/>
            <w:hideMark/>
          </w:tcPr>
          <w:p w14:paraId="22633852" w14:textId="5A7BDE10" w:rsidR="00CC49B3" w:rsidRPr="00B0662D" w:rsidRDefault="0084609F" w:rsidP="00CC49B3">
            <w:pPr>
              <w:spacing w:line="276" w:lineRule="auto"/>
              <w:jc w:val="center"/>
              <w:rPr>
                <w:rFonts w:ascii="Arial" w:hAnsi="Arial" w:cs="Arial"/>
                <w:color w:val="auto"/>
                <w:sz w:val="20"/>
                <w:szCs w:val="20"/>
                <w:lang w:eastAsia="es-CO"/>
              </w:rPr>
            </w:pPr>
            <w:r w:rsidRPr="00B0662D">
              <w:rPr>
                <w:rFonts w:ascii="Arial" w:hAnsi="Arial" w:cs="Arial"/>
                <w:b/>
                <w:bCs/>
                <w:color w:val="auto"/>
                <w:sz w:val="20"/>
                <w:szCs w:val="20"/>
                <w:lang w:eastAsia="es-CO"/>
              </w:rPr>
              <w:t xml:space="preserve">Preparación del proceso de </w:t>
            </w:r>
            <w:r w:rsidRPr="00B0662D">
              <w:rPr>
                <w:rFonts w:ascii="Arial" w:hAnsi="Arial" w:cs="Arial"/>
                <w:b/>
                <w:bCs/>
                <w:color w:val="auto"/>
                <w:sz w:val="20"/>
                <w:szCs w:val="20"/>
                <w:lang w:eastAsia="es-CO"/>
              </w:rPr>
              <w:lastRenderedPageBreak/>
              <w:t>recolección de información</w:t>
            </w:r>
          </w:p>
        </w:tc>
        <w:tc>
          <w:tcPr>
            <w:tcW w:w="1917" w:type="dxa"/>
            <w:vAlign w:val="center"/>
            <w:hideMark/>
          </w:tcPr>
          <w:p w14:paraId="53745B68" w14:textId="568C82AC" w:rsidR="00CC49B3" w:rsidRPr="00B0662D" w:rsidRDefault="00526CEF" w:rsidP="00CC49B3">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lastRenderedPageBreak/>
              <w:t>Asegurar que todas las</w:t>
            </w:r>
            <w:r w:rsidRPr="00B0662D">
              <w:rPr>
                <w:rFonts w:ascii="Arial" w:hAnsi="Arial" w:cs="Arial"/>
                <w:color w:val="auto"/>
                <w:sz w:val="20"/>
                <w:szCs w:val="20"/>
                <w:lang w:eastAsia="es-CO"/>
              </w:rPr>
              <w:lastRenderedPageBreak/>
              <w:t xml:space="preserve"> condiciones estén listas para la recolección efectiva </w:t>
            </w:r>
            <w:r w:rsidRPr="00B0662D">
              <w:rPr>
                <w:rFonts w:ascii="Arial" w:hAnsi="Arial" w:cs="Arial"/>
                <w:color w:val="auto"/>
                <w:sz w:val="20"/>
                <w:szCs w:val="20"/>
                <w:lang w:eastAsia="es-CO"/>
              </w:rPr>
              <w:lastRenderedPageBreak/>
              <w:t>de datos.</w:t>
            </w:r>
          </w:p>
        </w:tc>
        <w:tc>
          <w:tcPr>
            <w:tcW w:w="3193" w:type="dxa"/>
            <w:vAlign w:val="center"/>
            <w:hideMark/>
          </w:tcPr>
          <w:p w14:paraId="3B2D64EB" w14:textId="77777777" w:rsidR="00526CEF" w:rsidRPr="00B0662D" w:rsidRDefault="00526CEF" w:rsidP="00526CEF">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lastRenderedPageBreak/>
              <w:t>1. Definir roles y responsabilidades del equipo coordinador y ejecutor.</w:t>
            </w:r>
          </w:p>
          <w:p w14:paraId="57854EE1" w14:textId="77777777" w:rsidR="00526CEF" w:rsidRPr="00B0662D" w:rsidRDefault="00526CEF" w:rsidP="00526CEF">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lastRenderedPageBreak/>
              <w:t>2. Diseñar y ajustar los instrumentos de recolección (formularios, encuestas, fichas técnicas).</w:t>
            </w:r>
          </w:p>
          <w:p w14:paraId="31E398C5" w14:textId="677DD54D" w:rsidR="00CC49B3" w:rsidRPr="00B0662D" w:rsidRDefault="00526CEF" w:rsidP="00526CEF">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3. Socializar el plan de trabajo con actores clave mediante reuniones y talleres.</w:t>
            </w:r>
          </w:p>
        </w:tc>
        <w:tc>
          <w:tcPr>
            <w:tcW w:w="0" w:type="auto"/>
            <w:vAlign w:val="center"/>
            <w:hideMark/>
          </w:tcPr>
          <w:p w14:paraId="1ED67F6A" w14:textId="77777777" w:rsidR="00526CEF" w:rsidRPr="00B0662D" w:rsidRDefault="00526CEF" w:rsidP="00526CEF">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lastRenderedPageBreak/>
              <w:t>Equipo de trabajo formado y plan socializado.</w:t>
            </w:r>
          </w:p>
          <w:p w14:paraId="03689E4E" w14:textId="1DDA851E" w:rsidR="00CC49B3" w:rsidRPr="00B0662D" w:rsidRDefault="00526CEF" w:rsidP="00526CEF">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lastRenderedPageBreak/>
              <w:t>Instrumentos de recolección diseñados y aprobados.</w:t>
            </w:r>
          </w:p>
        </w:tc>
      </w:tr>
      <w:tr w:rsidR="002A332B" w:rsidRPr="00632232" w14:paraId="408E3F7C" w14:textId="77777777" w:rsidTr="00B0662D">
        <w:tc>
          <w:tcPr>
            <w:tcW w:w="2473" w:type="dxa"/>
            <w:vAlign w:val="center"/>
            <w:hideMark/>
          </w:tcPr>
          <w:p w14:paraId="5AA14378" w14:textId="7D08715D" w:rsidR="00CC49B3" w:rsidRPr="00B0662D" w:rsidRDefault="00526CEF" w:rsidP="00526CEF">
            <w:pPr>
              <w:spacing w:line="276" w:lineRule="auto"/>
              <w:jc w:val="center"/>
              <w:rPr>
                <w:rFonts w:ascii="Arial" w:hAnsi="Arial" w:cs="Arial"/>
                <w:color w:val="auto"/>
                <w:sz w:val="20"/>
                <w:szCs w:val="20"/>
                <w:lang w:eastAsia="es-CO"/>
              </w:rPr>
            </w:pPr>
            <w:r w:rsidRPr="00B0662D">
              <w:rPr>
                <w:rFonts w:ascii="Arial" w:hAnsi="Arial" w:cs="Arial"/>
                <w:b/>
                <w:bCs/>
                <w:color w:val="auto"/>
                <w:sz w:val="20"/>
                <w:szCs w:val="20"/>
                <w:lang w:eastAsia="es-CO"/>
              </w:rPr>
              <w:lastRenderedPageBreak/>
              <w:t>Identificación, recolección</w:t>
            </w:r>
            <w:r w:rsidR="00E341EE" w:rsidRPr="00B0662D">
              <w:rPr>
                <w:rFonts w:ascii="Arial" w:hAnsi="Arial" w:cs="Arial"/>
                <w:b/>
                <w:bCs/>
                <w:color w:val="auto"/>
                <w:sz w:val="20"/>
                <w:szCs w:val="20"/>
                <w:lang w:eastAsia="es-CO"/>
              </w:rPr>
              <w:t xml:space="preserve"> y organización de la información </w:t>
            </w:r>
          </w:p>
        </w:tc>
        <w:tc>
          <w:tcPr>
            <w:tcW w:w="1917" w:type="dxa"/>
            <w:vAlign w:val="center"/>
            <w:hideMark/>
          </w:tcPr>
          <w:p w14:paraId="77A64348" w14:textId="47F1F62B" w:rsidR="00CC49B3" w:rsidRPr="00B0662D" w:rsidRDefault="00E341EE" w:rsidP="00CC49B3">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Detectar las necesidades de datos y organizar la información de manera eficiente para análisis futuros.</w:t>
            </w:r>
          </w:p>
        </w:tc>
        <w:tc>
          <w:tcPr>
            <w:tcW w:w="3193" w:type="dxa"/>
            <w:vAlign w:val="center"/>
            <w:hideMark/>
          </w:tcPr>
          <w:p w14:paraId="6A52F48B" w14:textId="77777777" w:rsidR="00E341EE" w:rsidRPr="00B0662D" w:rsidRDefault="00E341EE" w:rsidP="00E341EE">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1. Identificar la dema</w:t>
            </w:r>
            <w:r w:rsidRPr="00B0662D">
              <w:rPr>
                <w:rFonts w:ascii="Arial" w:hAnsi="Arial" w:cs="Arial"/>
                <w:color w:val="auto"/>
                <w:sz w:val="20"/>
                <w:szCs w:val="20"/>
                <w:lang w:eastAsia="es-CO"/>
              </w:rPr>
              <w:lastRenderedPageBreak/>
              <w:t>nda de información con entrevistas y análisis de requerimientos.</w:t>
            </w:r>
          </w:p>
          <w:p w14:paraId="0B7C5D81" w14:textId="77777777" w:rsidR="00E341EE" w:rsidRPr="00B0662D" w:rsidRDefault="00E341EE" w:rsidP="00E341EE">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2. Incorporar la batería de indicadores relevantes según las necesidades institucionales.</w:t>
            </w:r>
          </w:p>
          <w:p w14:paraId="4070288D" w14:textId="287DB35A" w:rsidR="00CC49B3" w:rsidRPr="00B0662D" w:rsidRDefault="00E341EE" w:rsidP="00E341EE">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3. Organizar y clasificar la información en una estructura lógica, segmentada por áreas temáticas.</w:t>
            </w:r>
          </w:p>
        </w:tc>
        <w:tc>
          <w:tcPr>
            <w:tcW w:w="0" w:type="auto"/>
            <w:vAlign w:val="center"/>
            <w:hideMark/>
          </w:tcPr>
          <w:p w14:paraId="730604CD" w14:textId="2F2912EA" w:rsidR="002A332B" w:rsidRPr="00B0662D" w:rsidRDefault="00D35EE4" w:rsidP="002A332B">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 </w:t>
            </w:r>
            <w:r w:rsidR="002A332B" w:rsidRPr="00B0662D">
              <w:rPr>
                <w:rFonts w:ascii="Arial" w:hAnsi="Arial" w:cs="Arial"/>
                <w:color w:val="auto"/>
                <w:sz w:val="20"/>
                <w:szCs w:val="20"/>
                <w:lang w:eastAsia="es-CO"/>
              </w:rPr>
              <w:t>Informe detallado de la demanda de información.</w:t>
            </w:r>
          </w:p>
          <w:p w14:paraId="48F31213" w14:textId="77F93F54" w:rsidR="002A332B" w:rsidRPr="00B0662D" w:rsidRDefault="00D35EE4" w:rsidP="002A332B">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 </w:t>
            </w:r>
            <w:r w:rsidR="002A332B" w:rsidRPr="00B0662D">
              <w:rPr>
                <w:rFonts w:ascii="Arial" w:hAnsi="Arial" w:cs="Arial"/>
                <w:color w:val="auto"/>
                <w:sz w:val="20"/>
                <w:szCs w:val="20"/>
                <w:lang w:eastAsia="es-CO"/>
              </w:rPr>
              <w:t>Lista de indicadores clave aprobados.</w:t>
            </w:r>
          </w:p>
          <w:p w14:paraId="29D08BC1" w14:textId="345C4340" w:rsidR="00CC49B3" w:rsidRPr="00B0662D" w:rsidRDefault="00D35EE4" w:rsidP="002A332B">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 </w:t>
            </w:r>
            <w:r w:rsidR="002A332B" w:rsidRPr="00B0662D">
              <w:rPr>
                <w:rFonts w:ascii="Arial" w:hAnsi="Arial" w:cs="Arial"/>
                <w:color w:val="auto"/>
                <w:sz w:val="20"/>
                <w:szCs w:val="20"/>
                <w:lang w:eastAsia="es-CO"/>
              </w:rPr>
              <w:t>Bases de datos organizadas por áreas temáticas.</w:t>
            </w:r>
          </w:p>
        </w:tc>
      </w:tr>
      <w:tr w:rsidR="002A332B" w:rsidRPr="00632232" w14:paraId="11ACCD78" w14:textId="77777777" w:rsidTr="00B0662D">
        <w:tc>
          <w:tcPr>
            <w:tcW w:w="2473" w:type="dxa"/>
            <w:vAlign w:val="center"/>
            <w:hideMark/>
          </w:tcPr>
          <w:p w14:paraId="3B9738CD" w14:textId="528CCF82" w:rsidR="00CC49B3" w:rsidRPr="00B0662D" w:rsidRDefault="00DF6ED7" w:rsidP="00CC49B3">
            <w:pPr>
              <w:spacing w:line="276" w:lineRule="auto"/>
              <w:jc w:val="center"/>
              <w:rPr>
                <w:rFonts w:ascii="Arial" w:hAnsi="Arial" w:cs="Arial"/>
                <w:color w:val="auto"/>
                <w:sz w:val="20"/>
                <w:szCs w:val="20"/>
                <w:lang w:eastAsia="es-CO"/>
              </w:rPr>
            </w:pPr>
            <w:r w:rsidRPr="00B0662D">
              <w:rPr>
                <w:rFonts w:ascii="Arial" w:hAnsi="Arial" w:cs="Arial"/>
                <w:b/>
                <w:bCs/>
                <w:color w:val="auto"/>
                <w:sz w:val="20"/>
                <w:szCs w:val="20"/>
                <w:lang w:eastAsia="es-CO"/>
              </w:rPr>
              <w:t>Consolidación y validación de la información recolectada</w:t>
            </w:r>
          </w:p>
        </w:tc>
        <w:tc>
          <w:tcPr>
            <w:tcW w:w="1917" w:type="dxa"/>
            <w:vAlign w:val="center"/>
            <w:hideMark/>
          </w:tcPr>
          <w:p w14:paraId="336AD209" w14:textId="7F017F38" w:rsidR="00CC49B3" w:rsidRPr="00B0662D" w:rsidRDefault="00DF6ED7" w:rsidP="00CC49B3">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Asegurar la integridad y precisión de los datos antes de su uso para análisis estratégico.</w:t>
            </w:r>
          </w:p>
        </w:tc>
        <w:tc>
          <w:tcPr>
            <w:tcW w:w="3193" w:type="dxa"/>
            <w:vAlign w:val="center"/>
            <w:hideMark/>
          </w:tcPr>
          <w:p w14:paraId="7742AD35" w14:textId="77777777" w:rsidR="00BC1E21" w:rsidRPr="00B0662D" w:rsidRDefault="00BC1E21" w:rsidP="00BC1E21">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1. Realizar la consolidación de registros administrativos y operaciones estadísticas.</w:t>
            </w:r>
          </w:p>
          <w:p w14:paraId="53FBBB9F" w14:textId="77777777" w:rsidR="00BC1E21" w:rsidRPr="00B0662D" w:rsidRDefault="00BC1E21" w:rsidP="00BC1E21">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2. Validar la calidad y consistencia de los datos recolectados mediante m</w:t>
            </w:r>
            <w:r w:rsidRPr="00B0662D">
              <w:rPr>
                <w:rFonts w:ascii="Arial" w:hAnsi="Arial" w:cs="Arial"/>
                <w:color w:val="auto"/>
                <w:sz w:val="20"/>
                <w:szCs w:val="20"/>
                <w:lang w:eastAsia="es-CO"/>
              </w:rPr>
              <w:lastRenderedPageBreak/>
              <w:t>étodos de control.</w:t>
            </w:r>
          </w:p>
          <w:p w14:paraId="24087AA3" w14:textId="777A951B" w:rsidR="00CC49B3" w:rsidRPr="00B0662D" w:rsidRDefault="00BC1E21" w:rsidP="00BC1E21">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3. Evaluar la viabilidad para la producción de nueva información basada en la demanda insatisfecha.</w:t>
            </w:r>
          </w:p>
        </w:tc>
        <w:tc>
          <w:tcPr>
            <w:tcW w:w="0" w:type="auto"/>
            <w:vAlign w:val="center"/>
            <w:hideMark/>
          </w:tcPr>
          <w:p w14:paraId="07D3B0E6" w14:textId="77777777" w:rsidR="00BC1E21" w:rsidRPr="00B0662D" w:rsidRDefault="00BC1E21" w:rsidP="00BC1E21">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Informe de consolidación de datos.</w:t>
            </w:r>
          </w:p>
          <w:p w14:paraId="5F36291E" w14:textId="77777777" w:rsidR="00BC1E21" w:rsidRPr="00B0662D" w:rsidRDefault="00BC1E21" w:rsidP="00BC1E21">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Datos validados y clasificados según calidad.</w:t>
            </w:r>
          </w:p>
          <w:p w14:paraId="7455911C" w14:textId="561D9FA0" w:rsidR="00CC49B3" w:rsidRPr="00B0662D" w:rsidRDefault="00BC1E21" w:rsidP="00BC1E21">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Lista de nuevas informaciones viables para producción.</w:t>
            </w:r>
          </w:p>
        </w:tc>
      </w:tr>
      <w:tr w:rsidR="002A332B" w:rsidRPr="00632232" w14:paraId="4A3BAA1C" w14:textId="77777777" w:rsidTr="00B0662D">
        <w:tc>
          <w:tcPr>
            <w:tcW w:w="2473" w:type="dxa"/>
            <w:vAlign w:val="center"/>
            <w:hideMark/>
          </w:tcPr>
          <w:p w14:paraId="2D533675" w14:textId="4981A31A" w:rsidR="00CC49B3" w:rsidRPr="00B0662D" w:rsidRDefault="00BC14AF" w:rsidP="00CC49B3">
            <w:pPr>
              <w:spacing w:line="276" w:lineRule="auto"/>
              <w:jc w:val="center"/>
              <w:rPr>
                <w:rFonts w:ascii="Arial" w:hAnsi="Arial" w:cs="Arial"/>
                <w:color w:val="auto"/>
                <w:sz w:val="20"/>
                <w:szCs w:val="20"/>
                <w:lang w:eastAsia="es-CO"/>
              </w:rPr>
            </w:pPr>
            <w:r w:rsidRPr="00B0662D">
              <w:rPr>
                <w:rFonts w:ascii="Arial" w:hAnsi="Arial" w:cs="Arial"/>
                <w:b/>
                <w:color w:val="auto"/>
                <w:sz w:val="20"/>
                <w:szCs w:val="20"/>
                <w:lang w:eastAsia="es-CO"/>
              </w:rPr>
              <w:t xml:space="preserve">Diagnóstico de la actividad </w:t>
            </w:r>
            <w:r w:rsidRPr="00B0662D">
              <w:rPr>
                <w:rFonts w:ascii="Arial" w:hAnsi="Arial" w:cs="Arial"/>
                <w:b/>
                <w:color w:val="auto"/>
                <w:sz w:val="20"/>
                <w:szCs w:val="20"/>
                <w:lang w:eastAsia="es-CO"/>
              </w:rPr>
              <w:lastRenderedPageBreak/>
              <w:t>estadística</w:t>
            </w:r>
          </w:p>
        </w:tc>
        <w:tc>
          <w:tcPr>
            <w:tcW w:w="1917" w:type="dxa"/>
            <w:vAlign w:val="center"/>
            <w:hideMark/>
          </w:tcPr>
          <w:p w14:paraId="6C5CF361" w14:textId="76E07218" w:rsidR="00CC49B3" w:rsidRPr="00B0662D" w:rsidRDefault="00BC14AF" w:rsidP="00CC49B3">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lastRenderedPageBreak/>
              <w:t xml:space="preserve">Identificar fortalezas, debilidades y </w:t>
            </w:r>
            <w:r w:rsidRPr="00B0662D">
              <w:rPr>
                <w:rFonts w:ascii="Arial" w:hAnsi="Arial" w:cs="Arial"/>
                <w:color w:val="auto"/>
                <w:sz w:val="20"/>
                <w:szCs w:val="20"/>
                <w:lang w:eastAsia="es-CO"/>
              </w:rPr>
              <w:lastRenderedPageBreak/>
              <w:t>oportunidades en la gestión de la información estadística.</w:t>
            </w:r>
          </w:p>
        </w:tc>
        <w:tc>
          <w:tcPr>
            <w:tcW w:w="3193" w:type="dxa"/>
            <w:vAlign w:val="center"/>
            <w:hideMark/>
          </w:tcPr>
          <w:p w14:paraId="44F1B804" w14:textId="38D03242" w:rsidR="00CC49B3" w:rsidRPr="00B0662D" w:rsidRDefault="00BC14AF" w:rsidP="00CC49B3">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lastRenderedPageBreak/>
              <w:t xml:space="preserve">1. Aplicar encuestas de satisfacción a usuarios internos y </w:t>
            </w:r>
            <w:r w:rsidRPr="00B0662D">
              <w:rPr>
                <w:rFonts w:ascii="Arial" w:hAnsi="Arial" w:cs="Arial"/>
                <w:color w:val="auto"/>
                <w:sz w:val="20"/>
                <w:szCs w:val="20"/>
                <w:lang w:eastAsia="es-CO"/>
              </w:rPr>
              <w:lastRenderedPageBreak/>
              <w:t>externos.</w:t>
            </w:r>
            <w:r w:rsidRPr="00B0662D">
              <w:rPr>
                <w:rFonts w:ascii="Arial" w:hAnsi="Arial" w:cs="Arial"/>
                <w:color w:val="auto"/>
                <w:sz w:val="20"/>
                <w:szCs w:val="20"/>
                <w:lang w:eastAsia="es-CO"/>
              </w:rPr>
              <w:br/>
              <w:t>2. Utilizar matrices de análisis para identificar problemáticas en la actividad estadística.</w:t>
            </w:r>
            <w:r w:rsidRPr="00B0662D">
              <w:rPr>
                <w:rFonts w:ascii="Arial" w:hAnsi="Arial" w:cs="Arial"/>
                <w:color w:val="auto"/>
                <w:sz w:val="20"/>
                <w:szCs w:val="20"/>
                <w:lang w:eastAsia="es-CO"/>
              </w:rPr>
              <w:br/>
              <w:t>3. Determinar el problema central y sus causas mediante análisis cuantitativo y cualitativo.</w:t>
            </w:r>
          </w:p>
        </w:tc>
        <w:tc>
          <w:tcPr>
            <w:tcW w:w="0" w:type="auto"/>
            <w:vAlign w:val="center"/>
            <w:hideMark/>
          </w:tcPr>
          <w:p w14:paraId="082D3AF6" w14:textId="0AAB0D10" w:rsidR="00CC49B3" w:rsidRPr="00B0662D" w:rsidRDefault="00BC14AF" w:rsidP="00CC49B3">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lastRenderedPageBreak/>
              <w:t xml:space="preserve">Documento de diagnóstico con </w:t>
            </w:r>
            <w:r w:rsidRPr="00B0662D">
              <w:rPr>
                <w:rFonts w:ascii="Arial" w:hAnsi="Arial" w:cs="Arial"/>
                <w:color w:val="auto"/>
                <w:sz w:val="20"/>
                <w:szCs w:val="20"/>
                <w:lang w:eastAsia="es-CO"/>
              </w:rPr>
              <w:lastRenderedPageBreak/>
              <w:t>análisis exhaustivo.</w:t>
            </w:r>
            <w:r w:rsidRPr="00B0662D">
              <w:rPr>
                <w:rFonts w:ascii="Arial" w:hAnsi="Arial" w:cs="Arial"/>
                <w:color w:val="auto"/>
                <w:sz w:val="20"/>
                <w:szCs w:val="20"/>
                <w:lang w:eastAsia="es-CO"/>
              </w:rPr>
              <w:br/>
              <w:t>Recomendaciones para optimizar la gestión estadística.</w:t>
            </w:r>
          </w:p>
        </w:tc>
      </w:tr>
      <w:tr w:rsidR="002A332B" w:rsidRPr="00632232" w14:paraId="344484D5" w14:textId="77777777" w:rsidTr="00B0662D">
        <w:tc>
          <w:tcPr>
            <w:tcW w:w="2473" w:type="dxa"/>
            <w:vAlign w:val="center"/>
            <w:hideMark/>
          </w:tcPr>
          <w:p w14:paraId="6DF9DD98" w14:textId="5F20C8FF" w:rsidR="00CC49B3" w:rsidRPr="00B0662D" w:rsidRDefault="00BF01BF" w:rsidP="00CC49B3">
            <w:pPr>
              <w:spacing w:line="276" w:lineRule="auto"/>
              <w:jc w:val="center"/>
              <w:rPr>
                <w:rFonts w:ascii="Arial" w:hAnsi="Arial" w:cs="Arial"/>
                <w:color w:val="auto"/>
                <w:sz w:val="20"/>
                <w:szCs w:val="20"/>
                <w:lang w:eastAsia="es-CO"/>
              </w:rPr>
            </w:pPr>
            <w:r w:rsidRPr="00B0662D">
              <w:rPr>
                <w:rFonts w:ascii="Arial" w:hAnsi="Arial" w:cs="Arial"/>
                <w:b/>
                <w:bCs/>
                <w:color w:val="auto"/>
                <w:sz w:val="20"/>
                <w:szCs w:val="20"/>
                <w:lang w:eastAsia="es-CO"/>
              </w:rPr>
              <w:lastRenderedPageBreak/>
              <w:t>Elaboración de la parte estratégic</w:t>
            </w:r>
            <w:r w:rsidRPr="00B0662D">
              <w:rPr>
                <w:rFonts w:ascii="Arial" w:hAnsi="Arial" w:cs="Arial"/>
                <w:b/>
                <w:bCs/>
                <w:color w:val="auto"/>
                <w:sz w:val="20"/>
                <w:szCs w:val="20"/>
                <w:lang w:eastAsia="es-CO"/>
              </w:rPr>
              <w:lastRenderedPageBreak/>
              <w:t>a</w:t>
            </w:r>
          </w:p>
        </w:tc>
        <w:tc>
          <w:tcPr>
            <w:tcW w:w="1917" w:type="dxa"/>
            <w:vAlign w:val="center"/>
            <w:hideMark/>
          </w:tcPr>
          <w:p w14:paraId="25B6FFDD" w14:textId="07CBCE19" w:rsidR="00CC49B3" w:rsidRPr="00B0662D" w:rsidRDefault="00BF01BF" w:rsidP="00CC49B3">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Formular un plan de acción claro y detallado basado en el diagnóstico para fortalecer la gestión de datos.</w:t>
            </w:r>
          </w:p>
        </w:tc>
        <w:tc>
          <w:tcPr>
            <w:tcW w:w="3193" w:type="dxa"/>
            <w:vAlign w:val="center"/>
            <w:hideMark/>
          </w:tcPr>
          <w:p w14:paraId="78828DA2" w14:textId="30AE3CA5" w:rsidR="00CC49B3" w:rsidRPr="00B0662D" w:rsidRDefault="00BF01BF" w:rsidP="00CC49B3">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1. Sintetizar los resultados del diagnóstico en objetivos claros y específicos.</w:t>
            </w:r>
            <w:r w:rsidRPr="00B0662D">
              <w:rPr>
                <w:rFonts w:ascii="Arial" w:hAnsi="Arial" w:cs="Arial"/>
                <w:color w:val="auto"/>
                <w:sz w:val="20"/>
                <w:szCs w:val="20"/>
                <w:lang w:eastAsia="es-CO"/>
              </w:rPr>
              <w:br/>
              <w:t>2. Definir estrategias alineadas con las necesidades detectadas.</w:t>
            </w:r>
            <w:r w:rsidRPr="00B0662D">
              <w:rPr>
                <w:rFonts w:ascii="Arial" w:hAnsi="Arial" w:cs="Arial"/>
                <w:color w:val="auto"/>
                <w:sz w:val="20"/>
                <w:szCs w:val="20"/>
                <w:lang w:eastAsia="es-CO"/>
              </w:rPr>
              <w:br/>
              <w:t>3. Elaborar un plan de acción con actividades, cronogramas y responsables específicos.</w:t>
            </w:r>
          </w:p>
        </w:tc>
        <w:tc>
          <w:tcPr>
            <w:tcW w:w="0" w:type="auto"/>
            <w:vAlign w:val="center"/>
            <w:hideMark/>
          </w:tcPr>
          <w:p w14:paraId="43808393" w14:textId="67BB8E27" w:rsidR="00CC49B3" w:rsidRPr="00B0662D" w:rsidRDefault="00BF01BF" w:rsidP="00CC49B3">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Documento estratégico con objetivos claros.</w:t>
            </w:r>
            <w:r w:rsidRPr="00B0662D">
              <w:rPr>
                <w:rFonts w:ascii="Arial" w:hAnsi="Arial" w:cs="Arial"/>
                <w:color w:val="auto"/>
                <w:sz w:val="20"/>
                <w:szCs w:val="20"/>
                <w:lang w:eastAsia="es-CO"/>
              </w:rPr>
              <w:br/>
              <w:t>Plan de acción con actividades, cronograma y responsables definidos.</w:t>
            </w:r>
            <w:r w:rsidRPr="00B0662D">
              <w:rPr>
                <w:rFonts w:ascii="Arial" w:hAnsi="Arial" w:cs="Arial"/>
                <w:color w:val="auto"/>
                <w:sz w:val="20"/>
                <w:szCs w:val="20"/>
                <w:lang w:eastAsia="es-CO"/>
              </w:rPr>
              <w:br/>
              <w:t>Revisión y aprobación del plan por parte de la alta dirección.</w:t>
            </w:r>
          </w:p>
        </w:tc>
      </w:tr>
    </w:tbl>
    <w:p w14:paraId="193EED96" w14:textId="14AC9745" w:rsidR="00F0707C" w:rsidRPr="00B0662D" w:rsidRDefault="004862C6" w:rsidP="00B0662D">
      <w:pPr>
        <w:spacing w:before="58"/>
        <w:rPr>
          <w:rFonts w:ascii="Arial" w:eastAsia="Times New Roman" w:hAnsi="Arial" w:cs="Arial"/>
          <w:color w:val="0D0D0D" w:themeColor="text1" w:themeTint="F2"/>
          <w:sz w:val="18"/>
          <w:szCs w:val="18"/>
          <w:lang w:val="es-ES" w:eastAsia="es-CO"/>
        </w:rPr>
      </w:pPr>
      <w:r w:rsidRPr="00B0662D">
        <w:rPr>
          <w:rFonts w:ascii="Arial" w:eastAsia="Times New Roman" w:hAnsi="Arial" w:cs="Arial"/>
          <w:b/>
          <w:bCs/>
          <w:color w:val="0D0D0D" w:themeColor="text1" w:themeTint="F2"/>
          <w:sz w:val="18"/>
          <w:szCs w:val="18"/>
          <w:lang w:val="es-ES" w:eastAsia="es-CO"/>
        </w:rPr>
        <w:t>Fuente:</w:t>
      </w:r>
      <w:r w:rsidRPr="00B0662D">
        <w:rPr>
          <w:rFonts w:ascii="Arial" w:eastAsia="Times New Roman" w:hAnsi="Arial" w:cs="Arial"/>
          <w:color w:val="0D0D0D" w:themeColor="text1" w:themeTint="F2"/>
          <w:sz w:val="18"/>
          <w:szCs w:val="18"/>
          <w:lang w:val="es-ES" w:eastAsia="es-CO"/>
        </w:rPr>
        <w:t xml:space="preserve"> </w:t>
      </w:r>
      <w:r w:rsidR="00BF01BF" w:rsidRPr="00B0662D">
        <w:rPr>
          <w:rFonts w:ascii="Arial" w:eastAsia="Times New Roman" w:hAnsi="Arial" w:cs="Arial"/>
          <w:color w:val="0D0D0D" w:themeColor="text1" w:themeTint="F2"/>
          <w:sz w:val="18"/>
          <w:szCs w:val="18"/>
          <w:lang w:val="es-ES" w:eastAsia="es-CO"/>
        </w:rPr>
        <w:t xml:space="preserve">Elaboración </w:t>
      </w:r>
      <w:r w:rsidR="00632232">
        <w:rPr>
          <w:rFonts w:ascii="Arial" w:eastAsia="Times New Roman" w:hAnsi="Arial" w:cs="Arial"/>
          <w:color w:val="0D0D0D" w:themeColor="text1" w:themeTint="F2"/>
          <w:sz w:val="18"/>
          <w:szCs w:val="18"/>
          <w:lang w:val="es-ES" w:eastAsia="es-CO"/>
        </w:rPr>
        <w:t xml:space="preserve">Grupo de Capacitación </w:t>
      </w:r>
      <w:r w:rsidR="00941F70">
        <w:rPr>
          <w:rFonts w:ascii="Arial" w:eastAsia="Times New Roman" w:hAnsi="Arial" w:cs="Arial"/>
          <w:color w:val="0D0D0D" w:themeColor="text1" w:themeTint="F2"/>
          <w:sz w:val="18"/>
          <w:szCs w:val="18"/>
          <w:lang w:val="es-ES" w:eastAsia="es-CO"/>
        </w:rPr>
        <w:t>– Subdirección de Talento Humano</w:t>
      </w:r>
      <w:r w:rsidR="00BF01BF" w:rsidRPr="00B0662D">
        <w:rPr>
          <w:rFonts w:ascii="Arial" w:eastAsia="Times New Roman" w:hAnsi="Arial" w:cs="Arial"/>
          <w:color w:val="0D0D0D" w:themeColor="text1" w:themeTint="F2"/>
          <w:sz w:val="18"/>
          <w:szCs w:val="18"/>
          <w:lang w:val="es-ES" w:eastAsia="es-CO"/>
        </w:rPr>
        <w:t xml:space="preserve"> con </w:t>
      </w:r>
      <w:r w:rsidR="00611DBE" w:rsidRPr="00B0662D">
        <w:rPr>
          <w:rFonts w:ascii="Arial" w:eastAsia="Times New Roman" w:hAnsi="Arial" w:cs="Arial"/>
          <w:color w:val="0D0D0D" w:themeColor="text1" w:themeTint="F2"/>
          <w:sz w:val="18"/>
          <w:szCs w:val="18"/>
          <w:lang w:val="es-ES" w:eastAsia="es-CO"/>
        </w:rPr>
        <w:t>información del DEP-PL-04-V1 Plan de Información estadística Institucional</w:t>
      </w:r>
    </w:p>
    <w:p w14:paraId="4B7E18F4" w14:textId="77777777" w:rsidR="00F0707C" w:rsidRDefault="00F0707C" w:rsidP="00F0707C">
      <w:pPr>
        <w:spacing w:line="276" w:lineRule="auto"/>
        <w:rPr>
          <w:rFonts w:ascii="Arial" w:eastAsia="Times New Roman" w:hAnsi="Arial" w:cs="Arial"/>
          <w:color w:val="0D0D0D" w:themeColor="text1" w:themeTint="F2"/>
          <w:lang w:val="es-ES" w:eastAsia="es-CO"/>
        </w:rPr>
      </w:pPr>
    </w:p>
    <w:p w14:paraId="506018B9" w14:textId="03422022" w:rsidR="00941F70" w:rsidRDefault="002E0A0F" w:rsidP="009231A2">
      <w:pPr>
        <w:spacing w:line="276" w:lineRule="auto"/>
        <w:jc w:val="both"/>
      </w:pPr>
      <w:r w:rsidRPr="002E0A0F">
        <w:rPr>
          <w:rFonts w:ascii="Arial" w:eastAsia="Times New Roman" w:hAnsi="Arial" w:cs="Arial"/>
          <w:color w:val="0D0D0D" w:themeColor="text1" w:themeTint="F2"/>
          <w:lang w:val="es-ES" w:eastAsia="es-CO"/>
        </w:rPr>
        <w:t>La O</w:t>
      </w:r>
      <w:r w:rsidR="006F3346">
        <w:rPr>
          <w:rFonts w:ascii="Arial" w:eastAsia="Times New Roman" w:hAnsi="Arial" w:cs="Arial"/>
          <w:color w:val="0D0D0D" w:themeColor="text1" w:themeTint="F2"/>
          <w:lang w:val="es-ES" w:eastAsia="es-CO"/>
        </w:rPr>
        <w:t xml:space="preserve">ficina </w:t>
      </w:r>
      <w:r w:rsidRPr="002E0A0F">
        <w:rPr>
          <w:rFonts w:ascii="Arial" w:eastAsia="Times New Roman" w:hAnsi="Arial" w:cs="Arial"/>
          <w:color w:val="0D0D0D" w:themeColor="text1" w:themeTint="F2"/>
          <w:lang w:val="es-ES" w:eastAsia="es-CO"/>
        </w:rPr>
        <w:t>A</w:t>
      </w:r>
      <w:r w:rsidR="006F3346">
        <w:rPr>
          <w:rFonts w:ascii="Arial" w:eastAsia="Times New Roman" w:hAnsi="Arial" w:cs="Arial"/>
          <w:color w:val="0D0D0D" w:themeColor="text1" w:themeTint="F2"/>
          <w:lang w:val="es-ES" w:eastAsia="es-CO"/>
        </w:rPr>
        <w:t xml:space="preserve">sesora de </w:t>
      </w:r>
      <w:r w:rsidRPr="002E0A0F">
        <w:rPr>
          <w:rFonts w:ascii="Arial" w:eastAsia="Times New Roman" w:hAnsi="Arial" w:cs="Arial"/>
          <w:color w:val="0D0D0D" w:themeColor="text1" w:themeTint="F2"/>
          <w:lang w:val="es-ES" w:eastAsia="es-CO"/>
        </w:rPr>
        <w:t>P</w:t>
      </w:r>
      <w:r w:rsidR="006F3346">
        <w:rPr>
          <w:rFonts w:ascii="Arial" w:eastAsia="Times New Roman" w:hAnsi="Arial" w:cs="Arial"/>
          <w:color w:val="0D0D0D" w:themeColor="text1" w:themeTint="F2"/>
          <w:lang w:val="es-ES" w:eastAsia="es-CO"/>
        </w:rPr>
        <w:t xml:space="preserve">laneación e </w:t>
      </w:r>
      <w:r w:rsidRPr="002E0A0F">
        <w:rPr>
          <w:rFonts w:ascii="Arial" w:eastAsia="Times New Roman" w:hAnsi="Arial" w:cs="Arial"/>
          <w:color w:val="0D0D0D" w:themeColor="text1" w:themeTint="F2"/>
          <w:lang w:val="es-ES" w:eastAsia="es-CO"/>
        </w:rPr>
        <w:t>I</w:t>
      </w:r>
      <w:r w:rsidR="006F3346">
        <w:rPr>
          <w:rFonts w:ascii="Arial" w:eastAsia="Times New Roman" w:hAnsi="Arial" w:cs="Arial"/>
          <w:color w:val="0D0D0D" w:themeColor="text1" w:themeTint="F2"/>
          <w:lang w:val="es-ES" w:eastAsia="es-CO"/>
        </w:rPr>
        <w:t>nformación</w:t>
      </w:r>
      <w:r w:rsidR="00941F70">
        <w:rPr>
          <w:rFonts w:ascii="Arial" w:eastAsia="Times New Roman" w:hAnsi="Arial" w:cs="Arial"/>
          <w:color w:val="0D0D0D" w:themeColor="text1" w:themeTint="F2"/>
          <w:lang w:val="es-ES" w:eastAsia="es-CO"/>
        </w:rPr>
        <w:t xml:space="preserve"> (OAPI)</w:t>
      </w:r>
      <w:r w:rsidRPr="002E0A0F">
        <w:rPr>
          <w:rFonts w:ascii="Arial" w:eastAsia="Times New Roman" w:hAnsi="Arial" w:cs="Arial"/>
          <w:color w:val="0D0D0D" w:themeColor="text1" w:themeTint="F2"/>
          <w:lang w:val="es-ES" w:eastAsia="es-CO"/>
        </w:rPr>
        <w:t xml:space="preserve"> será también la encargada de coordinar la implementación del Sistema de Analítica Institucional y de</w:t>
      </w:r>
      <w:r w:rsidRPr="002E0A0F">
        <w:rPr>
          <w:rFonts w:ascii="Arial" w:eastAsia="Times New Roman" w:hAnsi="Arial" w:cs="Arial"/>
          <w:color w:val="0D0D0D" w:themeColor="text1" w:themeTint="F2"/>
          <w:lang w:val="es-ES" w:eastAsia="es-CO"/>
        </w:rPr>
        <w:lastRenderedPageBreak/>
        <w:t xml:space="preserve"> realizar evaluaciones </w:t>
      </w:r>
      <w:r w:rsidRPr="002E0A0F">
        <w:rPr>
          <w:rFonts w:ascii="Arial" w:eastAsia="Times New Roman" w:hAnsi="Arial" w:cs="Arial"/>
          <w:color w:val="0D0D0D" w:themeColor="text1" w:themeTint="F2"/>
          <w:lang w:val="es-ES" w:eastAsia="es-CO"/>
        </w:rPr>
        <w:lastRenderedPageBreak/>
        <w:t xml:space="preserve">periódicas sobre el impacto de las estrategias de información, con el fin de optimizar los procesos estadísticos y garantizar que la </w:t>
      </w:r>
      <w:r w:rsidR="00941F70">
        <w:rPr>
          <w:rFonts w:ascii="Arial" w:eastAsia="Times New Roman" w:hAnsi="Arial" w:cs="Arial"/>
          <w:color w:val="0D0D0D" w:themeColor="text1" w:themeTint="F2"/>
          <w:lang w:val="es-ES" w:eastAsia="es-CO"/>
        </w:rPr>
        <w:t>entidad</w:t>
      </w:r>
      <w:r w:rsidRPr="002E0A0F">
        <w:rPr>
          <w:rFonts w:ascii="Arial" w:eastAsia="Times New Roman" w:hAnsi="Arial" w:cs="Arial"/>
          <w:color w:val="0D0D0D" w:themeColor="text1" w:themeTint="F2"/>
          <w:lang w:val="es-ES" w:eastAsia="es-CO"/>
        </w:rPr>
        <w:t xml:space="preserve"> cuente con datos confiables y actualizados que respalden sus operaciones y proyectos.</w:t>
      </w:r>
      <w:r w:rsidR="00160200" w:rsidRPr="00160200">
        <w:t xml:space="preserve"> </w:t>
      </w:r>
    </w:p>
    <w:p w14:paraId="5AD6B8A3" w14:textId="187DF76D" w:rsidR="00941F70" w:rsidRDefault="00941F70" w:rsidP="009231A2">
      <w:pPr>
        <w:spacing w:line="276" w:lineRule="auto"/>
        <w:jc w:val="both"/>
        <w:rPr>
          <w:rFonts w:ascii="Arial" w:eastAsia="Times New Roman" w:hAnsi="Arial" w:cs="Arial"/>
          <w:color w:val="0D0D0D" w:themeColor="text1" w:themeTint="F2"/>
          <w:lang w:val="es-ES" w:eastAsia="es-CO"/>
        </w:rPr>
      </w:pPr>
    </w:p>
    <w:p w14:paraId="45A292BB" w14:textId="1C172DB1" w:rsidR="00941F70" w:rsidRPr="00B0662D" w:rsidRDefault="00941F70" w:rsidP="009231A2">
      <w:pPr>
        <w:spacing w:line="276" w:lineRule="auto"/>
        <w:jc w:val="both"/>
        <w:rPr>
          <w:rFonts w:ascii="Arial" w:eastAsia="Times New Roman" w:hAnsi="Arial" w:cs="Arial"/>
          <w:color w:val="0D0D0D" w:themeColor="text1" w:themeTint="F2"/>
          <w:lang w:val="es-ES" w:eastAsia="es-CO"/>
        </w:rPr>
      </w:pPr>
      <w:r w:rsidRPr="00941F70">
        <w:rPr>
          <w:rFonts w:ascii="Arial" w:eastAsia="Times New Roman" w:hAnsi="Arial" w:cs="Arial"/>
          <w:color w:val="0D0D0D" w:themeColor="text1" w:themeTint="F2"/>
          <w:lang w:val="es-ES" w:eastAsia="es-CO"/>
        </w:rPr>
        <w:t>Las actividades específicas para fortalecer la analítica institucional y mejorar la calidad y accesibilidad de la información estadística de la entidad están descritas en el cronograma del DEP-PL-04-V1 Plan de Información Estadística Institucional. El r</w:t>
      </w:r>
      <w:r w:rsidRPr="00941F70">
        <w:rPr>
          <w:rFonts w:ascii="Arial" w:eastAsia="Times New Roman" w:hAnsi="Arial" w:cs="Arial"/>
          <w:color w:val="0D0D0D" w:themeColor="text1" w:themeTint="F2"/>
          <w:lang w:val="es-ES" w:eastAsia="es-CO"/>
        </w:rPr>
        <w:lastRenderedPageBreak/>
        <w:t>eporte de dichas actividades será responsabilidad de los formuladores de este plan. Por su parte, el Grupo de Gestión del Conocimiento solicitará la información relevante que sea necesaria para cumplir con los objetivos de la gestión del conocimiento.</w:t>
      </w:r>
    </w:p>
    <w:p w14:paraId="5BD3A312" w14:textId="77777777" w:rsidR="00783F2B" w:rsidRPr="00783F2B" w:rsidRDefault="00783F2B" w:rsidP="00783F2B">
      <w:pPr>
        <w:pStyle w:val="Ttulo1"/>
        <w:numPr>
          <w:ilvl w:val="2"/>
          <w:numId w:val="3"/>
        </w:numPr>
        <w:spacing w:after="240"/>
        <w:rPr>
          <w:rFonts w:ascii="Arial" w:hAnsi="Arial" w:cs="Arial"/>
          <w:b/>
          <w:bCs/>
          <w:sz w:val="24"/>
          <w:szCs w:val="24"/>
          <w:lang w:eastAsia="es-CO"/>
        </w:rPr>
      </w:pPr>
      <w:bookmarkStart w:id="41" w:name="_Toc178618772"/>
      <w:r w:rsidRPr="00783F2B">
        <w:rPr>
          <w:rFonts w:ascii="Arial" w:hAnsi="Arial" w:cs="Arial"/>
          <w:b/>
          <w:bCs/>
          <w:sz w:val="24"/>
          <w:szCs w:val="24"/>
          <w:lang w:eastAsia="es-CO"/>
        </w:rPr>
        <w:t>Eje 4: Cultura del Compartir y Difundir</w:t>
      </w:r>
      <w:bookmarkEnd w:id="41"/>
    </w:p>
    <w:p w14:paraId="645AD92E" w14:textId="30E6A896" w:rsidR="0031163F" w:rsidRDefault="00EF1BC7" w:rsidP="00EF1BC7">
      <w:pPr>
        <w:spacing w:line="276" w:lineRule="auto"/>
        <w:jc w:val="both"/>
        <w:rPr>
          <w:rFonts w:ascii="Arial" w:eastAsia="Times New Roman" w:hAnsi="Arial" w:cs="Arial"/>
          <w:color w:val="0D0D0D" w:themeColor="text1" w:themeTint="F2"/>
          <w:lang w:val="es-ES" w:eastAsia="es-CO"/>
        </w:rPr>
      </w:pPr>
      <w:r w:rsidRPr="00EF1BC7">
        <w:rPr>
          <w:rFonts w:ascii="Arial" w:eastAsia="Times New Roman" w:hAnsi="Arial" w:cs="Arial"/>
          <w:color w:val="0D0D0D" w:themeColor="text1" w:themeTint="F2"/>
          <w:lang w:val="es-ES" w:eastAsia="es-CO"/>
        </w:rPr>
        <w:t xml:space="preserve">Este eje busca integrar a todos los actores de la </w:t>
      </w:r>
      <w:r w:rsidR="00941F70">
        <w:rPr>
          <w:rFonts w:ascii="Arial" w:eastAsia="Times New Roman" w:hAnsi="Arial" w:cs="Arial"/>
          <w:color w:val="0D0D0D" w:themeColor="text1" w:themeTint="F2"/>
          <w:lang w:val="es-ES" w:eastAsia="es-CO"/>
        </w:rPr>
        <w:t>entidad</w:t>
      </w:r>
      <w:r w:rsidRPr="00EF1BC7">
        <w:rPr>
          <w:rFonts w:ascii="Arial" w:eastAsia="Times New Roman" w:hAnsi="Arial" w:cs="Arial"/>
          <w:color w:val="0D0D0D" w:themeColor="text1" w:themeTint="F2"/>
          <w:lang w:val="es-ES" w:eastAsia="es-CO"/>
        </w:rPr>
        <w:t xml:space="preserve"> y sus beneficiarios en una dinámica de compartir y difundir el conocimiento generado, mediante herramientas y actividades clave que promuevan el acceso equitativo </w:t>
      </w:r>
      <w:r w:rsidR="00941F70">
        <w:rPr>
          <w:rFonts w:ascii="Arial" w:eastAsia="Times New Roman" w:hAnsi="Arial" w:cs="Arial"/>
          <w:color w:val="0D0D0D" w:themeColor="text1" w:themeTint="F2"/>
          <w:lang w:val="es-ES" w:eastAsia="es-CO"/>
        </w:rPr>
        <w:t>del</w:t>
      </w:r>
      <w:r w:rsidRPr="00EF1BC7">
        <w:rPr>
          <w:rFonts w:ascii="Arial" w:eastAsia="Times New Roman" w:hAnsi="Arial" w:cs="Arial"/>
          <w:color w:val="0D0D0D" w:themeColor="text1" w:themeTint="F2"/>
          <w:lang w:val="es-ES" w:eastAsia="es-CO"/>
        </w:rPr>
        <w:t xml:space="preserve"> conocimiento, la colaboración y la sensibilización en temas de prevención y protección.</w:t>
      </w:r>
      <w:r w:rsidR="003B2AE1">
        <w:rPr>
          <w:rFonts w:ascii="Arial" w:eastAsia="Times New Roman" w:hAnsi="Arial" w:cs="Arial"/>
          <w:color w:val="0D0D0D" w:themeColor="text1" w:themeTint="F2"/>
          <w:lang w:val="es-ES" w:eastAsia="es-CO"/>
        </w:rPr>
        <w:t xml:space="preserve"> Aportando a fortalecer los procesos laborales misionales y fidelización del talento humano</w:t>
      </w:r>
      <w:r w:rsidR="00B72132">
        <w:rPr>
          <w:rFonts w:ascii="Arial" w:eastAsia="Times New Roman" w:hAnsi="Arial" w:cs="Arial"/>
          <w:color w:val="0D0D0D" w:themeColor="text1" w:themeTint="F2"/>
          <w:lang w:val="es-ES" w:eastAsia="es-CO"/>
        </w:rPr>
        <w:t>, fortalecer el relacionamiento entre las dependencias y mejorar la transferencia de mejoras prácticas</w:t>
      </w:r>
      <w:r w:rsidR="00907133">
        <w:rPr>
          <w:rFonts w:ascii="Arial" w:eastAsia="Times New Roman" w:hAnsi="Arial" w:cs="Arial"/>
          <w:color w:val="0D0D0D" w:themeColor="text1" w:themeTint="F2"/>
          <w:lang w:val="es-ES" w:eastAsia="es-CO"/>
        </w:rPr>
        <w:t>; con el fin de</w:t>
      </w:r>
      <w:r w:rsidR="00B72132">
        <w:rPr>
          <w:rFonts w:ascii="Arial" w:eastAsia="Times New Roman" w:hAnsi="Arial" w:cs="Arial"/>
          <w:color w:val="0D0D0D" w:themeColor="text1" w:themeTint="F2"/>
          <w:lang w:val="es-ES" w:eastAsia="es-CO"/>
        </w:rPr>
        <w:t xml:space="preserve"> fortalecer las alianzas interinstitucionales y mejorar el intercambio de conocimiento con entidades externas.</w:t>
      </w:r>
    </w:p>
    <w:p w14:paraId="575BC709" w14:textId="77777777" w:rsidR="00B72132" w:rsidRDefault="00B72132" w:rsidP="00EF1BC7">
      <w:pPr>
        <w:spacing w:line="276" w:lineRule="auto"/>
        <w:jc w:val="both"/>
        <w:rPr>
          <w:rFonts w:ascii="Arial" w:eastAsia="Times New Roman" w:hAnsi="Arial" w:cs="Arial"/>
          <w:color w:val="0D0D0D" w:themeColor="text1" w:themeTint="F2"/>
          <w:lang w:val="es-ES" w:eastAsia="es-CO"/>
        </w:rPr>
      </w:pPr>
    </w:p>
    <w:p w14:paraId="1F9AC01C" w14:textId="633BDBB2" w:rsidR="00B72132" w:rsidRDefault="00530848" w:rsidP="00EF1BC7">
      <w:pPr>
        <w:spacing w:line="276" w:lineRule="auto"/>
        <w:jc w:val="both"/>
        <w:rPr>
          <w:rFonts w:ascii="Arial" w:eastAsia="Times New Roman" w:hAnsi="Arial" w:cs="Arial"/>
          <w:color w:val="0D0D0D" w:themeColor="text1" w:themeTint="F2"/>
          <w:lang w:val="es-ES" w:eastAsia="es-CO"/>
        </w:rPr>
      </w:pPr>
      <w:r w:rsidRPr="00530848">
        <w:rPr>
          <w:rFonts w:ascii="Arial" w:eastAsia="Times New Roman" w:hAnsi="Arial" w:cs="Arial"/>
          <w:color w:val="0D0D0D" w:themeColor="text1" w:themeTint="F2"/>
          <w:lang w:val="es-ES" w:eastAsia="es-CO"/>
        </w:rPr>
        <w:t>A continuación, se detallan las actividades, sus objetivos, acciones y los entregables específicos asociados a cada herramienta, diseñadas para fomentar la cohesión, la apropiación de conocimientos y la colaboración interinstitucional.</w:t>
      </w:r>
    </w:p>
    <w:p w14:paraId="3B40F3C0" w14:textId="77777777" w:rsidR="00771C8B" w:rsidRDefault="00771C8B" w:rsidP="00EF1BC7">
      <w:pPr>
        <w:spacing w:line="276" w:lineRule="auto"/>
        <w:jc w:val="both"/>
        <w:rPr>
          <w:rFonts w:ascii="Arial" w:eastAsia="Times New Roman" w:hAnsi="Arial" w:cs="Arial"/>
          <w:color w:val="0D0D0D" w:themeColor="text1" w:themeTint="F2"/>
          <w:lang w:val="es-ES" w:eastAsia="es-CO"/>
        </w:rPr>
      </w:pPr>
    </w:p>
    <w:p w14:paraId="59E3B5B2" w14:textId="690A648B" w:rsidR="001E7CA0" w:rsidRPr="00126B69" w:rsidRDefault="001E7CA0" w:rsidP="001E7CA0">
      <w:pPr>
        <w:spacing w:line="276" w:lineRule="auto"/>
        <w:jc w:val="center"/>
        <w:rPr>
          <w:rFonts w:ascii="Arial" w:eastAsia="Times New Roman" w:hAnsi="Arial" w:cs="Arial"/>
          <w:b/>
          <w:bCs/>
          <w:color w:val="0D0D0D" w:themeColor="text1" w:themeTint="F2"/>
          <w:lang w:val="es-ES" w:eastAsia="es-CO"/>
        </w:rPr>
      </w:pPr>
      <w:r>
        <w:rPr>
          <w:rFonts w:ascii="Arial" w:eastAsia="Times New Roman" w:hAnsi="Arial" w:cs="Arial"/>
          <w:b/>
          <w:bCs/>
          <w:color w:val="0D0D0D" w:themeColor="text1" w:themeTint="F2"/>
          <w:lang w:val="es-ES" w:eastAsia="es-CO"/>
        </w:rPr>
        <w:t>Tabla 5. Herramientas, objetivos, acciones y entregables del eje 3:</w:t>
      </w:r>
    </w:p>
    <w:p w14:paraId="1CB9CF6C" w14:textId="77777777" w:rsidR="002C2BA7" w:rsidRDefault="002C2BA7" w:rsidP="00EF1BC7">
      <w:pPr>
        <w:spacing w:line="276" w:lineRule="auto"/>
        <w:jc w:val="both"/>
        <w:rPr>
          <w:rFonts w:ascii="Arial" w:eastAsia="Times New Roman" w:hAnsi="Arial" w:cs="Arial"/>
          <w:color w:val="0D0D0D" w:themeColor="text1" w:themeTint="F2"/>
          <w:lang w:val="es-ES" w:eastAsia="es-CO"/>
        </w:rPr>
      </w:pPr>
    </w:p>
    <w:tbl>
      <w:tblPr>
        <w:tblStyle w:val="Tablaconcuadrculaclara"/>
        <w:tblW w:w="0" w:type="auto"/>
        <w:tblLook w:val="04A0" w:firstRow="1" w:lastRow="0" w:firstColumn="1" w:lastColumn="0" w:noHBand="0" w:noVBand="1"/>
      </w:tblPr>
      <w:tblGrid>
        <w:gridCol w:w="2281"/>
        <w:gridCol w:w="2409"/>
        <w:gridCol w:w="2867"/>
        <w:gridCol w:w="2405"/>
      </w:tblGrid>
      <w:tr w:rsidR="009F185D" w:rsidRPr="00941F70" w14:paraId="42B99259" w14:textId="77777777" w:rsidTr="00B0662D">
        <w:trPr>
          <w:trHeight w:val="233"/>
          <w:tblHeader/>
        </w:trPr>
        <w:tc>
          <w:tcPr>
            <w:tcW w:w="0" w:type="auto"/>
            <w:shd w:val="clear" w:color="auto" w:fill="A8D08D" w:themeFill="accent6" w:themeFillTint="99"/>
            <w:vAlign w:val="center"/>
            <w:hideMark/>
          </w:tcPr>
          <w:p w14:paraId="64FD7401" w14:textId="77777777" w:rsidR="002C2BA7" w:rsidRPr="00B0662D" w:rsidRDefault="002C2BA7" w:rsidP="002C2BA7">
            <w:pPr>
              <w:spacing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Herramienta</w:t>
            </w:r>
          </w:p>
        </w:tc>
        <w:tc>
          <w:tcPr>
            <w:tcW w:w="0" w:type="auto"/>
            <w:shd w:val="clear" w:color="auto" w:fill="A8D08D" w:themeFill="accent6" w:themeFillTint="99"/>
            <w:vAlign w:val="center"/>
            <w:hideMark/>
          </w:tcPr>
          <w:p w14:paraId="6A584851" w14:textId="77777777" w:rsidR="002C2BA7" w:rsidRPr="00B0662D" w:rsidRDefault="002C2BA7" w:rsidP="002C2BA7">
            <w:pPr>
              <w:spacing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Objetivo</w:t>
            </w:r>
          </w:p>
        </w:tc>
        <w:tc>
          <w:tcPr>
            <w:tcW w:w="0" w:type="auto"/>
            <w:shd w:val="clear" w:color="auto" w:fill="A8D08D" w:themeFill="accent6" w:themeFillTint="99"/>
            <w:vAlign w:val="center"/>
            <w:hideMark/>
          </w:tcPr>
          <w:p w14:paraId="57DB323A" w14:textId="77777777" w:rsidR="002C2BA7" w:rsidRPr="00B0662D" w:rsidRDefault="002C2BA7" w:rsidP="002C2BA7">
            <w:pPr>
              <w:spacing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Acciones</w:t>
            </w:r>
          </w:p>
        </w:tc>
        <w:tc>
          <w:tcPr>
            <w:tcW w:w="0" w:type="auto"/>
            <w:shd w:val="clear" w:color="auto" w:fill="A8D08D" w:themeFill="accent6" w:themeFillTint="99"/>
            <w:vAlign w:val="center"/>
            <w:hideMark/>
          </w:tcPr>
          <w:p w14:paraId="0F22BD01" w14:textId="77777777" w:rsidR="002C2BA7" w:rsidRPr="00B0662D" w:rsidRDefault="002C2BA7" w:rsidP="002C2BA7">
            <w:pPr>
              <w:spacing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Entregables</w:t>
            </w:r>
          </w:p>
        </w:tc>
      </w:tr>
      <w:tr w:rsidR="005343CD" w:rsidRPr="00941F70" w14:paraId="6F0213AE" w14:textId="77777777" w:rsidTr="00B0662D">
        <w:trPr>
          <w:trHeight w:val="661"/>
        </w:trPr>
        <w:tc>
          <w:tcPr>
            <w:tcW w:w="0" w:type="auto"/>
            <w:vAlign w:val="center"/>
            <w:hideMark/>
          </w:tcPr>
          <w:p w14:paraId="64304901" w14:textId="77777777" w:rsidR="002C2BA7" w:rsidRPr="00B0662D" w:rsidRDefault="002C2BA7" w:rsidP="0088705A">
            <w:pPr>
              <w:spacing w:line="276" w:lineRule="auto"/>
              <w:jc w:val="center"/>
              <w:rPr>
                <w:rFonts w:ascii="Arial" w:hAnsi="Arial" w:cs="Arial"/>
                <w:color w:val="auto"/>
                <w:sz w:val="20"/>
                <w:szCs w:val="20"/>
                <w:lang w:eastAsia="es-CO"/>
              </w:rPr>
            </w:pPr>
            <w:r w:rsidRPr="00B0662D">
              <w:rPr>
                <w:rFonts w:ascii="Arial" w:hAnsi="Arial" w:cs="Arial"/>
                <w:b/>
                <w:bCs/>
                <w:color w:val="auto"/>
                <w:sz w:val="20"/>
                <w:szCs w:val="20"/>
                <w:lang w:eastAsia="es-CO"/>
              </w:rPr>
              <w:t>Semana del Conocimiento y la Innovación</w:t>
            </w:r>
          </w:p>
        </w:tc>
        <w:tc>
          <w:tcPr>
            <w:tcW w:w="0" w:type="auto"/>
            <w:vAlign w:val="center"/>
            <w:hideMark/>
          </w:tcPr>
          <w:p w14:paraId="2B6DA20D" w14:textId="77777777" w:rsidR="002C2BA7" w:rsidRPr="00B0662D" w:rsidRDefault="002C2BA7" w:rsidP="0088705A">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Crear un espacio anual para compartir avances y buenas prácticas en </w:t>
            </w:r>
            <w:r w:rsidRPr="00B0662D">
              <w:rPr>
                <w:rFonts w:ascii="Arial" w:hAnsi="Arial" w:cs="Arial"/>
                <w:color w:val="auto"/>
                <w:sz w:val="20"/>
                <w:szCs w:val="20"/>
                <w:lang w:eastAsia="es-CO"/>
              </w:rPr>
              <w:lastRenderedPageBreak/>
              <w:t>conocimiento e innovación.</w:t>
            </w:r>
          </w:p>
        </w:tc>
        <w:tc>
          <w:tcPr>
            <w:tcW w:w="0" w:type="auto"/>
            <w:vAlign w:val="center"/>
            <w:hideMark/>
          </w:tcPr>
          <w:p w14:paraId="26009487" w14:textId="3A4454AD" w:rsidR="002C2BA7" w:rsidRPr="00B0662D" w:rsidRDefault="002C2BA7" w:rsidP="0088705A">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lastRenderedPageBreak/>
              <w:t xml:space="preserve">- Organización de la Semana del Conocimiento y la Innovación con actividades, </w:t>
            </w:r>
            <w:r w:rsidRPr="00B0662D">
              <w:rPr>
                <w:rFonts w:ascii="Arial" w:hAnsi="Arial" w:cs="Arial"/>
                <w:color w:val="auto"/>
                <w:sz w:val="20"/>
                <w:szCs w:val="20"/>
                <w:lang w:eastAsia="es-CO"/>
              </w:rPr>
              <w:lastRenderedPageBreak/>
              <w:t xml:space="preserve">talleres y ponencias. </w:t>
            </w:r>
            <w:r w:rsidRPr="00B0662D">
              <w:rPr>
                <w:rFonts w:ascii="Arial" w:hAnsi="Arial" w:cs="Arial"/>
                <w:color w:val="auto"/>
                <w:sz w:val="20"/>
                <w:szCs w:val="20"/>
                <w:lang w:eastAsia="es-CO"/>
              </w:rPr>
              <w:br/>
              <w:t xml:space="preserve">- Participación de </w:t>
            </w:r>
            <w:r w:rsidR="00545FE4" w:rsidRPr="00B0662D">
              <w:rPr>
                <w:rFonts w:ascii="Arial" w:hAnsi="Arial" w:cs="Arial"/>
                <w:color w:val="auto"/>
                <w:sz w:val="20"/>
                <w:szCs w:val="20"/>
                <w:lang w:eastAsia="es-CO"/>
              </w:rPr>
              <w:t>todos los procesos</w:t>
            </w:r>
            <w:r w:rsidRPr="00B0662D">
              <w:rPr>
                <w:rFonts w:ascii="Arial" w:hAnsi="Arial" w:cs="Arial"/>
                <w:color w:val="auto"/>
                <w:sz w:val="20"/>
                <w:szCs w:val="20"/>
                <w:lang w:eastAsia="es-CO"/>
              </w:rPr>
              <w:t xml:space="preserve"> de la UNP.</w:t>
            </w:r>
          </w:p>
          <w:p w14:paraId="27EE9BC6" w14:textId="2BC6FE7F" w:rsidR="0015689A" w:rsidRPr="00B0662D" w:rsidRDefault="0015689A" w:rsidP="0088705A">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Participación</w:t>
            </w:r>
            <w:r w:rsidR="0078595F" w:rsidRPr="00B0662D">
              <w:rPr>
                <w:rFonts w:ascii="Arial" w:hAnsi="Arial" w:cs="Arial"/>
                <w:color w:val="auto"/>
                <w:sz w:val="20"/>
                <w:szCs w:val="20"/>
                <w:lang w:eastAsia="es-CO"/>
              </w:rPr>
              <w:t xml:space="preserve"> </w:t>
            </w:r>
            <w:r w:rsidRPr="00B0662D">
              <w:rPr>
                <w:rFonts w:ascii="Arial" w:hAnsi="Arial" w:cs="Arial"/>
                <w:color w:val="auto"/>
                <w:sz w:val="20"/>
                <w:szCs w:val="20"/>
                <w:lang w:eastAsia="es-CO"/>
              </w:rPr>
              <w:t>de actores nacionales e internacionales (Público/Privado)</w:t>
            </w:r>
          </w:p>
        </w:tc>
        <w:tc>
          <w:tcPr>
            <w:tcW w:w="0" w:type="auto"/>
            <w:vAlign w:val="center"/>
            <w:hideMark/>
          </w:tcPr>
          <w:p w14:paraId="01C99E12" w14:textId="77777777" w:rsidR="002C2BA7" w:rsidRPr="00B0662D" w:rsidRDefault="002C2BA7" w:rsidP="0088705A">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lastRenderedPageBreak/>
              <w:t xml:space="preserve">- </w:t>
            </w:r>
            <w:r w:rsidRPr="00B0662D">
              <w:rPr>
                <w:rFonts w:ascii="Arial" w:hAnsi="Arial" w:cs="Arial"/>
                <w:b/>
                <w:bCs/>
                <w:color w:val="auto"/>
                <w:sz w:val="20"/>
                <w:szCs w:val="20"/>
                <w:lang w:eastAsia="es-CO"/>
              </w:rPr>
              <w:t>Agenda de actividades</w:t>
            </w:r>
            <w:r w:rsidRPr="00B0662D">
              <w:rPr>
                <w:rFonts w:ascii="Arial" w:hAnsi="Arial" w:cs="Arial"/>
                <w:color w:val="auto"/>
                <w:sz w:val="20"/>
                <w:szCs w:val="20"/>
                <w:lang w:eastAsia="es-CO"/>
              </w:rPr>
              <w:t xml:space="preserve"> para la Semana del </w:t>
            </w:r>
            <w:r w:rsidRPr="00B0662D">
              <w:rPr>
                <w:rFonts w:ascii="Arial" w:hAnsi="Arial" w:cs="Arial"/>
                <w:color w:val="auto"/>
                <w:sz w:val="20"/>
                <w:szCs w:val="20"/>
                <w:lang w:eastAsia="es-CO"/>
              </w:rPr>
              <w:lastRenderedPageBreak/>
              <w:t xml:space="preserve">Conocimiento. </w:t>
            </w:r>
            <w:r w:rsidRPr="00B0662D">
              <w:rPr>
                <w:rFonts w:ascii="Arial" w:hAnsi="Arial" w:cs="Arial"/>
                <w:color w:val="auto"/>
                <w:sz w:val="20"/>
                <w:szCs w:val="20"/>
                <w:lang w:eastAsia="es-CO"/>
              </w:rPr>
              <w:br/>
              <w:t xml:space="preserve">- </w:t>
            </w:r>
            <w:r w:rsidRPr="00B0662D">
              <w:rPr>
                <w:rFonts w:ascii="Arial" w:hAnsi="Arial" w:cs="Arial"/>
                <w:b/>
                <w:bCs/>
                <w:color w:val="auto"/>
                <w:sz w:val="20"/>
                <w:szCs w:val="20"/>
                <w:lang w:eastAsia="es-CO"/>
              </w:rPr>
              <w:t>Memorias</w:t>
            </w:r>
            <w:r w:rsidRPr="00B0662D">
              <w:rPr>
                <w:rFonts w:ascii="Arial" w:hAnsi="Arial" w:cs="Arial"/>
                <w:color w:val="auto"/>
                <w:sz w:val="20"/>
                <w:szCs w:val="20"/>
                <w:lang w:eastAsia="es-CO"/>
              </w:rPr>
              <w:t xml:space="preserve"> del evento con los aprendizajes y mejores prácticas compartidas.</w:t>
            </w:r>
          </w:p>
          <w:p w14:paraId="07DAC69C" w14:textId="759F71F0" w:rsidR="0078595F" w:rsidRPr="00B0662D" w:rsidRDefault="0078595F" w:rsidP="0088705A">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 </w:t>
            </w:r>
            <w:r w:rsidR="00234FBA" w:rsidRPr="00B0662D">
              <w:rPr>
                <w:rFonts w:ascii="Arial" w:hAnsi="Arial" w:cs="Arial"/>
                <w:b/>
                <w:bCs/>
                <w:color w:val="auto"/>
                <w:sz w:val="20"/>
                <w:szCs w:val="20"/>
                <w:lang w:eastAsia="es-CO"/>
              </w:rPr>
              <w:t xml:space="preserve">Indicadores </w:t>
            </w:r>
            <w:r w:rsidR="00234FBA" w:rsidRPr="00B0662D">
              <w:rPr>
                <w:rFonts w:ascii="Arial" w:hAnsi="Arial" w:cs="Arial"/>
                <w:color w:val="auto"/>
                <w:sz w:val="20"/>
                <w:szCs w:val="20"/>
                <w:lang w:eastAsia="es-CO"/>
              </w:rPr>
              <w:t>de</w:t>
            </w:r>
            <w:r w:rsidRPr="00B0662D">
              <w:rPr>
                <w:rFonts w:ascii="Arial" w:hAnsi="Arial" w:cs="Arial"/>
                <w:color w:val="auto"/>
                <w:sz w:val="20"/>
                <w:szCs w:val="20"/>
                <w:lang w:eastAsia="es-CO"/>
              </w:rPr>
              <w:t xml:space="preserve"> asistencia </w:t>
            </w:r>
            <w:r w:rsidR="00BE2B2D" w:rsidRPr="00B0662D">
              <w:rPr>
                <w:rFonts w:ascii="Arial" w:hAnsi="Arial" w:cs="Arial"/>
                <w:color w:val="auto"/>
                <w:sz w:val="20"/>
                <w:szCs w:val="20"/>
                <w:lang w:eastAsia="es-CO"/>
              </w:rPr>
              <w:t>y apropiación de saberes</w:t>
            </w:r>
            <w:r w:rsidR="00CC465F" w:rsidRPr="00B0662D">
              <w:rPr>
                <w:rFonts w:ascii="Arial" w:hAnsi="Arial" w:cs="Arial"/>
                <w:color w:val="auto"/>
                <w:sz w:val="20"/>
                <w:szCs w:val="20"/>
                <w:lang w:eastAsia="es-CO"/>
              </w:rPr>
              <w:t>.</w:t>
            </w:r>
          </w:p>
        </w:tc>
      </w:tr>
      <w:tr w:rsidR="005343CD" w:rsidRPr="00941F70" w14:paraId="6519024A" w14:textId="77777777" w:rsidTr="004B7773">
        <w:trPr>
          <w:trHeight w:val="4800"/>
        </w:trPr>
        <w:tc>
          <w:tcPr>
            <w:tcW w:w="0" w:type="auto"/>
            <w:vAlign w:val="center"/>
            <w:hideMark/>
          </w:tcPr>
          <w:p w14:paraId="3DB9DF37" w14:textId="6A713EB2" w:rsidR="002C2BA7" w:rsidRPr="00B0662D" w:rsidRDefault="002C2BA7" w:rsidP="0088705A">
            <w:pPr>
              <w:spacing w:line="276" w:lineRule="auto"/>
              <w:jc w:val="center"/>
              <w:rPr>
                <w:rFonts w:ascii="Arial" w:hAnsi="Arial" w:cs="Arial"/>
                <w:color w:val="auto"/>
                <w:sz w:val="20"/>
                <w:szCs w:val="20"/>
                <w:lang w:eastAsia="es-CO"/>
              </w:rPr>
            </w:pPr>
            <w:r w:rsidRPr="00B0662D">
              <w:rPr>
                <w:rFonts w:ascii="Arial" w:hAnsi="Arial" w:cs="Arial"/>
                <w:b/>
                <w:bCs/>
                <w:color w:val="auto"/>
                <w:sz w:val="20"/>
                <w:szCs w:val="20"/>
                <w:lang w:eastAsia="es-CO"/>
              </w:rPr>
              <w:lastRenderedPageBreak/>
              <w:t>Encuentros Trimestrales de Ponentes</w:t>
            </w:r>
            <w:r w:rsidR="00A12FF8" w:rsidRPr="00B0662D">
              <w:rPr>
                <w:rFonts w:ascii="Arial" w:hAnsi="Arial" w:cs="Arial"/>
                <w:b/>
                <w:bCs/>
                <w:color w:val="auto"/>
                <w:sz w:val="20"/>
                <w:szCs w:val="20"/>
                <w:lang w:eastAsia="es-CO"/>
              </w:rPr>
              <w:t>,</w:t>
            </w:r>
            <w:r w:rsidR="00384907" w:rsidRPr="00B0662D">
              <w:rPr>
                <w:rFonts w:ascii="Arial" w:hAnsi="Arial" w:cs="Arial"/>
                <w:b/>
                <w:bCs/>
                <w:color w:val="auto"/>
                <w:sz w:val="20"/>
                <w:szCs w:val="20"/>
                <w:lang w:eastAsia="es-CO"/>
              </w:rPr>
              <w:t xml:space="preserve"> Instructores</w:t>
            </w:r>
            <w:r w:rsidR="00F76931" w:rsidRPr="00B0662D">
              <w:rPr>
                <w:rFonts w:ascii="Arial" w:hAnsi="Arial" w:cs="Arial"/>
                <w:b/>
                <w:bCs/>
                <w:color w:val="auto"/>
                <w:sz w:val="20"/>
                <w:szCs w:val="20"/>
                <w:lang w:eastAsia="es-CO"/>
              </w:rPr>
              <w:t>,</w:t>
            </w:r>
            <w:r w:rsidRPr="00B0662D">
              <w:rPr>
                <w:rFonts w:ascii="Arial" w:hAnsi="Arial" w:cs="Arial"/>
                <w:b/>
                <w:bCs/>
                <w:color w:val="auto"/>
                <w:sz w:val="20"/>
                <w:szCs w:val="20"/>
                <w:lang w:eastAsia="es-CO"/>
              </w:rPr>
              <w:t xml:space="preserve"> Gestores del Conocimiento</w:t>
            </w:r>
            <w:r w:rsidR="00A12FF8" w:rsidRPr="00B0662D">
              <w:rPr>
                <w:rFonts w:ascii="Arial" w:hAnsi="Arial" w:cs="Arial"/>
                <w:b/>
                <w:bCs/>
                <w:color w:val="auto"/>
                <w:sz w:val="20"/>
                <w:szCs w:val="20"/>
                <w:lang w:eastAsia="es-CO"/>
              </w:rPr>
              <w:t xml:space="preserve"> </w:t>
            </w:r>
            <w:r w:rsidR="002B2808" w:rsidRPr="00B0662D">
              <w:rPr>
                <w:rFonts w:ascii="Arial" w:hAnsi="Arial" w:cs="Arial"/>
                <w:b/>
                <w:bCs/>
                <w:color w:val="auto"/>
                <w:sz w:val="20"/>
                <w:szCs w:val="20"/>
                <w:lang w:eastAsia="es-CO"/>
              </w:rPr>
              <w:t>y</w:t>
            </w:r>
            <w:r w:rsidR="00A12FF8" w:rsidRPr="00B0662D">
              <w:rPr>
                <w:rFonts w:ascii="Arial" w:hAnsi="Arial" w:cs="Arial"/>
                <w:b/>
                <w:bCs/>
                <w:color w:val="auto"/>
                <w:sz w:val="20"/>
                <w:szCs w:val="20"/>
                <w:lang w:eastAsia="es-CO"/>
              </w:rPr>
              <w:t xml:space="preserve"> Beneficiarios</w:t>
            </w:r>
            <w:r w:rsidR="007B7569" w:rsidRPr="00B0662D">
              <w:rPr>
                <w:rFonts w:ascii="Arial" w:hAnsi="Arial" w:cs="Arial"/>
                <w:b/>
                <w:bCs/>
                <w:color w:val="auto"/>
                <w:sz w:val="20"/>
                <w:szCs w:val="20"/>
                <w:lang w:eastAsia="es-CO"/>
              </w:rPr>
              <w:t xml:space="preserve"> de auxilios educativos</w:t>
            </w:r>
          </w:p>
        </w:tc>
        <w:tc>
          <w:tcPr>
            <w:tcW w:w="0" w:type="auto"/>
            <w:vAlign w:val="center"/>
            <w:hideMark/>
          </w:tcPr>
          <w:p w14:paraId="1EB51521" w14:textId="77777777" w:rsidR="002C2BA7" w:rsidRPr="00B0662D" w:rsidRDefault="002C2BA7" w:rsidP="0088705A">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Reunir periódicamente a los expertos de la UNP para compartir lecciones aprendidas y avances en proyectos.</w:t>
            </w:r>
          </w:p>
        </w:tc>
        <w:tc>
          <w:tcPr>
            <w:tcW w:w="0" w:type="auto"/>
            <w:vAlign w:val="center"/>
            <w:hideMark/>
          </w:tcPr>
          <w:p w14:paraId="23F845CB" w14:textId="6BFCB185" w:rsidR="002C2BA7" w:rsidRPr="00B0662D" w:rsidRDefault="002C2BA7" w:rsidP="0088705A">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 Realización de encuentros trimestrales donde los gestores de conocimiento </w:t>
            </w:r>
            <w:r w:rsidR="00B527E9" w:rsidRPr="00B0662D">
              <w:rPr>
                <w:rFonts w:ascii="Arial" w:hAnsi="Arial" w:cs="Arial"/>
                <w:color w:val="auto"/>
                <w:sz w:val="20"/>
                <w:szCs w:val="20"/>
                <w:lang w:eastAsia="es-CO"/>
              </w:rPr>
              <w:t xml:space="preserve">adquieran nuevas herramientas para compartir y difundir </w:t>
            </w:r>
            <w:r w:rsidR="008F1E98" w:rsidRPr="00B0662D">
              <w:rPr>
                <w:rFonts w:ascii="Arial" w:hAnsi="Arial" w:cs="Arial"/>
                <w:color w:val="auto"/>
                <w:sz w:val="20"/>
                <w:szCs w:val="20"/>
                <w:lang w:eastAsia="es-CO"/>
              </w:rPr>
              <w:t>el conocimiento.</w:t>
            </w:r>
            <w:r w:rsidRPr="00B0662D">
              <w:rPr>
                <w:rFonts w:ascii="Arial" w:hAnsi="Arial" w:cs="Arial"/>
                <w:color w:val="auto"/>
                <w:sz w:val="20"/>
                <w:szCs w:val="20"/>
                <w:lang w:eastAsia="es-CO"/>
              </w:rPr>
              <w:br/>
              <w:t>- Intercambio de lecciones aprendidas</w:t>
            </w:r>
            <w:r w:rsidR="008F1E98" w:rsidRPr="00B0662D">
              <w:rPr>
                <w:rFonts w:ascii="Arial" w:hAnsi="Arial" w:cs="Arial"/>
                <w:color w:val="auto"/>
                <w:sz w:val="20"/>
                <w:szCs w:val="20"/>
                <w:lang w:eastAsia="es-CO"/>
              </w:rPr>
              <w:t xml:space="preserve"> entre gestores del conocimiento,</w:t>
            </w:r>
            <w:r w:rsidR="004B7773" w:rsidRPr="00B0662D">
              <w:rPr>
                <w:rFonts w:ascii="Arial" w:hAnsi="Arial" w:cs="Arial"/>
                <w:color w:val="auto"/>
                <w:sz w:val="20"/>
                <w:szCs w:val="20"/>
                <w:lang w:eastAsia="es-CO"/>
              </w:rPr>
              <w:t xml:space="preserve"> instructores y</w:t>
            </w:r>
            <w:r w:rsidR="008F1E98" w:rsidRPr="00B0662D">
              <w:rPr>
                <w:rFonts w:ascii="Arial" w:hAnsi="Arial" w:cs="Arial"/>
                <w:color w:val="auto"/>
                <w:sz w:val="20"/>
                <w:szCs w:val="20"/>
                <w:lang w:eastAsia="es-CO"/>
              </w:rPr>
              <w:t xml:space="preserve"> ponentes de inducción y reinducción</w:t>
            </w:r>
            <w:r w:rsidR="00234FBA" w:rsidRPr="00B0662D">
              <w:rPr>
                <w:rFonts w:ascii="Arial" w:hAnsi="Arial" w:cs="Arial"/>
                <w:color w:val="auto"/>
                <w:sz w:val="20"/>
                <w:szCs w:val="20"/>
                <w:lang w:eastAsia="es-CO"/>
              </w:rPr>
              <w:t>.</w:t>
            </w:r>
            <w:r w:rsidR="008F1E98" w:rsidRPr="00B0662D">
              <w:rPr>
                <w:rFonts w:ascii="Arial" w:hAnsi="Arial" w:cs="Arial"/>
                <w:color w:val="auto"/>
                <w:sz w:val="20"/>
                <w:szCs w:val="20"/>
                <w:lang w:eastAsia="es-CO"/>
              </w:rPr>
              <w:t xml:space="preserve"> </w:t>
            </w:r>
          </w:p>
        </w:tc>
        <w:tc>
          <w:tcPr>
            <w:tcW w:w="0" w:type="auto"/>
            <w:vAlign w:val="center"/>
            <w:hideMark/>
          </w:tcPr>
          <w:p w14:paraId="069A3612" w14:textId="157F284E" w:rsidR="002C2BA7" w:rsidRPr="00B0662D" w:rsidRDefault="002C2BA7" w:rsidP="0088705A">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 </w:t>
            </w:r>
            <w:r w:rsidRPr="00B0662D">
              <w:rPr>
                <w:rFonts w:ascii="Arial" w:hAnsi="Arial" w:cs="Arial"/>
                <w:b/>
                <w:bCs/>
                <w:color w:val="auto"/>
                <w:sz w:val="20"/>
                <w:szCs w:val="20"/>
                <w:lang w:eastAsia="es-CO"/>
              </w:rPr>
              <w:t>Presentaciones trimestrales</w:t>
            </w:r>
            <w:r w:rsidRPr="00B0662D">
              <w:rPr>
                <w:rFonts w:ascii="Arial" w:hAnsi="Arial" w:cs="Arial"/>
                <w:color w:val="auto"/>
                <w:sz w:val="20"/>
                <w:szCs w:val="20"/>
                <w:lang w:eastAsia="es-CO"/>
              </w:rPr>
              <w:t xml:space="preserve"> de ponentes. </w:t>
            </w:r>
            <w:r w:rsidRPr="00B0662D">
              <w:rPr>
                <w:rFonts w:ascii="Arial" w:hAnsi="Arial" w:cs="Arial"/>
                <w:color w:val="auto"/>
                <w:sz w:val="20"/>
                <w:szCs w:val="20"/>
                <w:lang w:eastAsia="es-CO"/>
              </w:rPr>
              <w:br/>
              <w:t xml:space="preserve">- </w:t>
            </w:r>
            <w:r w:rsidRPr="00B0662D">
              <w:rPr>
                <w:rFonts w:ascii="Arial" w:hAnsi="Arial" w:cs="Arial"/>
                <w:b/>
                <w:bCs/>
                <w:color w:val="auto"/>
                <w:sz w:val="20"/>
                <w:szCs w:val="20"/>
                <w:lang w:eastAsia="es-CO"/>
              </w:rPr>
              <w:t>Documentación de lecciones aprendidas</w:t>
            </w:r>
            <w:r w:rsidRPr="00B0662D">
              <w:rPr>
                <w:rFonts w:ascii="Arial" w:hAnsi="Arial" w:cs="Arial"/>
                <w:color w:val="auto"/>
                <w:sz w:val="20"/>
                <w:szCs w:val="20"/>
                <w:lang w:eastAsia="es-CO"/>
              </w:rPr>
              <w:t xml:space="preserve"> compartidas entre </w:t>
            </w:r>
            <w:r w:rsidR="00934DE4" w:rsidRPr="00B0662D">
              <w:rPr>
                <w:rFonts w:ascii="Arial" w:hAnsi="Arial" w:cs="Arial"/>
                <w:color w:val="auto"/>
                <w:sz w:val="20"/>
                <w:szCs w:val="20"/>
                <w:lang w:eastAsia="es-CO"/>
              </w:rPr>
              <w:t>dependencias</w:t>
            </w:r>
            <w:r w:rsidRPr="00B0662D">
              <w:rPr>
                <w:rFonts w:ascii="Arial" w:hAnsi="Arial" w:cs="Arial"/>
                <w:color w:val="auto"/>
                <w:sz w:val="20"/>
                <w:szCs w:val="20"/>
                <w:lang w:eastAsia="es-CO"/>
              </w:rPr>
              <w:t xml:space="preserve"> de la UNP.</w:t>
            </w:r>
          </w:p>
        </w:tc>
      </w:tr>
      <w:tr w:rsidR="005343CD" w:rsidRPr="00941F70" w14:paraId="11FF99DD" w14:textId="77777777" w:rsidTr="0088705A">
        <w:tc>
          <w:tcPr>
            <w:tcW w:w="0" w:type="auto"/>
            <w:vAlign w:val="center"/>
            <w:hideMark/>
          </w:tcPr>
          <w:p w14:paraId="0B79C21A" w14:textId="77777777" w:rsidR="002C2BA7" w:rsidRPr="00B0662D" w:rsidRDefault="002C2BA7" w:rsidP="0088705A">
            <w:pPr>
              <w:spacing w:line="276" w:lineRule="auto"/>
              <w:jc w:val="center"/>
              <w:rPr>
                <w:rFonts w:ascii="Arial" w:hAnsi="Arial" w:cs="Arial"/>
                <w:color w:val="auto"/>
                <w:sz w:val="20"/>
                <w:szCs w:val="20"/>
                <w:lang w:eastAsia="es-CO"/>
              </w:rPr>
            </w:pPr>
            <w:r w:rsidRPr="00B0662D">
              <w:rPr>
                <w:rFonts w:ascii="Arial" w:hAnsi="Arial" w:cs="Arial"/>
                <w:b/>
                <w:bCs/>
                <w:color w:val="auto"/>
                <w:sz w:val="20"/>
                <w:szCs w:val="20"/>
                <w:lang w:eastAsia="es-CO"/>
              </w:rPr>
              <w:t>Transferencias del Conocimiento</w:t>
            </w:r>
          </w:p>
        </w:tc>
        <w:tc>
          <w:tcPr>
            <w:tcW w:w="0" w:type="auto"/>
            <w:vAlign w:val="center"/>
            <w:hideMark/>
          </w:tcPr>
          <w:p w14:paraId="59182487" w14:textId="5749E107" w:rsidR="002C2BA7" w:rsidRPr="00B0662D" w:rsidRDefault="002C2BA7" w:rsidP="0088705A">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Facilitar la transferencia de conocimiento </w:t>
            </w:r>
            <w:r w:rsidR="00EF621C" w:rsidRPr="00B0662D">
              <w:rPr>
                <w:rFonts w:ascii="Arial" w:hAnsi="Arial" w:cs="Arial"/>
                <w:color w:val="auto"/>
                <w:sz w:val="20"/>
                <w:szCs w:val="20"/>
                <w:lang w:eastAsia="es-CO"/>
              </w:rPr>
              <w:t>de los beneficiarios de los auxilios educativos</w:t>
            </w:r>
            <w:r w:rsidRPr="00B0662D">
              <w:rPr>
                <w:rFonts w:ascii="Arial" w:hAnsi="Arial" w:cs="Arial"/>
                <w:color w:val="auto"/>
                <w:sz w:val="20"/>
                <w:szCs w:val="20"/>
                <w:lang w:eastAsia="es-CO"/>
              </w:rPr>
              <w:t xml:space="preserve"> hacia </w:t>
            </w:r>
            <w:r w:rsidR="00EF621C" w:rsidRPr="00B0662D">
              <w:rPr>
                <w:rFonts w:ascii="Arial" w:hAnsi="Arial" w:cs="Arial"/>
                <w:color w:val="auto"/>
                <w:sz w:val="20"/>
                <w:szCs w:val="20"/>
                <w:lang w:eastAsia="es-CO"/>
              </w:rPr>
              <w:t>la comunidad UNP.</w:t>
            </w:r>
          </w:p>
        </w:tc>
        <w:tc>
          <w:tcPr>
            <w:tcW w:w="0" w:type="auto"/>
            <w:vAlign w:val="center"/>
            <w:hideMark/>
          </w:tcPr>
          <w:p w14:paraId="0338E168" w14:textId="4A39F28E" w:rsidR="002C2BA7" w:rsidRPr="00B0662D" w:rsidRDefault="002C2BA7" w:rsidP="0088705A">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 Desarrollo de productos de transferencia para compartir conocimiento con otras </w:t>
            </w:r>
            <w:r w:rsidR="009C4B47" w:rsidRPr="00B0662D">
              <w:rPr>
                <w:rFonts w:ascii="Arial" w:hAnsi="Arial" w:cs="Arial"/>
                <w:color w:val="auto"/>
                <w:sz w:val="20"/>
                <w:szCs w:val="20"/>
                <w:lang w:eastAsia="es-CO"/>
              </w:rPr>
              <w:t>dependencias</w:t>
            </w:r>
            <w:r w:rsidRPr="00B0662D">
              <w:rPr>
                <w:rFonts w:ascii="Arial" w:hAnsi="Arial" w:cs="Arial"/>
                <w:color w:val="auto"/>
                <w:sz w:val="20"/>
                <w:szCs w:val="20"/>
                <w:lang w:eastAsia="es-CO"/>
              </w:rPr>
              <w:t xml:space="preserve"> y beneficiarios. </w:t>
            </w:r>
            <w:r w:rsidRPr="00B0662D">
              <w:rPr>
                <w:rFonts w:ascii="Arial" w:hAnsi="Arial" w:cs="Arial"/>
                <w:color w:val="auto"/>
                <w:sz w:val="20"/>
                <w:szCs w:val="20"/>
                <w:lang w:eastAsia="es-CO"/>
              </w:rPr>
              <w:br/>
              <w:t xml:space="preserve">- Implementación de talleres </w:t>
            </w:r>
            <w:r w:rsidR="001F7E3B" w:rsidRPr="00B0662D">
              <w:rPr>
                <w:rFonts w:ascii="Arial" w:hAnsi="Arial" w:cs="Arial"/>
                <w:color w:val="auto"/>
                <w:sz w:val="20"/>
                <w:szCs w:val="20"/>
                <w:lang w:eastAsia="es-CO"/>
              </w:rPr>
              <w:t xml:space="preserve">de competencias y conocimientos en redacción y </w:t>
            </w:r>
            <w:r w:rsidR="005B2F78" w:rsidRPr="00B0662D">
              <w:rPr>
                <w:rFonts w:ascii="Arial" w:hAnsi="Arial" w:cs="Arial"/>
                <w:color w:val="auto"/>
                <w:sz w:val="20"/>
                <w:szCs w:val="20"/>
                <w:lang w:eastAsia="es-CO"/>
              </w:rPr>
              <w:t>métodos de presentación de trasferencias de conocimiento para los beneficiarios de auxilios educativos.</w:t>
            </w:r>
          </w:p>
          <w:p w14:paraId="1BFE7169" w14:textId="77777777" w:rsidR="0043091D" w:rsidRPr="00B0662D" w:rsidRDefault="0043091D" w:rsidP="0088705A">
            <w:pPr>
              <w:spacing w:line="276" w:lineRule="auto"/>
              <w:rPr>
                <w:rFonts w:ascii="Arial" w:hAnsi="Arial" w:cs="Arial"/>
                <w:color w:val="auto"/>
                <w:sz w:val="20"/>
                <w:szCs w:val="20"/>
                <w:lang w:eastAsia="es-CO"/>
              </w:rPr>
            </w:pPr>
          </w:p>
          <w:p w14:paraId="0E3E3B05" w14:textId="752CF263" w:rsidR="00214D0D" w:rsidRPr="00B0662D" w:rsidRDefault="00214D0D" w:rsidP="0088705A">
            <w:pPr>
              <w:spacing w:line="276" w:lineRule="auto"/>
              <w:rPr>
                <w:rFonts w:ascii="Arial" w:hAnsi="Arial" w:cs="Arial"/>
                <w:color w:val="auto"/>
                <w:sz w:val="20"/>
                <w:szCs w:val="20"/>
                <w:lang w:eastAsia="es-CO"/>
              </w:rPr>
            </w:pPr>
          </w:p>
        </w:tc>
        <w:tc>
          <w:tcPr>
            <w:tcW w:w="0" w:type="auto"/>
            <w:vAlign w:val="center"/>
            <w:hideMark/>
          </w:tcPr>
          <w:p w14:paraId="046AD87B" w14:textId="660EAC3D" w:rsidR="002C2BA7" w:rsidRPr="00B0662D" w:rsidRDefault="002C2BA7" w:rsidP="0088705A">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 </w:t>
            </w:r>
            <w:r w:rsidRPr="00B0662D">
              <w:rPr>
                <w:rFonts w:ascii="Arial" w:hAnsi="Arial" w:cs="Arial"/>
                <w:b/>
                <w:bCs/>
                <w:color w:val="auto"/>
                <w:sz w:val="20"/>
                <w:szCs w:val="20"/>
                <w:lang w:eastAsia="es-CO"/>
              </w:rPr>
              <w:t>Productos de transferencia</w:t>
            </w:r>
            <w:r w:rsidRPr="00B0662D">
              <w:rPr>
                <w:rFonts w:ascii="Arial" w:hAnsi="Arial" w:cs="Arial"/>
                <w:color w:val="auto"/>
                <w:sz w:val="20"/>
                <w:szCs w:val="20"/>
                <w:lang w:eastAsia="es-CO"/>
              </w:rPr>
              <w:t xml:space="preserve"> (</w:t>
            </w:r>
            <w:r w:rsidR="006D0A53" w:rsidRPr="00B0662D">
              <w:rPr>
                <w:rFonts w:ascii="Arial" w:hAnsi="Arial" w:cs="Arial"/>
                <w:color w:val="auto"/>
                <w:sz w:val="20"/>
                <w:szCs w:val="20"/>
                <w:lang w:eastAsia="es-CO"/>
              </w:rPr>
              <w:t>infografías, ensayos, presentaciones, artículos</w:t>
            </w:r>
            <w:r w:rsidR="00214D0D" w:rsidRPr="00B0662D">
              <w:rPr>
                <w:rFonts w:ascii="Arial" w:hAnsi="Arial" w:cs="Arial"/>
                <w:color w:val="auto"/>
                <w:sz w:val="20"/>
                <w:szCs w:val="20"/>
                <w:lang w:eastAsia="es-CO"/>
              </w:rPr>
              <w:t>, etc.</w:t>
            </w:r>
            <w:r w:rsidRPr="00B0662D">
              <w:rPr>
                <w:rFonts w:ascii="Arial" w:hAnsi="Arial" w:cs="Arial"/>
                <w:color w:val="auto"/>
                <w:sz w:val="20"/>
                <w:szCs w:val="20"/>
                <w:lang w:eastAsia="es-CO"/>
              </w:rPr>
              <w:t xml:space="preserve">) </w:t>
            </w:r>
            <w:r w:rsidR="006D0A53" w:rsidRPr="00B0662D">
              <w:rPr>
                <w:rFonts w:ascii="Arial" w:hAnsi="Arial" w:cs="Arial"/>
                <w:color w:val="auto"/>
                <w:sz w:val="20"/>
                <w:szCs w:val="20"/>
                <w:lang w:eastAsia="es-CO"/>
              </w:rPr>
              <w:t>socializados</w:t>
            </w:r>
            <w:r w:rsidRPr="00B0662D">
              <w:rPr>
                <w:rFonts w:ascii="Arial" w:hAnsi="Arial" w:cs="Arial"/>
                <w:color w:val="auto"/>
                <w:sz w:val="20"/>
                <w:szCs w:val="20"/>
                <w:lang w:eastAsia="es-CO"/>
              </w:rPr>
              <w:t xml:space="preserve">. </w:t>
            </w:r>
            <w:r w:rsidRPr="00B0662D">
              <w:rPr>
                <w:rFonts w:ascii="Arial" w:hAnsi="Arial" w:cs="Arial"/>
                <w:color w:val="auto"/>
                <w:sz w:val="20"/>
                <w:szCs w:val="20"/>
                <w:lang w:eastAsia="es-CO"/>
              </w:rPr>
              <w:br/>
              <w:t xml:space="preserve">- </w:t>
            </w:r>
            <w:r w:rsidRPr="00B0662D">
              <w:rPr>
                <w:rFonts w:ascii="Arial" w:hAnsi="Arial" w:cs="Arial"/>
                <w:b/>
                <w:bCs/>
                <w:color w:val="auto"/>
                <w:sz w:val="20"/>
                <w:szCs w:val="20"/>
                <w:lang w:eastAsia="es-CO"/>
              </w:rPr>
              <w:t>Talleres</w:t>
            </w:r>
            <w:r w:rsidRPr="00B0662D">
              <w:rPr>
                <w:rFonts w:ascii="Arial" w:hAnsi="Arial" w:cs="Arial"/>
                <w:color w:val="auto"/>
                <w:sz w:val="20"/>
                <w:szCs w:val="20"/>
                <w:lang w:eastAsia="es-CO"/>
              </w:rPr>
              <w:t xml:space="preserve"> impartidos para la transferencia de conocimiento en temas clave.</w:t>
            </w:r>
          </w:p>
        </w:tc>
      </w:tr>
      <w:tr w:rsidR="005343CD" w:rsidRPr="00941F70" w14:paraId="4B78BD56" w14:textId="77777777" w:rsidTr="006A335A">
        <w:trPr>
          <w:trHeight w:val="3068"/>
        </w:trPr>
        <w:tc>
          <w:tcPr>
            <w:tcW w:w="0" w:type="auto"/>
            <w:vAlign w:val="center"/>
            <w:hideMark/>
          </w:tcPr>
          <w:p w14:paraId="15BE6916" w14:textId="77777777" w:rsidR="002C2BA7" w:rsidRPr="00B0662D" w:rsidRDefault="002C2BA7" w:rsidP="0088705A">
            <w:pPr>
              <w:spacing w:line="276" w:lineRule="auto"/>
              <w:jc w:val="center"/>
              <w:rPr>
                <w:rFonts w:ascii="Arial" w:hAnsi="Arial" w:cs="Arial"/>
                <w:color w:val="auto"/>
                <w:sz w:val="20"/>
                <w:szCs w:val="20"/>
                <w:lang w:eastAsia="es-CO"/>
              </w:rPr>
            </w:pPr>
            <w:r w:rsidRPr="00B0662D">
              <w:rPr>
                <w:rFonts w:ascii="Arial" w:hAnsi="Arial" w:cs="Arial"/>
                <w:b/>
                <w:bCs/>
                <w:color w:val="auto"/>
                <w:sz w:val="20"/>
                <w:szCs w:val="20"/>
                <w:lang w:eastAsia="es-CO"/>
              </w:rPr>
              <w:lastRenderedPageBreak/>
              <w:t>Encuentros Culturales</w:t>
            </w:r>
          </w:p>
        </w:tc>
        <w:tc>
          <w:tcPr>
            <w:tcW w:w="0" w:type="auto"/>
            <w:vAlign w:val="center"/>
            <w:hideMark/>
          </w:tcPr>
          <w:p w14:paraId="44D23481" w14:textId="17FF9355" w:rsidR="002C2BA7" w:rsidRPr="00B0662D" w:rsidRDefault="002C2BA7" w:rsidP="0088705A">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Fomentar espacios de integración entre </w:t>
            </w:r>
            <w:r w:rsidR="006A335A" w:rsidRPr="00B0662D">
              <w:rPr>
                <w:rFonts w:ascii="Arial" w:hAnsi="Arial" w:cs="Arial"/>
                <w:color w:val="auto"/>
                <w:sz w:val="20"/>
                <w:szCs w:val="20"/>
                <w:lang w:eastAsia="es-CO"/>
              </w:rPr>
              <w:t>servidores públicos</w:t>
            </w:r>
            <w:r w:rsidRPr="00B0662D">
              <w:rPr>
                <w:rFonts w:ascii="Arial" w:hAnsi="Arial" w:cs="Arial"/>
                <w:color w:val="auto"/>
                <w:sz w:val="20"/>
                <w:szCs w:val="20"/>
                <w:lang w:eastAsia="es-CO"/>
              </w:rPr>
              <w:t xml:space="preserve"> y </w:t>
            </w:r>
            <w:r w:rsidR="006A335A" w:rsidRPr="00B0662D">
              <w:rPr>
                <w:rFonts w:ascii="Arial" w:hAnsi="Arial" w:cs="Arial"/>
                <w:color w:val="auto"/>
                <w:sz w:val="20"/>
                <w:szCs w:val="20"/>
                <w:lang w:eastAsia="es-CO"/>
              </w:rPr>
              <w:t xml:space="preserve">contratistas </w:t>
            </w:r>
            <w:r w:rsidRPr="00B0662D">
              <w:rPr>
                <w:rFonts w:ascii="Arial" w:hAnsi="Arial" w:cs="Arial"/>
                <w:color w:val="auto"/>
                <w:sz w:val="20"/>
                <w:szCs w:val="20"/>
                <w:lang w:eastAsia="es-CO"/>
              </w:rPr>
              <w:t>mediante eventos culturales</w:t>
            </w:r>
            <w:r w:rsidR="006A335A" w:rsidRPr="00B0662D">
              <w:rPr>
                <w:rFonts w:ascii="Arial" w:hAnsi="Arial" w:cs="Arial"/>
                <w:color w:val="auto"/>
                <w:sz w:val="20"/>
                <w:szCs w:val="20"/>
                <w:lang w:eastAsia="es-CO"/>
              </w:rPr>
              <w:t>, para diagnosticar y fomentar la cultura organizacional.</w:t>
            </w:r>
          </w:p>
        </w:tc>
        <w:tc>
          <w:tcPr>
            <w:tcW w:w="0" w:type="auto"/>
            <w:vAlign w:val="center"/>
            <w:hideMark/>
          </w:tcPr>
          <w:p w14:paraId="4F350597" w14:textId="3F8D0488" w:rsidR="002C2BA7" w:rsidRPr="00B0662D" w:rsidRDefault="002C2BA7" w:rsidP="0088705A">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 Organización de actividades culturales con participación de </w:t>
            </w:r>
            <w:r w:rsidR="00082074" w:rsidRPr="00B0662D">
              <w:rPr>
                <w:rFonts w:ascii="Arial" w:hAnsi="Arial" w:cs="Arial"/>
                <w:color w:val="auto"/>
                <w:sz w:val="20"/>
                <w:szCs w:val="20"/>
                <w:lang w:eastAsia="es-CO"/>
              </w:rPr>
              <w:t>servidores públicos y contratistas</w:t>
            </w:r>
          </w:p>
        </w:tc>
        <w:tc>
          <w:tcPr>
            <w:tcW w:w="0" w:type="auto"/>
            <w:vAlign w:val="center"/>
            <w:hideMark/>
          </w:tcPr>
          <w:p w14:paraId="40244BB2" w14:textId="0AD552BE" w:rsidR="002C2BA7" w:rsidRPr="00B0662D" w:rsidRDefault="002C2BA7" w:rsidP="0088705A">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 </w:t>
            </w:r>
            <w:r w:rsidRPr="00B0662D">
              <w:rPr>
                <w:rFonts w:ascii="Arial" w:hAnsi="Arial" w:cs="Arial"/>
                <w:b/>
                <w:bCs/>
                <w:color w:val="auto"/>
                <w:sz w:val="20"/>
                <w:szCs w:val="20"/>
                <w:lang w:eastAsia="es-CO"/>
              </w:rPr>
              <w:t>Eventos culturales</w:t>
            </w:r>
            <w:r w:rsidRPr="00B0662D">
              <w:rPr>
                <w:rFonts w:ascii="Arial" w:hAnsi="Arial" w:cs="Arial"/>
                <w:color w:val="auto"/>
                <w:sz w:val="20"/>
                <w:szCs w:val="20"/>
                <w:lang w:eastAsia="es-CO"/>
              </w:rPr>
              <w:t xml:space="preserve"> organizados con la participación de </w:t>
            </w:r>
            <w:r w:rsidR="00082074" w:rsidRPr="00B0662D">
              <w:rPr>
                <w:rFonts w:ascii="Arial" w:hAnsi="Arial" w:cs="Arial"/>
                <w:color w:val="auto"/>
                <w:sz w:val="20"/>
                <w:szCs w:val="20"/>
                <w:lang w:eastAsia="es-CO"/>
              </w:rPr>
              <w:t>las dependencias y comunidad UNP.</w:t>
            </w:r>
          </w:p>
        </w:tc>
      </w:tr>
      <w:tr w:rsidR="005343CD" w:rsidRPr="00941F70" w14:paraId="18590CA2" w14:textId="77777777" w:rsidTr="00082074">
        <w:trPr>
          <w:trHeight w:val="3947"/>
        </w:trPr>
        <w:tc>
          <w:tcPr>
            <w:tcW w:w="0" w:type="auto"/>
            <w:vAlign w:val="center"/>
            <w:hideMark/>
          </w:tcPr>
          <w:p w14:paraId="720465A1" w14:textId="77777777" w:rsidR="002C2BA7" w:rsidRPr="00B0662D" w:rsidRDefault="002C2BA7" w:rsidP="0088705A">
            <w:pPr>
              <w:spacing w:line="276" w:lineRule="auto"/>
              <w:jc w:val="center"/>
              <w:rPr>
                <w:rFonts w:ascii="Arial" w:hAnsi="Arial" w:cs="Arial"/>
                <w:color w:val="auto"/>
                <w:sz w:val="20"/>
                <w:szCs w:val="20"/>
                <w:lang w:eastAsia="es-CO"/>
              </w:rPr>
            </w:pPr>
            <w:r w:rsidRPr="00B0662D">
              <w:rPr>
                <w:rFonts w:ascii="Arial" w:hAnsi="Arial" w:cs="Arial"/>
                <w:b/>
                <w:bCs/>
                <w:color w:val="auto"/>
                <w:sz w:val="20"/>
                <w:szCs w:val="20"/>
                <w:lang w:eastAsia="es-CO"/>
              </w:rPr>
              <w:t>Interacción con otras Entidades Públicas, Privadas e Instituciones de Educación Superior (IES)</w:t>
            </w:r>
          </w:p>
        </w:tc>
        <w:tc>
          <w:tcPr>
            <w:tcW w:w="0" w:type="auto"/>
            <w:vAlign w:val="center"/>
            <w:hideMark/>
          </w:tcPr>
          <w:p w14:paraId="2DBBC614" w14:textId="77777777" w:rsidR="002C2BA7" w:rsidRPr="00B0662D" w:rsidRDefault="002C2BA7" w:rsidP="0088705A">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Generar alianzas con entidades externas para compartir conocimiento y colaborar en proyectos conjuntos.</w:t>
            </w:r>
          </w:p>
        </w:tc>
        <w:tc>
          <w:tcPr>
            <w:tcW w:w="0" w:type="auto"/>
            <w:vAlign w:val="center"/>
            <w:hideMark/>
          </w:tcPr>
          <w:p w14:paraId="17AAB905" w14:textId="2C1B1099" w:rsidR="002C2BA7" w:rsidRPr="00B0662D" w:rsidRDefault="002C2BA7" w:rsidP="0088705A">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 Participación en foros y conferencias </w:t>
            </w:r>
            <w:r w:rsidR="005343CD" w:rsidRPr="00B0662D">
              <w:rPr>
                <w:rFonts w:ascii="Arial" w:hAnsi="Arial" w:cs="Arial"/>
                <w:color w:val="auto"/>
                <w:sz w:val="20"/>
                <w:szCs w:val="20"/>
                <w:lang w:eastAsia="es-CO"/>
              </w:rPr>
              <w:t xml:space="preserve">nacionales e </w:t>
            </w:r>
            <w:r w:rsidRPr="00B0662D">
              <w:rPr>
                <w:rFonts w:ascii="Arial" w:hAnsi="Arial" w:cs="Arial"/>
                <w:color w:val="auto"/>
                <w:sz w:val="20"/>
                <w:szCs w:val="20"/>
                <w:lang w:eastAsia="es-CO"/>
              </w:rPr>
              <w:t xml:space="preserve">interinstitucionales. </w:t>
            </w:r>
            <w:r w:rsidRPr="00B0662D">
              <w:rPr>
                <w:rFonts w:ascii="Arial" w:hAnsi="Arial" w:cs="Arial"/>
                <w:color w:val="auto"/>
                <w:sz w:val="20"/>
                <w:szCs w:val="20"/>
                <w:lang w:eastAsia="es-CO"/>
              </w:rPr>
              <w:br/>
              <w:t xml:space="preserve">- Creación de convenios con </w:t>
            </w:r>
            <w:r w:rsidR="00E42A2B" w:rsidRPr="00B0662D">
              <w:rPr>
                <w:rFonts w:ascii="Arial" w:hAnsi="Arial" w:cs="Arial"/>
                <w:color w:val="auto"/>
                <w:sz w:val="20"/>
                <w:szCs w:val="20"/>
                <w:lang w:eastAsia="es-CO"/>
              </w:rPr>
              <w:t>U</w:t>
            </w:r>
            <w:r w:rsidRPr="00B0662D">
              <w:rPr>
                <w:rFonts w:ascii="Arial" w:hAnsi="Arial" w:cs="Arial"/>
                <w:color w:val="auto"/>
                <w:sz w:val="20"/>
                <w:szCs w:val="20"/>
                <w:lang w:eastAsia="es-CO"/>
              </w:rPr>
              <w:t>niversidades y otras entidades para proyectos colaborativos.</w:t>
            </w:r>
          </w:p>
        </w:tc>
        <w:tc>
          <w:tcPr>
            <w:tcW w:w="0" w:type="auto"/>
            <w:vAlign w:val="center"/>
            <w:hideMark/>
          </w:tcPr>
          <w:p w14:paraId="0B88C0CC" w14:textId="77777777" w:rsidR="002C2BA7" w:rsidRPr="00B0662D" w:rsidRDefault="002C2BA7" w:rsidP="0088705A">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 </w:t>
            </w:r>
            <w:r w:rsidRPr="00B0662D">
              <w:rPr>
                <w:rFonts w:ascii="Arial" w:hAnsi="Arial" w:cs="Arial"/>
                <w:b/>
                <w:bCs/>
                <w:color w:val="auto"/>
                <w:sz w:val="20"/>
                <w:szCs w:val="20"/>
                <w:lang w:eastAsia="es-CO"/>
              </w:rPr>
              <w:t>Convenios firmados</w:t>
            </w:r>
            <w:r w:rsidRPr="00B0662D">
              <w:rPr>
                <w:rFonts w:ascii="Arial" w:hAnsi="Arial" w:cs="Arial"/>
                <w:color w:val="auto"/>
                <w:sz w:val="20"/>
                <w:szCs w:val="20"/>
                <w:lang w:eastAsia="es-CO"/>
              </w:rPr>
              <w:t xml:space="preserve"> con instituciones externas. </w:t>
            </w:r>
            <w:r w:rsidRPr="00B0662D">
              <w:rPr>
                <w:rFonts w:ascii="Arial" w:hAnsi="Arial" w:cs="Arial"/>
                <w:color w:val="auto"/>
                <w:sz w:val="20"/>
                <w:szCs w:val="20"/>
                <w:lang w:eastAsia="es-CO"/>
              </w:rPr>
              <w:br/>
              <w:t xml:space="preserve">- </w:t>
            </w:r>
            <w:r w:rsidRPr="00B0662D">
              <w:rPr>
                <w:rFonts w:ascii="Arial" w:hAnsi="Arial" w:cs="Arial"/>
                <w:b/>
                <w:bCs/>
                <w:color w:val="auto"/>
                <w:sz w:val="20"/>
                <w:szCs w:val="20"/>
                <w:lang w:eastAsia="es-CO"/>
              </w:rPr>
              <w:t>Participación en eventos académicos y gubernamentales</w:t>
            </w:r>
            <w:r w:rsidRPr="00B0662D">
              <w:rPr>
                <w:rFonts w:ascii="Arial" w:hAnsi="Arial" w:cs="Arial"/>
                <w:color w:val="auto"/>
                <w:sz w:val="20"/>
                <w:szCs w:val="20"/>
                <w:lang w:eastAsia="es-CO"/>
              </w:rPr>
              <w:t xml:space="preserve"> donde se comparta el conocimiento de la UNP.</w:t>
            </w:r>
          </w:p>
        </w:tc>
      </w:tr>
      <w:tr w:rsidR="005343CD" w:rsidRPr="00941F70" w14:paraId="3F60DA14" w14:textId="77777777" w:rsidTr="00325234">
        <w:trPr>
          <w:trHeight w:val="3677"/>
        </w:trPr>
        <w:tc>
          <w:tcPr>
            <w:tcW w:w="0" w:type="auto"/>
            <w:vAlign w:val="center"/>
            <w:hideMark/>
          </w:tcPr>
          <w:p w14:paraId="2B465102" w14:textId="77777777" w:rsidR="002C2BA7" w:rsidRPr="00B0662D" w:rsidRDefault="002C2BA7" w:rsidP="0088705A">
            <w:pPr>
              <w:spacing w:line="276" w:lineRule="auto"/>
              <w:jc w:val="center"/>
              <w:rPr>
                <w:rFonts w:ascii="Arial" w:hAnsi="Arial" w:cs="Arial"/>
                <w:color w:val="auto"/>
                <w:sz w:val="20"/>
                <w:szCs w:val="20"/>
                <w:lang w:eastAsia="es-CO"/>
              </w:rPr>
            </w:pPr>
            <w:r w:rsidRPr="00B0662D">
              <w:rPr>
                <w:rFonts w:ascii="Arial" w:hAnsi="Arial" w:cs="Arial"/>
                <w:b/>
                <w:bCs/>
                <w:color w:val="auto"/>
                <w:sz w:val="20"/>
                <w:szCs w:val="20"/>
                <w:lang w:eastAsia="es-CO"/>
              </w:rPr>
              <w:t>Cartilla de Acciones Preventivas en el Marco de los Programas de Prevención, Seguridad y Protección</w:t>
            </w:r>
          </w:p>
        </w:tc>
        <w:tc>
          <w:tcPr>
            <w:tcW w:w="0" w:type="auto"/>
            <w:vAlign w:val="center"/>
            <w:hideMark/>
          </w:tcPr>
          <w:p w14:paraId="439E8F5F" w14:textId="77777777" w:rsidR="002C2BA7" w:rsidRPr="00B0662D" w:rsidRDefault="002C2BA7" w:rsidP="0088705A">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Socializar con las comunidades acciones preventivas dentro de los programas de la UNP.</w:t>
            </w:r>
          </w:p>
        </w:tc>
        <w:tc>
          <w:tcPr>
            <w:tcW w:w="0" w:type="auto"/>
            <w:vAlign w:val="center"/>
            <w:hideMark/>
          </w:tcPr>
          <w:p w14:paraId="34EEFA97" w14:textId="6143D903" w:rsidR="002C2BA7" w:rsidRPr="00B0662D" w:rsidRDefault="002C2BA7" w:rsidP="0088705A">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 </w:t>
            </w:r>
            <w:r w:rsidR="00325234" w:rsidRPr="00B0662D">
              <w:rPr>
                <w:rFonts w:ascii="Arial" w:hAnsi="Arial" w:cs="Arial"/>
                <w:color w:val="auto"/>
                <w:sz w:val="20"/>
                <w:szCs w:val="20"/>
                <w:lang w:eastAsia="es-CO"/>
              </w:rPr>
              <w:t>Difusión</w:t>
            </w:r>
            <w:r w:rsidRPr="00B0662D">
              <w:rPr>
                <w:rFonts w:ascii="Arial" w:hAnsi="Arial" w:cs="Arial"/>
                <w:color w:val="auto"/>
                <w:sz w:val="20"/>
                <w:szCs w:val="20"/>
                <w:lang w:eastAsia="es-CO"/>
              </w:rPr>
              <w:t xml:space="preserve"> de la cartilla de acciones preventivas dirigida a las comunidades beneficiarias de los programas de </w:t>
            </w:r>
            <w:r w:rsidR="009F185D" w:rsidRPr="00B0662D">
              <w:rPr>
                <w:rFonts w:ascii="Arial" w:hAnsi="Arial" w:cs="Arial"/>
                <w:color w:val="auto"/>
                <w:sz w:val="20"/>
                <w:szCs w:val="20"/>
                <w:lang w:eastAsia="es-CO"/>
              </w:rPr>
              <w:t xml:space="preserve">prevención con </w:t>
            </w:r>
            <w:r w:rsidRPr="00B0662D">
              <w:rPr>
                <w:rFonts w:ascii="Arial" w:hAnsi="Arial" w:cs="Arial"/>
                <w:color w:val="auto"/>
                <w:sz w:val="20"/>
                <w:szCs w:val="20"/>
                <w:lang w:eastAsia="es-CO"/>
              </w:rPr>
              <w:t>seguridad</w:t>
            </w:r>
            <w:r w:rsidR="009F185D" w:rsidRPr="00B0662D">
              <w:rPr>
                <w:rFonts w:ascii="Arial" w:hAnsi="Arial" w:cs="Arial"/>
                <w:color w:val="auto"/>
                <w:sz w:val="20"/>
                <w:szCs w:val="20"/>
                <w:lang w:eastAsia="es-CO"/>
              </w:rPr>
              <w:t xml:space="preserve"> y protección</w:t>
            </w:r>
            <w:r w:rsidRPr="00B0662D">
              <w:rPr>
                <w:rFonts w:ascii="Arial" w:hAnsi="Arial" w:cs="Arial"/>
                <w:color w:val="auto"/>
                <w:sz w:val="20"/>
                <w:szCs w:val="20"/>
                <w:lang w:eastAsia="es-CO"/>
              </w:rPr>
              <w:t>.</w:t>
            </w:r>
          </w:p>
        </w:tc>
        <w:tc>
          <w:tcPr>
            <w:tcW w:w="0" w:type="auto"/>
            <w:vAlign w:val="center"/>
            <w:hideMark/>
          </w:tcPr>
          <w:p w14:paraId="4F104CD8" w14:textId="02E936D7" w:rsidR="002C2BA7" w:rsidRPr="00B0662D" w:rsidRDefault="002C2BA7" w:rsidP="0088705A">
            <w:pPr>
              <w:spacing w:line="276" w:lineRule="auto"/>
              <w:rPr>
                <w:rFonts w:ascii="Arial" w:hAnsi="Arial" w:cs="Arial"/>
                <w:color w:val="auto"/>
                <w:sz w:val="20"/>
                <w:szCs w:val="20"/>
                <w:lang w:eastAsia="es-CO"/>
              </w:rPr>
            </w:pPr>
            <w:r w:rsidRPr="00B0662D">
              <w:rPr>
                <w:rFonts w:ascii="Arial" w:hAnsi="Arial" w:cs="Arial"/>
                <w:color w:val="auto"/>
                <w:sz w:val="20"/>
                <w:szCs w:val="20"/>
                <w:lang w:eastAsia="es-CO"/>
              </w:rPr>
              <w:t xml:space="preserve">- </w:t>
            </w:r>
            <w:r w:rsidRPr="00B0662D">
              <w:rPr>
                <w:rFonts w:ascii="Arial" w:hAnsi="Arial" w:cs="Arial"/>
                <w:b/>
                <w:bCs/>
                <w:color w:val="auto"/>
                <w:sz w:val="20"/>
                <w:szCs w:val="20"/>
                <w:lang w:eastAsia="es-CO"/>
              </w:rPr>
              <w:t>Cartilla de acciones preventivas</w:t>
            </w:r>
            <w:r w:rsidRPr="00B0662D">
              <w:rPr>
                <w:rFonts w:ascii="Arial" w:hAnsi="Arial" w:cs="Arial"/>
                <w:color w:val="auto"/>
                <w:sz w:val="20"/>
                <w:szCs w:val="20"/>
                <w:lang w:eastAsia="es-CO"/>
              </w:rPr>
              <w:t xml:space="preserve"> distribuida a las comunidades objetivo. </w:t>
            </w:r>
            <w:r w:rsidRPr="00B0662D">
              <w:rPr>
                <w:rFonts w:ascii="Arial" w:hAnsi="Arial" w:cs="Arial"/>
                <w:color w:val="auto"/>
                <w:sz w:val="20"/>
                <w:szCs w:val="20"/>
                <w:lang w:eastAsia="es-CO"/>
              </w:rPr>
              <w:br/>
              <w:t xml:space="preserve">- </w:t>
            </w:r>
            <w:r w:rsidRPr="00B0662D">
              <w:rPr>
                <w:rFonts w:ascii="Arial" w:hAnsi="Arial" w:cs="Arial"/>
                <w:b/>
                <w:bCs/>
                <w:color w:val="auto"/>
                <w:sz w:val="20"/>
                <w:szCs w:val="20"/>
                <w:lang w:eastAsia="es-CO"/>
              </w:rPr>
              <w:t>Talleres comunitarios</w:t>
            </w:r>
            <w:r w:rsidRPr="00B0662D">
              <w:rPr>
                <w:rFonts w:ascii="Arial" w:hAnsi="Arial" w:cs="Arial"/>
                <w:color w:val="auto"/>
                <w:sz w:val="20"/>
                <w:szCs w:val="20"/>
                <w:lang w:eastAsia="es-CO"/>
              </w:rPr>
              <w:t xml:space="preserve"> para la socialización de la cartilla.</w:t>
            </w:r>
          </w:p>
        </w:tc>
      </w:tr>
    </w:tbl>
    <w:p w14:paraId="450A2B5A" w14:textId="25587D59" w:rsidR="00A04D15" w:rsidRPr="00B0662D" w:rsidRDefault="00A04D15" w:rsidP="00B0662D">
      <w:pPr>
        <w:spacing w:before="58"/>
        <w:rPr>
          <w:rFonts w:ascii="Arial" w:eastAsia="Times New Roman" w:hAnsi="Arial" w:cs="Arial"/>
          <w:color w:val="0D0D0D" w:themeColor="text1" w:themeTint="F2"/>
          <w:sz w:val="18"/>
          <w:szCs w:val="18"/>
          <w:lang w:val="es-ES" w:eastAsia="es-CO"/>
        </w:rPr>
      </w:pPr>
      <w:r w:rsidRPr="00B0662D">
        <w:rPr>
          <w:rFonts w:ascii="Arial" w:eastAsia="Times New Roman" w:hAnsi="Arial" w:cs="Arial"/>
          <w:b/>
          <w:bCs/>
          <w:color w:val="0D0D0D" w:themeColor="text1" w:themeTint="F2"/>
          <w:sz w:val="18"/>
          <w:szCs w:val="18"/>
          <w:lang w:val="es-ES" w:eastAsia="es-CO"/>
        </w:rPr>
        <w:t>Fuente:</w:t>
      </w:r>
      <w:r w:rsidRPr="00B0662D">
        <w:rPr>
          <w:rFonts w:ascii="Arial" w:eastAsia="Times New Roman" w:hAnsi="Arial" w:cs="Arial"/>
          <w:color w:val="0D0D0D" w:themeColor="text1" w:themeTint="F2"/>
          <w:sz w:val="18"/>
          <w:szCs w:val="18"/>
          <w:lang w:val="es-ES" w:eastAsia="es-CO"/>
        </w:rPr>
        <w:t xml:space="preserve"> Elaboración </w:t>
      </w:r>
      <w:r w:rsidR="00941F70" w:rsidRPr="00B0662D">
        <w:rPr>
          <w:rFonts w:ascii="Arial" w:eastAsia="Times New Roman" w:hAnsi="Arial" w:cs="Arial"/>
          <w:color w:val="0D0D0D" w:themeColor="text1" w:themeTint="F2"/>
          <w:sz w:val="18"/>
          <w:szCs w:val="18"/>
          <w:lang w:val="es-ES" w:eastAsia="es-CO"/>
        </w:rPr>
        <w:t>Grupo de Capacitación</w:t>
      </w:r>
      <w:r w:rsidRPr="00B0662D">
        <w:rPr>
          <w:rFonts w:ascii="Arial" w:eastAsia="Times New Roman" w:hAnsi="Arial" w:cs="Arial"/>
          <w:color w:val="0D0D0D" w:themeColor="text1" w:themeTint="F2"/>
          <w:sz w:val="18"/>
          <w:szCs w:val="18"/>
          <w:lang w:val="es-ES" w:eastAsia="es-CO"/>
        </w:rPr>
        <w:t xml:space="preserve"> – Subdirección de Talento Humano</w:t>
      </w:r>
    </w:p>
    <w:p w14:paraId="322E0053" w14:textId="77777777" w:rsidR="00A04D15" w:rsidRDefault="00A04D15" w:rsidP="00A04D15">
      <w:pPr>
        <w:spacing w:line="276" w:lineRule="auto"/>
        <w:rPr>
          <w:rFonts w:ascii="Arial" w:eastAsia="Times New Roman" w:hAnsi="Arial" w:cs="Arial"/>
          <w:color w:val="0D0D0D" w:themeColor="text1" w:themeTint="F2"/>
          <w:lang w:val="es-ES" w:eastAsia="es-CO"/>
        </w:rPr>
      </w:pPr>
    </w:p>
    <w:p w14:paraId="692F574F" w14:textId="3E0A3AB8" w:rsidR="00A055C6" w:rsidRDefault="000617C4" w:rsidP="00EF1BC7">
      <w:pPr>
        <w:spacing w:line="276" w:lineRule="auto"/>
        <w:jc w:val="both"/>
        <w:rPr>
          <w:rFonts w:ascii="Arial" w:eastAsia="Times New Roman" w:hAnsi="Arial" w:cs="Arial"/>
          <w:color w:val="0D0D0D" w:themeColor="text1" w:themeTint="F2"/>
          <w:lang w:val="es-ES" w:eastAsia="es-CO"/>
        </w:rPr>
      </w:pPr>
      <w:r>
        <w:rPr>
          <w:rFonts w:ascii="Arial" w:eastAsia="Times New Roman" w:hAnsi="Arial" w:cs="Arial"/>
          <w:color w:val="0D0D0D" w:themeColor="text1" w:themeTint="F2"/>
          <w:lang w:val="es-ES" w:eastAsia="es-CO"/>
        </w:rPr>
        <w:t>Mediante las estrategias del presente eje, se</w:t>
      </w:r>
      <w:r w:rsidRPr="000617C4">
        <w:rPr>
          <w:rFonts w:ascii="Arial" w:eastAsia="Times New Roman" w:hAnsi="Arial" w:cs="Arial"/>
          <w:color w:val="0D0D0D" w:themeColor="text1" w:themeTint="F2"/>
          <w:lang w:val="es-ES" w:eastAsia="es-CO"/>
        </w:rPr>
        <w:t xml:space="preserve"> establece un marco sólido para promover una cultura de colaboración y transferencia de conocimiento dentro de la Unidad Nacional de Protección (UNP) y hacia las comunidades y entidades externas. A través de actividades </w:t>
      </w:r>
      <w:r w:rsidRPr="000617C4">
        <w:rPr>
          <w:rFonts w:ascii="Arial" w:eastAsia="Times New Roman" w:hAnsi="Arial" w:cs="Arial"/>
          <w:color w:val="0D0D0D" w:themeColor="text1" w:themeTint="F2"/>
          <w:lang w:val="es-ES" w:eastAsia="es-CO"/>
        </w:rPr>
        <w:lastRenderedPageBreak/>
        <w:t xml:space="preserve">estratégicas como la Semana del Conocimiento y la Innovación, los Encuentros Trimestrales de Gestores de Conocimiento, y la creación de productos específicos como la Cartilla de Acciones Preventivas, la </w:t>
      </w:r>
      <w:r w:rsidR="00941F70">
        <w:rPr>
          <w:rFonts w:ascii="Arial" w:eastAsia="Times New Roman" w:hAnsi="Arial" w:cs="Arial"/>
          <w:color w:val="0D0D0D" w:themeColor="text1" w:themeTint="F2"/>
          <w:lang w:val="es-ES" w:eastAsia="es-CO"/>
        </w:rPr>
        <w:t>entidad</w:t>
      </w:r>
      <w:r w:rsidRPr="000617C4">
        <w:rPr>
          <w:rFonts w:ascii="Arial" w:eastAsia="Times New Roman" w:hAnsi="Arial" w:cs="Arial"/>
          <w:color w:val="0D0D0D" w:themeColor="text1" w:themeTint="F2"/>
          <w:lang w:val="es-ES" w:eastAsia="es-CO"/>
        </w:rPr>
        <w:t xml:space="preserve"> garantiza que el conocimiento generado se difunda de manera efectiva y equitativa. Este eje no solo fortalece las capacidades internas, sino que también crea oportunidades de interacción y colaboración con otras </w:t>
      </w:r>
      <w:r w:rsidR="00941F70">
        <w:rPr>
          <w:rFonts w:ascii="Arial" w:eastAsia="Times New Roman" w:hAnsi="Arial" w:cs="Arial"/>
          <w:color w:val="0D0D0D" w:themeColor="text1" w:themeTint="F2"/>
          <w:lang w:val="es-ES" w:eastAsia="es-CO"/>
        </w:rPr>
        <w:t>entidades</w:t>
      </w:r>
      <w:r w:rsidRPr="000617C4">
        <w:rPr>
          <w:rFonts w:ascii="Arial" w:eastAsia="Times New Roman" w:hAnsi="Arial" w:cs="Arial"/>
          <w:color w:val="0D0D0D" w:themeColor="text1" w:themeTint="F2"/>
          <w:lang w:val="es-ES" w:eastAsia="es-CO"/>
        </w:rPr>
        <w:t>, consolidando una red de intercambio de saberes orientada a la mejora continua y a la innovación.</w:t>
      </w:r>
    </w:p>
    <w:p w14:paraId="44C2544D" w14:textId="77777777" w:rsidR="0043091D" w:rsidRDefault="0043091D" w:rsidP="00EF1BC7">
      <w:pPr>
        <w:spacing w:line="276" w:lineRule="auto"/>
        <w:jc w:val="both"/>
        <w:rPr>
          <w:rFonts w:ascii="Arial" w:eastAsia="Times New Roman" w:hAnsi="Arial" w:cs="Arial"/>
          <w:color w:val="0D0D0D" w:themeColor="text1" w:themeTint="F2"/>
          <w:lang w:val="es-ES" w:eastAsia="es-CO"/>
        </w:rPr>
      </w:pPr>
    </w:p>
    <w:p w14:paraId="34BB9E3B" w14:textId="297B8A26" w:rsidR="0043091D" w:rsidRDefault="0043091D" w:rsidP="00EF1BC7">
      <w:pPr>
        <w:spacing w:line="276" w:lineRule="auto"/>
        <w:jc w:val="both"/>
        <w:rPr>
          <w:rFonts w:ascii="Arial" w:eastAsia="Times New Roman" w:hAnsi="Arial" w:cs="Arial"/>
          <w:color w:val="0D0D0D" w:themeColor="text1" w:themeTint="F2"/>
          <w:lang w:val="es-ES" w:eastAsia="es-CO"/>
        </w:rPr>
      </w:pPr>
      <w:r w:rsidRPr="0043091D">
        <w:rPr>
          <w:rFonts w:ascii="Arial" w:eastAsia="Times New Roman" w:hAnsi="Arial" w:cs="Arial"/>
          <w:color w:val="0D0D0D" w:themeColor="text1" w:themeTint="F2"/>
          <w:lang w:eastAsia="es-CO"/>
        </w:rPr>
        <w:t xml:space="preserve">Las actividades específicas orientadas a fortalecer la cultura de intercambio y difusión de conocimiento están descritas en el cronograma de actividades, que se encuentra adjunto a este </w:t>
      </w:r>
      <w:r w:rsidR="00941F70">
        <w:rPr>
          <w:rFonts w:ascii="Arial" w:eastAsia="Times New Roman" w:hAnsi="Arial" w:cs="Arial"/>
          <w:color w:val="0D0D0D" w:themeColor="text1" w:themeTint="F2"/>
          <w:lang w:eastAsia="es-CO"/>
        </w:rPr>
        <w:t xml:space="preserve">plan </w:t>
      </w:r>
      <w:r w:rsidRPr="0043091D">
        <w:rPr>
          <w:rFonts w:ascii="Arial" w:eastAsia="Times New Roman" w:hAnsi="Arial" w:cs="Arial"/>
          <w:color w:val="0D0D0D" w:themeColor="text1" w:themeTint="F2"/>
          <w:lang w:eastAsia="es-CO"/>
        </w:rPr>
        <w:t>para referencia.</w:t>
      </w:r>
    </w:p>
    <w:p w14:paraId="5E3C1D94" w14:textId="77777777" w:rsidR="00A055C6" w:rsidRDefault="00A055C6" w:rsidP="00EF1BC7">
      <w:pPr>
        <w:spacing w:line="276" w:lineRule="auto"/>
        <w:jc w:val="both"/>
        <w:rPr>
          <w:rFonts w:ascii="Arial" w:eastAsia="Times New Roman" w:hAnsi="Arial" w:cs="Arial"/>
          <w:color w:val="0D0D0D" w:themeColor="text1" w:themeTint="F2"/>
          <w:lang w:val="es-ES" w:eastAsia="es-CO"/>
        </w:rPr>
      </w:pPr>
    </w:p>
    <w:p w14:paraId="0B71C9D2" w14:textId="399FDC1A" w:rsidR="00A04D15" w:rsidRPr="0031163F" w:rsidRDefault="00A055C6" w:rsidP="00EF1BC7">
      <w:pPr>
        <w:spacing w:line="276" w:lineRule="auto"/>
        <w:jc w:val="both"/>
        <w:rPr>
          <w:lang w:eastAsia="es-CO"/>
        </w:rPr>
      </w:pPr>
      <w:r w:rsidRPr="00A055C6">
        <w:rPr>
          <w:rFonts w:ascii="Arial" w:eastAsia="Times New Roman" w:hAnsi="Arial" w:cs="Arial"/>
          <w:color w:val="0D0D0D" w:themeColor="text1" w:themeTint="F2"/>
          <w:lang w:eastAsia="es-CO"/>
        </w:rPr>
        <w:t>A través de los cuatro ejes, que abarcan desde la generación de conocimiento hasta su aplicación y transferencia, la</w:t>
      </w:r>
      <w:r w:rsidR="00626B1D">
        <w:rPr>
          <w:rFonts w:ascii="Arial" w:eastAsia="Times New Roman" w:hAnsi="Arial" w:cs="Arial"/>
          <w:color w:val="0D0D0D" w:themeColor="text1" w:themeTint="F2"/>
          <w:lang w:eastAsia="es-CO"/>
        </w:rPr>
        <w:t xml:space="preserve"> Unidad Nacional de Protección</w:t>
      </w:r>
      <w:r w:rsidRPr="00A055C6">
        <w:rPr>
          <w:rFonts w:ascii="Arial" w:eastAsia="Times New Roman" w:hAnsi="Arial" w:cs="Arial"/>
          <w:color w:val="0D0D0D" w:themeColor="text1" w:themeTint="F2"/>
          <w:lang w:eastAsia="es-CO"/>
        </w:rPr>
        <w:t xml:space="preserve"> fortalece su capacidad operativa y su relación con los beneficiarios y actores externos. </w:t>
      </w:r>
      <w:r w:rsidR="00DF021F">
        <w:rPr>
          <w:rFonts w:ascii="Arial" w:eastAsia="Times New Roman" w:hAnsi="Arial" w:cs="Arial"/>
          <w:color w:val="0D0D0D" w:themeColor="text1" w:themeTint="F2"/>
          <w:lang w:eastAsia="es-CO"/>
        </w:rPr>
        <w:t>Es así, que e</w:t>
      </w:r>
      <w:r w:rsidRPr="00A055C6">
        <w:rPr>
          <w:rFonts w:ascii="Arial" w:eastAsia="Times New Roman" w:hAnsi="Arial" w:cs="Arial"/>
          <w:color w:val="0D0D0D" w:themeColor="text1" w:themeTint="F2"/>
          <w:lang w:eastAsia="es-CO"/>
        </w:rPr>
        <w:t xml:space="preserve">sta fase no solo asegura la apropiación del conocimiento por parte de los </w:t>
      </w:r>
      <w:r w:rsidR="00DF021F">
        <w:rPr>
          <w:rFonts w:ascii="Arial" w:eastAsia="Times New Roman" w:hAnsi="Arial" w:cs="Arial"/>
          <w:color w:val="0D0D0D" w:themeColor="text1" w:themeTint="F2"/>
          <w:lang w:eastAsia="es-CO"/>
        </w:rPr>
        <w:t xml:space="preserve">servidores públicos y </w:t>
      </w:r>
      <w:r w:rsidR="00626B1D">
        <w:rPr>
          <w:rFonts w:ascii="Arial" w:eastAsia="Times New Roman" w:hAnsi="Arial" w:cs="Arial"/>
          <w:color w:val="0D0D0D" w:themeColor="text1" w:themeTint="F2"/>
          <w:lang w:eastAsia="es-CO"/>
        </w:rPr>
        <w:t>colaboradores</w:t>
      </w:r>
      <w:r w:rsidRPr="00A055C6">
        <w:rPr>
          <w:rFonts w:ascii="Arial" w:eastAsia="Times New Roman" w:hAnsi="Arial" w:cs="Arial"/>
          <w:color w:val="0D0D0D" w:themeColor="text1" w:themeTint="F2"/>
          <w:lang w:eastAsia="es-CO"/>
        </w:rPr>
        <w:t xml:space="preserve">, sino que también posiciona a la entidad como un referente en la gestión del conocimiento y la innovación en el contexto </w:t>
      </w:r>
      <w:r w:rsidR="00626B1D">
        <w:rPr>
          <w:rFonts w:ascii="Arial" w:eastAsia="Times New Roman" w:hAnsi="Arial" w:cs="Arial"/>
          <w:color w:val="0D0D0D" w:themeColor="text1" w:themeTint="F2"/>
          <w:lang w:eastAsia="es-CO"/>
        </w:rPr>
        <w:t>I</w:t>
      </w:r>
      <w:r w:rsidRPr="00A055C6">
        <w:rPr>
          <w:rFonts w:ascii="Arial" w:eastAsia="Times New Roman" w:hAnsi="Arial" w:cs="Arial"/>
          <w:color w:val="0D0D0D" w:themeColor="text1" w:themeTint="F2"/>
          <w:lang w:eastAsia="es-CO"/>
        </w:rPr>
        <w:t xml:space="preserve">nstitucional </w:t>
      </w:r>
      <w:r w:rsidR="00626B1D">
        <w:rPr>
          <w:rFonts w:ascii="Arial" w:eastAsia="Times New Roman" w:hAnsi="Arial" w:cs="Arial"/>
          <w:color w:val="0D0D0D" w:themeColor="text1" w:themeTint="F2"/>
          <w:lang w:eastAsia="es-CO"/>
        </w:rPr>
        <w:t>C</w:t>
      </w:r>
      <w:r w:rsidRPr="00A055C6">
        <w:rPr>
          <w:rFonts w:ascii="Arial" w:eastAsia="Times New Roman" w:hAnsi="Arial" w:cs="Arial"/>
          <w:color w:val="0D0D0D" w:themeColor="text1" w:themeTint="F2"/>
          <w:lang w:eastAsia="es-CO"/>
        </w:rPr>
        <w:t>olombiano.</w:t>
      </w:r>
    </w:p>
    <w:p w14:paraId="340C9FEB" w14:textId="39A88073" w:rsidR="004549AC" w:rsidRDefault="004549AC" w:rsidP="005F75C6">
      <w:pPr>
        <w:pStyle w:val="Ttulo1"/>
        <w:numPr>
          <w:ilvl w:val="1"/>
          <w:numId w:val="3"/>
        </w:numPr>
        <w:spacing w:after="240"/>
        <w:rPr>
          <w:rFonts w:ascii="Arial" w:hAnsi="Arial" w:cs="Arial"/>
          <w:b/>
          <w:bCs/>
          <w:sz w:val="24"/>
          <w:szCs w:val="24"/>
          <w:lang w:eastAsia="es-CO"/>
        </w:rPr>
      </w:pPr>
      <w:bookmarkStart w:id="42" w:name="_Toc178618773"/>
      <w:r>
        <w:rPr>
          <w:rFonts w:ascii="Arial" w:hAnsi="Arial" w:cs="Arial"/>
          <w:b/>
          <w:bCs/>
          <w:sz w:val="24"/>
          <w:szCs w:val="24"/>
          <w:lang w:eastAsia="es-CO"/>
        </w:rPr>
        <w:t xml:space="preserve">FASE </w:t>
      </w:r>
      <w:r w:rsidR="00835850">
        <w:rPr>
          <w:rFonts w:ascii="Arial" w:hAnsi="Arial" w:cs="Arial"/>
          <w:b/>
          <w:bCs/>
          <w:sz w:val="24"/>
          <w:szCs w:val="24"/>
          <w:lang w:eastAsia="es-CO"/>
        </w:rPr>
        <w:t>DE VERIFICACIÓN</w:t>
      </w:r>
      <w:bookmarkEnd w:id="42"/>
    </w:p>
    <w:p w14:paraId="4D0F3388" w14:textId="543316AC" w:rsidR="00C324B1" w:rsidRDefault="00C324B1" w:rsidP="00835850">
      <w:pPr>
        <w:pStyle w:val="Ttulo1"/>
        <w:numPr>
          <w:ilvl w:val="2"/>
          <w:numId w:val="3"/>
        </w:numPr>
        <w:spacing w:after="240"/>
        <w:rPr>
          <w:rFonts w:ascii="Arial" w:hAnsi="Arial" w:cs="Arial"/>
          <w:b/>
          <w:bCs/>
          <w:sz w:val="24"/>
          <w:szCs w:val="24"/>
          <w:lang w:eastAsia="es-CO"/>
        </w:rPr>
      </w:pPr>
      <w:bookmarkStart w:id="43" w:name="_Toc178618774"/>
      <w:r>
        <w:rPr>
          <w:rFonts w:ascii="Arial" w:hAnsi="Arial" w:cs="Arial"/>
          <w:b/>
          <w:bCs/>
          <w:sz w:val="24"/>
          <w:szCs w:val="24"/>
          <w:lang w:eastAsia="es-CO"/>
        </w:rPr>
        <w:t>SEGUIMIENTO</w:t>
      </w:r>
      <w:bookmarkEnd w:id="43"/>
    </w:p>
    <w:p w14:paraId="3DD16B0A" w14:textId="099646EC" w:rsidR="00626B1D" w:rsidRDefault="00626B1D" w:rsidP="00B0662D">
      <w:pPr>
        <w:spacing w:line="276" w:lineRule="auto"/>
        <w:jc w:val="both"/>
        <w:rPr>
          <w:rFonts w:ascii="Arial" w:eastAsia="Times New Roman" w:hAnsi="Arial" w:cs="Arial"/>
          <w:color w:val="0D0D0D" w:themeColor="text1" w:themeTint="F2"/>
          <w:lang w:eastAsia="es-CO"/>
        </w:rPr>
      </w:pPr>
      <w:r w:rsidRPr="00626B1D">
        <w:rPr>
          <w:rFonts w:ascii="Arial" w:eastAsia="Times New Roman" w:hAnsi="Arial" w:cs="Arial"/>
          <w:color w:val="0D0D0D" w:themeColor="text1" w:themeTint="F2"/>
          <w:lang w:eastAsia="es-CO"/>
        </w:rPr>
        <w:t xml:space="preserve">El seguimiento en la fase de verificación del Plan de Gestión del Conocimiento se llevará a cabo de forma continua, con revisiones </w:t>
      </w:r>
      <w:r w:rsidRPr="00B0662D">
        <w:rPr>
          <w:rFonts w:ascii="Arial" w:eastAsia="Times New Roman" w:hAnsi="Arial" w:cs="Arial"/>
          <w:b/>
          <w:bCs/>
          <w:color w:val="0D0D0D" w:themeColor="text1" w:themeTint="F2"/>
          <w:lang w:eastAsia="es-CO"/>
        </w:rPr>
        <w:t>mensuales y trimestrales</w:t>
      </w:r>
      <w:r w:rsidRPr="00626B1D">
        <w:rPr>
          <w:rFonts w:ascii="Arial" w:eastAsia="Times New Roman" w:hAnsi="Arial" w:cs="Arial"/>
          <w:color w:val="0D0D0D" w:themeColor="text1" w:themeTint="F2"/>
          <w:lang w:eastAsia="es-CO"/>
        </w:rPr>
        <w:t>. Este proceso estará bajo la responsabilidad del Grupo de Capacitación y se desarrollará de la siguiente manera:</w:t>
      </w:r>
    </w:p>
    <w:p w14:paraId="414D77D4" w14:textId="77777777" w:rsidR="00C324B1" w:rsidRPr="006A7F1B" w:rsidRDefault="00C324B1" w:rsidP="00B0662D">
      <w:pPr>
        <w:pStyle w:val="Prrafodelista"/>
        <w:numPr>
          <w:ilvl w:val="0"/>
          <w:numId w:val="18"/>
        </w:numPr>
        <w:spacing w:before="240" w:line="276" w:lineRule="auto"/>
        <w:jc w:val="both"/>
        <w:rPr>
          <w:rFonts w:ascii="Arial" w:eastAsia="Times New Roman" w:hAnsi="Arial" w:cs="Arial"/>
          <w:color w:val="0D0D0D" w:themeColor="text1" w:themeTint="F2"/>
          <w:lang w:eastAsia="es-CO"/>
        </w:rPr>
      </w:pPr>
      <w:r w:rsidRPr="006A7F1B">
        <w:rPr>
          <w:rFonts w:ascii="Arial" w:eastAsia="Times New Roman" w:hAnsi="Arial" w:cs="Arial"/>
          <w:b/>
          <w:bCs/>
          <w:color w:val="0D0D0D" w:themeColor="text1" w:themeTint="F2"/>
          <w:lang w:eastAsia="es-CO"/>
        </w:rPr>
        <w:t>Control mensual:</w:t>
      </w:r>
      <w:r w:rsidRPr="006A7F1B">
        <w:rPr>
          <w:rFonts w:ascii="Arial" w:eastAsia="Times New Roman" w:hAnsi="Arial" w:cs="Arial"/>
          <w:color w:val="0D0D0D" w:themeColor="text1" w:themeTint="F2"/>
          <w:lang w:eastAsia="es-CO"/>
        </w:rPr>
        <w:t xml:space="preserve"> Se verificará mensualmente que las actividades programadas en cada eje se estén ejecutando dentro de los tiempos y recursos asignados. En caso de detectar retrasos o problemas, se tomarán acciones correctivas inmediatas para asegurar el cumplimiento.</w:t>
      </w:r>
    </w:p>
    <w:p w14:paraId="7069D143" w14:textId="0BF9B61D" w:rsidR="00C324B1" w:rsidRPr="00C324B1" w:rsidRDefault="00C324B1" w:rsidP="00B0662D">
      <w:pPr>
        <w:pStyle w:val="Prrafodelista"/>
        <w:numPr>
          <w:ilvl w:val="0"/>
          <w:numId w:val="18"/>
        </w:numPr>
        <w:spacing w:before="240" w:line="276" w:lineRule="auto"/>
        <w:jc w:val="both"/>
        <w:rPr>
          <w:rFonts w:ascii="Arial" w:eastAsia="Times New Roman" w:hAnsi="Arial" w:cs="Arial"/>
          <w:color w:val="0D0D0D" w:themeColor="text1" w:themeTint="F2"/>
          <w:lang w:eastAsia="es-CO"/>
        </w:rPr>
      </w:pPr>
      <w:r w:rsidRPr="006A7F1B">
        <w:rPr>
          <w:rFonts w:ascii="Arial" w:eastAsia="Times New Roman" w:hAnsi="Arial" w:cs="Arial"/>
          <w:b/>
          <w:bCs/>
          <w:color w:val="0D0D0D" w:themeColor="text1" w:themeTint="F2"/>
          <w:lang w:eastAsia="es-CO"/>
        </w:rPr>
        <w:t>Control trimestral:</w:t>
      </w:r>
      <w:r w:rsidRPr="006A7F1B">
        <w:rPr>
          <w:rFonts w:ascii="Arial" w:eastAsia="Times New Roman" w:hAnsi="Arial" w:cs="Arial"/>
          <w:color w:val="0D0D0D" w:themeColor="text1" w:themeTint="F2"/>
          <w:lang w:eastAsia="es-CO"/>
        </w:rPr>
        <w:t xml:space="preserve"> Se realizará una revisión más exhaustiva cada trimestre, </w:t>
      </w:r>
      <w:r>
        <w:rPr>
          <w:rFonts w:ascii="Arial" w:eastAsia="Times New Roman" w:hAnsi="Arial" w:cs="Arial"/>
          <w:color w:val="0D0D0D" w:themeColor="text1" w:themeTint="F2"/>
          <w:lang w:eastAsia="es-CO"/>
        </w:rPr>
        <w:t xml:space="preserve">para la entrega del informe de primera línea de defensa a la Oficina Asesora de Planeación e Información </w:t>
      </w:r>
      <w:r w:rsidR="00626B1D">
        <w:rPr>
          <w:rFonts w:ascii="Arial" w:eastAsia="Times New Roman" w:hAnsi="Arial" w:cs="Arial"/>
          <w:color w:val="0D0D0D" w:themeColor="text1" w:themeTint="F2"/>
          <w:lang w:eastAsia="es-CO"/>
        </w:rPr>
        <w:t>(</w:t>
      </w:r>
      <w:r w:rsidRPr="006A7F1B">
        <w:rPr>
          <w:rFonts w:ascii="Arial" w:eastAsia="Times New Roman" w:hAnsi="Arial" w:cs="Arial"/>
          <w:color w:val="0D0D0D" w:themeColor="text1" w:themeTint="F2"/>
          <w:lang w:eastAsia="es-CO"/>
        </w:rPr>
        <w:t>O</w:t>
      </w:r>
      <w:r w:rsidR="00626B1D">
        <w:rPr>
          <w:rFonts w:ascii="Arial" w:eastAsia="Times New Roman" w:hAnsi="Arial" w:cs="Arial"/>
          <w:color w:val="0D0D0D" w:themeColor="text1" w:themeTint="F2"/>
          <w:lang w:eastAsia="es-CO"/>
        </w:rPr>
        <w:t>A</w:t>
      </w:r>
      <w:r w:rsidRPr="006A7F1B">
        <w:rPr>
          <w:rFonts w:ascii="Arial" w:eastAsia="Times New Roman" w:hAnsi="Arial" w:cs="Arial"/>
          <w:color w:val="0D0D0D" w:themeColor="text1" w:themeTint="F2"/>
          <w:lang w:eastAsia="es-CO"/>
        </w:rPr>
        <w:t>PI</w:t>
      </w:r>
      <w:r w:rsidR="00626B1D">
        <w:rPr>
          <w:rFonts w:ascii="Arial" w:eastAsia="Times New Roman" w:hAnsi="Arial" w:cs="Arial"/>
          <w:color w:val="0D0D0D" w:themeColor="text1" w:themeTint="F2"/>
          <w:lang w:eastAsia="es-CO"/>
        </w:rPr>
        <w:t>),</w:t>
      </w:r>
      <w:r w:rsidRPr="006A7F1B">
        <w:rPr>
          <w:rFonts w:ascii="Arial" w:eastAsia="Times New Roman" w:hAnsi="Arial" w:cs="Arial"/>
          <w:color w:val="0D0D0D" w:themeColor="text1" w:themeTint="F2"/>
          <w:lang w:eastAsia="es-CO"/>
        </w:rPr>
        <w:t xml:space="preserve"> para verificar el progreso de las actividades. Estos informes permitirán identificar posibles </w:t>
      </w:r>
      <w:r w:rsidR="00626B1D">
        <w:rPr>
          <w:rFonts w:ascii="Arial" w:eastAsia="Times New Roman" w:hAnsi="Arial" w:cs="Arial"/>
          <w:color w:val="0D0D0D" w:themeColor="text1" w:themeTint="F2"/>
          <w:lang w:eastAsia="es-CO"/>
        </w:rPr>
        <w:t>grupos</w:t>
      </w:r>
      <w:r w:rsidRPr="006A7F1B">
        <w:rPr>
          <w:rFonts w:ascii="Arial" w:eastAsia="Times New Roman" w:hAnsi="Arial" w:cs="Arial"/>
          <w:color w:val="0D0D0D" w:themeColor="text1" w:themeTint="F2"/>
          <w:lang w:eastAsia="es-CO"/>
        </w:rPr>
        <w:t xml:space="preserve"> de mejora en la implementación del plan y hacer los ajustes necesarios.</w:t>
      </w:r>
    </w:p>
    <w:p w14:paraId="138FABC5" w14:textId="4D10BE0C" w:rsidR="000A103D" w:rsidRDefault="000A103D" w:rsidP="00835850">
      <w:pPr>
        <w:pStyle w:val="Ttulo1"/>
        <w:numPr>
          <w:ilvl w:val="2"/>
          <w:numId w:val="3"/>
        </w:numPr>
        <w:spacing w:after="240"/>
        <w:rPr>
          <w:rFonts w:ascii="Arial" w:hAnsi="Arial" w:cs="Arial"/>
          <w:b/>
          <w:bCs/>
          <w:sz w:val="24"/>
          <w:szCs w:val="24"/>
          <w:lang w:eastAsia="es-CO"/>
        </w:rPr>
      </w:pPr>
      <w:bookmarkStart w:id="44" w:name="_Toc178618775"/>
      <w:r>
        <w:rPr>
          <w:rFonts w:ascii="Arial" w:hAnsi="Arial" w:cs="Arial"/>
          <w:b/>
          <w:bCs/>
          <w:sz w:val="24"/>
          <w:szCs w:val="24"/>
          <w:lang w:eastAsia="es-CO"/>
        </w:rPr>
        <w:lastRenderedPageBreak/>
        <w:t>EVALUACIÓN</w:t>
      </w:r>
      <w:bookmarkEnd w:id="44"/>
    </w:p>
    <w:p w14:paraId="363C19FA" w14:textId="0DB3B6B5" w:rsidR="000A103D" w:rsidRDefault="000A103D" w:rsidP="008B5FC4">
      <w:pPr>
        <w:spacing w:before="100" w:beforeAutospacing="1" w:after="100" w:afterAutospacing="1"/>
        <w:jc w:val="both"/>
        <w:rPr>
          <w:rFonts w:ascii="Arial" w:eastAsia="Times New Roman" w:hAnsi="Arial" w:cs="Arial"/>
          <w:color w:val="auto"/>
          <w:lang w:eastAsia="es-CO"/>
        </w:rPr>
      </w:pPr>
      <w:r w:rsidRPr="00FC606C">
        <w:rPr>
          <w:rFonts w:ascii="Arial" w:eastAsia="Times New Roman" w:hAnsi="Arial" w:cs="Arial"/>
          <w:color w:val="auto"/>
          <w:lang w:eastAsia="es-CO"/>
        </w:rPr>
        <w:t>La evaluación de las actividades realizadas dentro del Plan de Gestión del Conocimiento</w:t>
      </w:r>
      <w:r w:rsidR="00F960A9">
        <w:rPr>
          <w:rFonts w:ascii="Arial" w:eastAsia="Times New Roman" w:hAnsi="Arial" w:cs="Arial"/>
          <w:color w:val="auto"/>
          <w:lang w:eastAsia="es-CO"/>
        </w:rPr>
        <w:t xml:space="preserve"> y la Innovación,</w:t>
      </w:r>
      <w:r w:rsidRPr="00FC606C">
        <w:rPr>
          <w:rFonts w:ascii="Arial" w:eastAsia="Times New Roman" w:hAnsi="Arial" w:cs="Arial"/>
          <w:color w:val="auto"/>
          <w:lang w:eastAsia="es-CO"/>
        </w:rPr>
        <w:t xml:space="preserve"> se llevará a cabo una vez concluidas las acciones principales, como los talleres, eventos y transferencias de conocimiento.</w:t>
      </w:r>
    </w:p>
    <w:p w14:paraId="3ABD4CEF" w14:textId="77777777" w:rsidR="000A103D" w:rsidRDefault="000A103D" w:rsidP="000A103D">
      <w:pPr>
        <w:pStyle w:val="Prrafodelista"/>
        <w:numPr>
          <w:ilvl w:val="0"/>
          <w:numId w:val="20"/>
        </w:numPr>
        <w:spacing w:before="100" w:beforeAutospacing="1" w:after="100" w:afterAutospacing="1"/>
        <w:jc w:val="both"/>
        <w:rPr>
          <w:rFonts w:ascii="Arial" w:eastAsia="Times New Roman" w:hAnsi="Arial" w:cs="Arial"/>
          <w:color w:val="auto"/>
          <w:lang w:eastAsia="es-CO"/>
        </w:rPr>
      </w:pPr>
      <w:r w:rsidRPr="00FC606C">
        <w:rPr>
          <w:rFonts w:ascii="Arial" w:eastAsia="Times New Roman" w:hAnsi="Arial" w:cs="Arial"/>
          <w:b/>
          <w:bCs/>
          <w:color w:val="auto"/>
          <w:lang w:eastAsia="es-CO"/>
        </w:rPr>
        <w:t>Evaluación inmediata:</w:t>
      </w:r>
      <w:r w:rsidRPr="00FC606C">
        <w:rPr>
          <w:rFonts w:ascii="Arial" w:eastAsia="Times New Roman" w:hAnsi="Arial" w:cs="Arial"/>
          <w:color w:val="auto"/>
          <w:lang w:eastAsia="es-CO"/>
        </w:rPr>
        <w:t xml:space="preserve"> Al finalizar cada evento o actividad, se realizará una </w:t>
      </w:r>
      <w:r w:rsidRPr="00FC606C">
        <w:rPr>
          <w:rFonts w:ascii="Arial" w:eastAsia="Times New Roman" w:hAnsi="Arial" w:cs="Arial"/>
          <w:b/>
          <w:bCs/>
          <w:color w:val="auto"/>
          <w:lang w:eastAsia="es-CO"/>
        </w:rPr>
        <w:t>encuesta de satisfacción</w:t>
      </w:r>
      <w:r w:rsidRPr="00FC606C">
        <w:rPr>
          <w:rFonts w:ascii="Arial" w:eastAsia="Times New Roman" w:hAnsi="Arial" w:cs="Arial"/>
          <w:color w:val="auto"/>
          <w:lang w:eastAsia="es-CO"/>
        </w:rPr>
        <w:t xml:space="preserve"> para medir la efectividad de los recursos utilizados, la metodología aplicada, y la utilidad del conocimiento compartido. Este tipo de evaluación permitirá identificar de manera inmediata las áreas que necesitan mejora y tomar decisiones rápidas para ajustar futuras actividades.</w:t>
      </w:r>
    </w:p>
    <w:p w14:paraId="2B249A31" w14:textId="7EDA54CE" w:rsidR="000A103D" w:rsidRPr="000A103D" w:rsidRDefault="000A103D" w:rsidP="000A103D">
      <w:pPr>
        <w:pStyle w:val="Prrafodelista"/>
        <w:numPr>
          <w:ilvl w:val="0"/>
          <w:numId w:val="20"/>
        </w:numPr>
        <w:spacing w:before="100" w:beforeAutospacing="1" w:after="100" w:afterAutospacing="1"/>
        <w:jc w:val="both"/>
        <w:rPr>
          <w:rFonts w:ascii="Arial" w:eastAsia="Times New Roman" w:hAnsi="Arial" w:cs="Arial"/>
          <w:color w:val="auto"/>
          <w:lang w:eastAsia="es-CO"/>
        </w:rPr>
      </w:pPr>
      <w:r w:rsidRPr="00FC606C">
        <w:rPr>
          <w:rFonts w:ascii="Arial" w:eastAsia="Times New Roman" w:hAnsi="Arial" w:cs="Arial"/>
          <w:b/>
          <w:bCs/>
          <w:color w:val="auto"/>
          <w:lang w:eastAsia="es-CO"/>
        </w:rPr>
        <w:t>Evaluación de productos de transferencia:</w:t>
      </w:r>
      <w:r w:rsidRPr="00FC606C">
        <w:rPr>
          <w:rFonts w:ascii="Arial" w:eastAsia="Times New Roman" w:hAnsi="Arial" w:cs="Arial"/>
          <w:color w:val="auto"/>
          <w:lang w:eastAsia="es-CO"/>
        </w:rPr>
        <w:t xml:space="preserve"> Se realizará una evaluación específica sobre los productos de transferencia de conocimiento generados</w:t>
      </w:r>
    </w:p>
    <w:p w14:paraId="299FFAAC" w14:textId="65875E77" w:rsidR="00A40376" w:rsidRDefault="00756DD2" w:rsidP="00835850">
      <w:pPr>
        <w:pStyle w:val="Ttulo1"/>
        <w:numPr>
          <w:ilvl w:val="2"/>
          <w:numId w:val="3"/>
        </w:numPr>
        <w:spacing w:after="240"/>
        <w:rPr>
          <w:rFonts w:ascii="Arial" w:hAnsi="Arial" w:cs="Arial"/>
          <w:b/>
          <w:bCs/>
          <w:sz w:val="24"/>
          <w:szCs w:val="24"/>
          <w:lang w:eastAsia="es-CO"/>
        </w:rPr>
      </w:pPr>
      <w:bookmarkStart w:id="45" w:name="_Toc178618776"/>
      <w:r>
        <w:rPr>
          <w:rFonts w:ascii="Arial" w:hAnsi="Arial" w:cs="Arial"/>
          <w:b/>
          <w:bCs/>
          <w:sz w:val="24"/>
          <w:szCs w:val="24"/>
          <w:lang w:eastAsia="es-CO"/>
        </w:rPr>
        <w:t>MEDICIÓN</w:t>
      </w:r>
      <w:bookmarkEnd w:id="45"/>
    </w:p>
    <w:p w14:paraId="7C781289" w14:textId="6890B41B" w:rsidR="00626B1D" w:rsidRDefault="00812DA0" w:rsidP="00292643">
      <w:pPr>
        <w:spacing w:line="276" w:lineRule="auto"/>
        <w:jc w:val="both"/>
        <w:rPr>
          <w:rFonts w:ascii="Arial" w:hAnsi="Arial" w:cs="Arial"/>
          <w:color w:val="auto"/>
          <w:lang w:eastAsia="es-CO"/>
        </w:rPr>
      </w:pPr>
      <w:r>
        <w:rPr>
          <w:rFonts w:ascii="Arial" w:hAnsi="Arial" w:cs="Arial"/>
          <w:color w:val="auto"/>
          <w:lang w:eastAsia="es-CO"/>
        </w:rPr>
        <w:t xml:space="preserve">Los siguientes indicadores </w:t>
      </w:r>
      <w:r w:rsidR="006A7FF5">
        <w:rPr>
          <w:rFonts w:ascii="Arial" w:hAnsi="Arial" w:cs="Arial"/>
          <w:color w:val="auto"/>
          <w:lang w:eastAsia="es-CO"/>
        </w:rPr>
        <w:t>s</w:t>
      </w:r>
      <w:r w:rsidR="00C4157F">
        <w:rPr>
          <w:rFonts w:ascii="Arial" w:hAnsi="Arial" w:cs="Arial"/>
          <w:color w:val="auto"/>
          <w:lang w:eastAsia="es-CO"/>
        </w:rPr>
        <w:t xml:space="preserve">e plantean con el objetivo de </w:t>
      </w:r>
      <w:r w:rsidR="00292643" w:rsidRPr="00292643">
        <w:rPr>
          <w:rFonts w:ascii="Arial" w:hAnsi="Arial" w:cs="Arial"/>
          <w:color w:val="auto"/>
          <w:lang w:eastAsia="es-CO"/>
        </w:rPr>
        <w:t>evaluar el desempeño y el impacto de las actividades ejecutadas en los cuatro ejes durante el periodo de vigencia del plan. Los indicadores que se utilizarán son:</w:t>
      </w:r>
    </w:p>
    <w:p w14:paraId="23515E34" w14:textId="77777777" w:rsidR="00902E93" w:rsidRPr="00292643" w:rsidRDefault="00902E93" w:rsidP="00B0662D">
      <w:pPr>
        <w:spacing w:line="276" w:lineRule="auto"/>
        <w:jc w:val="both"/>
        <w:rPr>
          <w:rFonts w:ascii="Arial" w:hAnsi="Arial" w:cs="Arial"/>
          <w:color w:val="auto"/>
          <w:lang w:eastAsia="es-CO"/>
        </w:rPr>
      </w:pPr>
    </w:p>
    <w:p w14:paraId="28AE89CC" w14:textId="77777777" w:rsidR="00EF0F9C" w:rsidRDefault="00292643" w:rsidP="00EF0F9C">
      <w:pPr>
        <w:numPr>
          <w:ilvl w:val="0"/>
          <w:numId w:val="21"/>
        </w:numPr>
        <w:spacing w:after="240" w:line="276" w:lineRule="auto"/>
        <w:jc w:val="both"/>
        <w:rPr>
          <w:rFonts w:ascii="Arial" w:hAnsi="Arial" w:cs="Arial"/>
          <w:color w:val="auto"/>
          <w:lang w:eastAsia="es-CO"/>
        </w:rPr>
      </w:pPr>
      <w:r w:rsidRPr="00292643">
        <w:rPr>
          <w:rFonts w:ascii="Arial" w:hAnsi="Arial" w:cs="Arial"/>
          <w:b/>
          <w:bCs/>
          <w:color w:val="auto"/>
          <w:lang w:eastAsia="es-CO"/>
        </w:rPr>
        <w:t>Indicador de cumplimiento de actividades programadas:</w:t>
      </w:r>
    </w:p>
    <w:tbl>
      <w:tblPr>
        <w:tblStyle w:val="Tablaconcuadrcula"/>
        <w:tblW w:w="0" w:type="auto"/>
        <w:tblLook w:val="04A0" w:firstRow="1" w:lastRow="0" w:firstColumn="1" w:lastColumn="0" w:noHBand="0" w:noVBand="1"/>
      </w:tblPr>
      <w:tblGrid>
        <w:gridCol w:w="6658"/>
        <w:gridCol w:w="1842"/>
        <w:gridCol w:w="1462"/>
      </w:tblGrid>
      <w:tr w:rsidR="00257C12" w:rsidRPr="00626B1D" w14:paraId="34DF796D" w14:textId="77777777" w:rsidTr="00813582">
        <w:trPr>
          <w:trHeight w:val="313"/>
        </w:trPr>
        <w:tc>
          <w:tcPr>
            <w:tcW w:w="6658" w:type="dxa"/>
            <w:vAlign w:val="center"/>
          </w:tcPr>
          <w:p w14:paraId="4C02E4DF" w14:textId="6732D9D8" w:rsidR="00EF0F9C" w:rsidRPr="00B0662D" w:rsidRDefault="00EF0F9C" w:rsidP="00B0662D">
            <w:pPr>
              <w:spacing w:after="240"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 xml:space="preserve">FORMULA </w:t>
            </w:r>
            <w:r w:rsidR="00970C77" w:rsidRPr="00B0662D">
              <w:rPr>
                <w:rFonts w:ascii="Arial" w:hAnsi="Arial" w:cs="Arial"/>
                <w:b/>
                <w:bCs/>
                <w:color w:val="auto"/>
                <w:sz w:val="20"/>
                <w:szCs w:val="20"/>
                <w:lang w:eastAsia="es-CO"/>
              </w:rPr>
              <w:t>DEL INDICADOR</w:t>
            </w:r>
          </w:p>
        </w:tc>
        <w:tc>
          <w:tcPr>
            <w:tcW w:w="1842" w:type="dxa"/>
            <w:vAlign w:val="center"/>
          </w:tcPr>
          <w:p w14:paraId="261309B8" w14:textId="57557C85" w:rsidR="00EF0F9C" w:rsidRPr="00B0662D" w:rsidRDefault="00970C77" w:rsidP="00B0662D">
            <w:pPr>
              <w:spacing w:after="240"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PERIODICIDAD</w:t>
            </w:r>
          </w:p>
        </w:tc>
        <w:tc>
          <w:tcPr>
            <w:tcW w:w="1462" w:type="dxa"/>
            <w:vAlign w:val="center"/>
          </w:tcPr>
          <w:p w14:paraId="43688EFE" w14:textId="5C79A10F" w:rsidR="00EF0F9C" w:rsidRPr="00B0662D" w:rsidRDefault="00970C77" w:rsidP="00B0662D">
            <w:pPr>
              <w:spacing w:after="240"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META</w:t>
            </w:r>
          </w:p>
        </w:tc>
      </w:tr>
      <w:tr w:rsidR="00EF0F9C" w:rsidRPr="00626B1D" w14:paraId="6AC3F655" w14:textId="77777777" w:rsidTr="00B0662D">
        <w:trPr>
          <w:trHeight w:val="853"/>
        </w:trPr>
        <w:tc>
          <w:tcPr>
            <w:tcW w:w="6658" w:type="dxa"/>
            <w:vAlign w:val="center"/>
          </w:tcPr>
          <w:p w14:paraId="196DBEE7" w14:textId="555085C5" w:rsidR="00EF0F9C" w:rsidRPr="00B0662D" w:rsidRDefault="00B61F2B" w:rsidP="00B0662D">
            <w:pPr>
              <w:spacing w:after="240" w:line="276" w:lineRule="auto"/>
              <w:jc w:val="center"/>
              <w:rPr>
                <w:rFonts w:ascii="Arial" w:hAnsi="Arial" w:cs="Arial"/>
                <w:color w:val="auto"/>
                <w:sz w:val="20"/>
                <w:szCs w:val="20"/>
                <w:lang w:eastAsia="es-CO"/>
              </w:rPr>
            </w:pPr>
            <w:r w:rsidRPr="00B61F2B">
              <w:rPr>
                <w:rFonts w:ascii="Arial" w:hAnsi="Arial" w:cs="Arial"/>
                <w:noProof/>
                <w:color w:val="auto"/>
                <w:sz w:val="20"/>
                <w:szCs w:val="20"/>
                <w:lang w:eastAsia="es-CO"/>
              </w:rPr>
              <w:drawing>
                <wp:anchor distT="0" distB="0" distL="114300" distR="114300" simplePos="0" relativeHeight="251660290" behindDoc="0" locked="0" layoutInCell="1" allowOverlap="1" wp14:anchorId="6AA1F197" wp14:editId="7D04CFD9">
                  <wp:simplePos x="0" y="0"/>
                  <wp:positionH relativeFrom="column">
                    <wp:posOffset>338455</wp:posOffset>
                  </wp:positionH>
                  <wp:positionV relativeFrom="paragraph">
                    <wp:posOffset>-15240</wp:posOffset>
                  </wp:positionV>
                  <wp:extent cx="3533775" cy="474345"/>
                  <wp:effectExtent l="0" t="0" r="9525" b="1905"/>
                  <wp:wrapNone/>
                  <wp:docPr id="46053681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536813" name=""/>
                          <pic:cNvPicPr/>
                        </pic:nvPicPr>
                        <pic:blipFill>
                          <a:blip r:embed="rId54">
                            <a:extLst>
                              <a:ext uri="{28A0092B-C50C-407E-A947-70E740481C1C}">
                                <a14:useLocalDpi xmlns:a14="http://schemas.microsoft.com/office/drawing/2010/main" val="0"/>
                              </a:ext>
                            </a:extLst>
                          </a:blip>
                          <a:stretch>
                            <a:fillRect/>
                          </a:stretch>
                        </pic:blipFill>
                        <pic:spPr>
                          <a:xfrm>
                            <a:off x="0" y="0"/>
                            <a:ext cx="3533775" cy="474345"/>
                          </a:xfrm>
                          <a:prstGeom prst="rect">
                            <a:avLst/>
                          </a:prstGeom>
                        </pic:spPr>
                      </pic:pic>
                    </a:graphicData>
                  </a:graphic>
                  <wp14:sizeRelH relativeFrom="margin">
                    <wp14:pctWidth>0</wp14:pctWidth>
                  </wp14:sizeRelH>
                  <wp14:sizeRelV relativeFrom="margin">
                    <wp14:pctHeight>0</wp14:pctHeight>
                  </wp14:sizeRelV>
                </wp:anchor>
              </w:drawing>
            </w:r>
          </w:p>
        </w:tc>
        <w:tc>
          <w:tcPr>
            <w:tcW w:w="1842" w:type="dxa"/>
            <w:vAlign w:val="center"/>
          </w:tcPr>
          <w:p w14:paraId="22415E24" w14:textId="069EA830" w:rsidR="00EF0F9C" w:rsidRPr="00B0662D" w:rsidRDefault="00DF1AB6" w:rsidP="00B0662D">
            <w:pPr>
              <w:spacing w:after="240" w:line="276" w:lineRule="auto"/>
              <w:jc w:val="center"/>
              <w:rPr>
                <w:rFonts w:ascii="Arial" w:hAnsi="Arial" w:cs="Arial"/>
                <w:color w:val="auto"/>
                <w:sz w:val="20"/>
                <w:szCs w:val="20"/>
                <w:lang w:eastAsia="es-CO"/>
              </w:rPr>
            </w:pPr>
            <w:r w:rsidRPr="00B0662D">
              <w:rPr>
                <w:rFonts w:ascii="Arial" w:hAnsi="Arial" w:cs="Arial"/>
                <w:color w:val="auto"/>
                <w:sz w:val="20"/>
                <w:szCs w:val="20"/>
                <w:lang w:eastAsia="es-CO"/>
              </w:rPr>
              <w:t>Trimestral</w:t>
            </w:r>
          </w:p>
        </w:tc>
        <w:tc>
          <w:tcPr>
            <w:tcW w:w="1462" w:type="dxa"/>
            <w:vAlign w:val="center"/>
          </w:tcPr>
          <w:p w14:paraId="40C543B9" w14:textId="52D9B567" w:rsidR="00EF0F9C" w:rsidRPr="00B0662D" w:rsidRDefault="00970C77" w:rsidP="00B0662D">
            <w:pPr>
              <w:spacing w:after="240" w:line="276" w:lineRule="auto"/>
              <w:jc w:val="center"/>
              <w:rPr>
                <w:rFonts w:ascii="Arial" w:hAnsi="Arial" w:cs="Arial"/>
                <w:color w:val="auto"/>
                <w:sz w:val="20"/>
                <w:szCs w:val="20"/>
                <w:lang w:eastAsia="es-CO"/>
              </w:rPr>
            </w:pPr>
            <w:r w:rsidRPr="00B0662D">
              <w:rPr>
                <w:rFonts w:ascii="Arial" w:hAnsi="Arial" w:cs="Arial"/>
                <w:color w:val="auto"/>
                <w:sz w:val="20"/>
                <w:szCs w:val="20"/>
                <w:lang w:eastAsia="es-CO"/>
              </w:rPr>
              <w:t>90%</w:t>
            </w:r>
          </w:p>
        </w:tc>
      </w:tr>
    </w:tbl>
    <w:p w14:paraId="75F9A4FE" w14:textId="6E0DB7EB" w:rsidR="00D9500B" w:rsidRDefault="00D9500B" w:rsidP="00B61F2B">
      <w:pPr>
        <w:numPr>
          <w:ilvl w:val="0"/>
          <w:numId w:val="21"/>
        </w:numPr>
        <w:spacing w:before="240" w:after="240" w:line="276" w:lineRule="auto"/>
        <w:jc w:val="both"/>
        <w:rPr>
          <w:rFonts w:ascii="Arial" w:hAnsi="Arial" w:cs="Arial"/>
          <w:color w:val="auto"/>
          <w:lang w:eastAsia="es-CO"/>
        </w:rPr>
      </w:pPr>
      <w:r w:rsidRPr="00292643">
        <w:rPr>
          <w:rFonts w:ascii="Arial" w:hAnsi="Arial" w:cs="Arial"/>
          <w:b/>
          <w:bCs/>
          <w:color w:val="auto"/>
          <w:lang w:eastAsia="es-CO"/>
        </w:rPr>
        <w:t xml:space="preserve">Indicador de </w:t>
      </w:r>
      <w:r w:rsidR="00870361">
        <w:rPr>
          <w:rFonts w:ascii="Arial" w:hAnsi="Arial" w:cs="Arial"/>
          <w:b/>
          <w:bCs/>
          <w:color w:val="auto"/>
          <w:lang w:eastAsia="es-CO"/>
        </w:rPr>
        <w:t>productos del semillero</w:t>
      </w:r>
      <w:r w:rsidRPr="00292643">
        <w:rPr>
          <w:rFonts w:ascii="Arial" w:hAnsi="Arial" w:cs="Arial"/>
          <w:b/>
          <w:bCs/>
          <w:color w:val="auto"/>
          <w:lang w:eastAsia="es-CO"/>
        </w:rPr>
        <w:t>:</w:t>
      </w:r>
    </w:p>
    <w:tbl>
      <w:tblPr>
        <w:tblStyle w:val="Tablaconcuadrcula"/>
        <w:tblW w:w="0" w:type="auto"/>
        <w:tblLook w:val="04A0" w:firstRow="1" w:lastRow="0" w:firstColumn="1" w:lastColumn="0" w:noHBand="0" w:noVBand="1"/>
      </w:tblPr>
      <w:tblGrid>
        <w:gridCol w:w="6658"/>
        <w:gridCol w:w="1842"/>
        <w:gridCol w:w="1462"/>
      </w:tblGrid>
      <w:tr w:rsidR="00D9500B" w:rsidRPr="00626B1D" w14:paraId="1C2F2A38" w14:textId="77777777" w:rsidTr="00813582">
        <w:trPr>
          <w:trHeight w:val="313"/>
        </w:trPr>
        <w:tc>
          <w:tcPr>
            <w:tcW w:w="6658" w:type="dxa"/>
            <w:vAlign w:val="center"/>
          </w:tcPr>
          <w:p w14:paraId="053B980B" w14:textId="77777777" w:rsidR="00D9500B" w:rsidRPr="00B0662D" w:rsidRDefault="00D9500B" w:rsidP="00B0662D">
            <w:pPr>
              <w:spacing w:after="240"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FORMULA DEL INDICADOR</w:t>
            </w:r>
          </w:p>
        </w:tc>
        <w:tc>
          <w:tcPr>
            <w:tcW w:w="1842" w:type="dxa"/>
            <w:vAlign w:val="center"/>
          </w:tcPr>
          <w:p w14:paraId="5A448389" w14:textId="77777777" w:rsidR="00D9500B" w:rsidRPr="00B0662D" w:rsidRDefault="00D9500B" w:rsidP="00B0662D">
            <w:pPr>
              <w:spacing w:after="240"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PERIODICIDAD</w:t>
            </w:r>
          </w:p>
        </w:tc>
        <w:tc>
          <w:tcPr>
            <w:tcW w:w="1462" w:type="dxa"/>
            <w:vAlign w:val="center"/>
          </w:tcPr>
          <w:p w14:paraId="1176F8B0" w14:textId="77777777" w:rsidR="00D9500B" w:rsidRPr="00B0662D" w:rsidRDefault="00D9500B" w:rsidP="00B0662D">
            <w:pPr>
              <w:spacing w:after="240"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META</w:t>
            </w:r>
          </w:p>
        </w:tc>
      </w:tr>
      <w:tr w:rsidR="00D9500B" w:rsidRPr="00626B1D" w14:paraId="4580F055" w14:textId="77777777" w:rsidTr="00B0662D">
        <w:trPr>
          <w:trHeight w:val="775"/>
        </w:trPr>
        <w:tc>
          <w:tcPr>
            <w:tcW w:w="6658" w:type="dxa"/>
            <w:vAlign w:val="center"/>
          </w:tcPr>
          <w:p w14:paraId="5873553F" w14:textId="1EFF4D0C" w:rsidR="00D9500B" w:rsidRPr="00B0662D" w:rsidRDefault="00B61F2B" w:rsidP="00B0662D">
            <w:pPr>
              <w:spacing w:after="240" w:line="276" w:lineRule="auto"/>
              <w:jc w:val="center"/>
              <w:rPr>
                <w:rFonts w:ascii="Arial" w:hAnsi="Arial" w:cs="Arial"/>
                <w:color w:val="auto"/>
                <w:sz w:val="20"/>
                <w:szCs w:val="20"/>
                <w:lang w:eastAsia="es-CO"/>
              </w:rPr>
            </w:pPr>
            <w:r w:rsidRPr="00B61F2B">
              <w:rPr>
                <w:rFonts w:ascii="Arial" w:hAnsi="Arial" w:cs="Arial"/>
                <w:noProof/>
                <w:color w:val="auto"/>
                <w:sz w:val="20"/>
                <w:szCs w:val="20"/>
                <w:lang w:eastAsia="es-CO"/>
              </w:rPr>
              <w:drawing>
                <wp:anchor distT="0" distB="0" distL="114300" distR="114300" simplePos="0" relativeHeight="251661314" behindDoc="0" locked="0" layoutInCell="1" allowOverlap="1" wp14:anchorId="433B92D6" wp14:editId="0865E404">
                  <wp:simplePos x="0" y="0"/>
                  <wp:positionH relativeFrom="column">
                    <wp:posOffset>192405</wp:posOffset>
                  </wp:positionH>
                  <wp:positionV relativeFrom="paragraph">
                    <wp:posOffset>-37465</wp:posOffset>
                  </wp:positionV>
                  <wp:extent cx="3781425" cy="393700"/>
                  <wp:effectExtent l="0" t="0" r="9525" b="6350"/>
                  <wp:wrapNone/>
                  <wp:docPr id="106907236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9072364" name=""/>
                          <pic:cNvPicPr/>
                        </pic:nvPicPr>
                        <pic:blipFill>
                          <a:blip r:embed="rId55">
                            <a:extLst>
                              <a:ext uri="{28A0092B-C50C-407E-A947-70E740481C1C}">
                                <a14:useLocalDpi xmlns:a14="http://schemas.microsoft.com/office/drawing/2010/main" val="0"/>
                              </a:ext>
                            </a:extLst>
                          </a:blip>
                          <a:stretch>
                            <a:fillRect/>
                          </a:stretch>
                        </pic:blipFill>
                        <pic:spPr>
                          <a:xfrm>
                            <a:off x="0" y="0"/>
                            <a:ext cx="3781425" cy="393700"/>
                          </a:xfrm>
                          <a:prstGeom prst="rect">
                            <a:avLst/>
                          </a:prstGeom>
                        </pic:spPr>
                      </pic:pic>
                    </a:graphicData>
                  </a:graphic>
                  <wp14:sizeRelH relativeFrom="margin">
                    <wp14:pctWidth>0</wp14:pctWidth>
                  </wp14:sizeRelH>
                  <wp14:sizeRelV relativeFrom="margin">
                    <wp14:pctHeight>0</wp14:pctHeight>
                  </wp14:sizeRelV>
                </wp:anchor>
              </w:drawing>
            </w:r>
          </w:p>
        </w:tc>
        <w:tc>
          <w:tcPr>
            <w:tcW w:w="1842" w:type="dxa"/>
            <w:vAlign w:val="center"/>
          </w:tcPr>
          <w:p w14:paraId="5B9A46D9" w14:textId="6A573A08" w:rsidR="00D9500B" w:rsidRPr="00B0662D" w:rsidRDefault="00455DB7" w:rsidP="00B0662D">
            <w:pPr>
              <w:spacing w:after="240" w:line="276" w:lineRule="auto"/>
              <w:jc w:val="center"/>
              <w:rPr>
                <w:rFonts w:ascii="Arial" w:hAnsi="Arial" w:cs="Arial"/>
                <w:color w:val="auto"/>
                <w:sz w:val="20"/>
                <w:szCs w:val="20"/>
                <w:lang w:eastAsia="es-CO"/>
              </w:rPr>
            </w:pPr>
            <w:r w:rsidRPr="00B0662D">
              <w:rPr>
                <w:rFonts w:ascii="Arial" w:hAnsi="Arial" w:cs="Arial"/>
                <w:color w:val="auto"/>
                <w:sz w:val="20"/>
                <w:szCs w:val="20"/>
                <w:lang w:eastAsia="es-CO"/>
              </w:rPr>
              <w:t>Anual</w:t>
            </w:r>
          </w:p>
        </w:tc>
        <w:tc>
          <w:tcPr>
            <w:tcW w:w="1462" w:type="dxa"/>
            <w:vAlign w:val="center"/>
          </w:tcPr>
          <w:p w14:paraId="489CE16D" w14:textId="77777777" w:rsidR="00D9500B" w:rsidRPr="00B0662D" w:rsidRDefault="00D9500B" w:rsidP="00B0662D">
            <w:pPr>
              <w:spacing w:after="240" w:line="276" w:lineRule="auto"/>
              <w:jc w:val="center"/>
              <w:rPr>
                <w:rFonts w:ascii="Arial" w:hAnsi="Arial" w:cs="Arial"/>
                <w:color w:val="auto"/>
                <w:sz w:val="20"/>
                <w:szCs w:val="20"/>
                <w:lang w:eastAsia="es-CO"/>
              </w:rPr>
            </w:pPr>
            <w:r w:rsidRPr="00B0662D">
              <w:rPr>
                <w:rFonts w:ascii="Arial" w:hAnsi="Arial" w:cs="Arial"/>
                <w:color w:val="auto"/>
                <w:sz w:val="20"/>
                <w:szCs w:val="20"/>
                <w:lang w:eastAsia="es-CO"/>
              </w:rPr>
              <w:t>90%</w:t>
            </w:r>
          </w:p>
        </w:tc>
      </w:tr>
    </w:tbl>
    <w:p w14:paraId="2B56D4D1" w14:textId="62545EB0" w:rsidR="00C20B8A" w:rsidRDefault="00C20B8A" w:rsidP="00B61F2B">
      <w:pPr>
        <w:numPr>
          <w:ilvl w:val="0"/>
          <w:numId w:val="21"/>
        </w:numPr>
        <w:spacing w:before="240" w:after="240" w:line="276" w:lineRule="auto"/>
        <w:jc w:val="both"/>
        <w:rPr>
          <w:rFonts w:ascii="Arial" w:hAnsi="Arial" w:cs="Arial"/>
          <w:color w:val="auto"/>
          <w:lang w:eastAsia="es-CO"/>
        </w:rPr>
      </w:pPr>
      <w:r w:rsidRPr="00292643">
        <w:rPr>
          <w:rFonts w:ascii="Arial" w:hAnsi="Arial" w:cs="Arial"/>
          <w:b/>
          <w:bCs/>
          <w:color w:val="auto"/>
          <w:lang w:eastAsia="es-CO"/>
        </w:rPr>
        <w:lastRenderedPageBreak/>
        <w:t xml:space="preserve">Indicador </w:t>
      </w:r>
      <w:r>
        <w:rPr>
          <w:rFonts w:ascii="Arial" w:hAnsi="Arial" w:cs="Arial"/>
          <w:b/>
          <w:bCs/>
          <w:color w:val="auto"/>
          <w:lang w:eastAsia="es-CO"/>
        </w:rPr>
        <w:t xml:space="preserve">de </w:t>
      </w:r>
      <w:r w:rsidR="00AE16E6">
        <w:rPr>
          <w:rFonts w:ascii="Arial" w:hAnsi="Arial" w:cs="Arial"/>
          <w:b/>
          <w:bCs/>
          <w:color w:val="auto"/>
          <w:lang w:eastAsia="es-CO"/>
        </w:rPr>
        <w:t>transferencias</w:t>
      </w:r>
      <w:r>
        <w:rPr>
          <w:rFonts w:ascii="Arial" w:hAnsi="Arial" w:cs="Arial"/>
          <w:b/>
          <w:bCs/>
          <w:color w:val="auto"/>
          <w:lang w:eastAsia="es-CO"/>
        </w:rPr>
        <w:t xml:space="preserve"> del conocimiento</w:t>
      </w:r>
      <w:r w:rsidRPr="00292643">
        <w:rPr>
          <w:rFonts w:ascii="Arial" w:hAnsi="Arial" w:cs="Arial"/>
          <w:b/>
          <w:bCs/>
          <w:color w:val="auto"/>
          <w:lang w:eastAsia="es-CO"/>
        </w:rPr>
        <w:t>:</w:t>
      </w:r>
    </w:p>
    <w:tbl>
      <w:tblPr>
        <w:tblStyle w:val="Tablaconcuadrcula"/>
        <w:tblW w:w="0" w:type="auto"/>
        <w:tblLook w:val="04A0" w:firstRow="1" w:lastRow="0" w:firstColumn="1" w:lastColumn="0" w:noHBand="0" w:noVBand="1"/>
      </w:tblPr>
      <w:tblGrid>
        <w:gridCol w:w="6658"/>
        <w:gridCol w:w="1842"/>
        <w:gridCol w:w="1462"/>
      </w:tblGrid>
      <w:tr w:rsidR="00C20B8A" w:rsidRPr="00626B1D" w14:paraId="462058EB" w14:textId="77777777" w:rsidTr="00813582">
        <w:trPr>
          <w:trHeight w:val="313"/>
        </w:trPr>
        <w:tc>
          <w:tcPr>
            <w:tcW w:w="6658" w:type="dxa"/>
            <w:vAlign w:val="center"/>
          </w:tcPr>
          <w:p w14:paraId="3D2F11A5" w14:textId="77777777" w:rsidR="00C20B8A" w:rsidRPr="00B0662D" w:rsidRDefault="00C20B8A" w:rsidP="00B0662D">
            <w:pPr>
              <w:spacing w:after="240"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FORMULA DEL INDICADOR</w:t>
            </w:r>
          </w:p>
        </w:tc>
        <w:tc>
          <w:tcPr>
            <w:tcW w:w="1842" w:type="dxa"/>
            <w:vAlign w:val="center"/>
          </w:tcPr>
          <w:p w14:paraId="51C4B7DD" w14:textId="77777777" w:rsidR="00C20B8A" w:rsidRPr="00B0662D" w:rsidRDefault="00C20B8A" w:rsidP="00B0662D">
            <w:pPr>
              <w:spacing w:after="240"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PERIODICIDAD</w:t>
            </w:r>
          </w:p>
        </w:tc>
        <w:tc>
          <w:tcPr>
            <w:tcW w:w="1462" w:type="dxa"/>
            <w:vAlign w:val="center"/>
          </w:tcPr>
          <w:p w14:paraId="02CE79B9" w14:textId="77777777" w:rsidR="00C20B8A" w:rsidRPr="00B0662D" w:rsidRDefault="00C20B8A" w:rsidP="00B0662D">
            <w:pPr>
              <w:spacing w:after="240" w:line="276" w:lineRule="auto"/>
              <w:jc w:val="center"/>
              <w:rPr>
                <w:rFonts w:ascii="Arial" w:hAnsi="Arial" w:cs="Arial"/>
                <w:b/>
                <w:bCs/>
                <w:color w:val="auto"/>
                <w:sz w:val="20"/>
                <w:szCs w:val="20"/>
                <w:lang w:eastAsia="es-CO"/>
              </w:rPr>
            </w:pPr>
            <w:r w:rsidRPr="00B0662D">
              <w:rPr>
                <w:rFonts w:ascii="Arial" w:hAnsi="Arial" w:cs="Arial"/>
                <w:b/>
                <w:bCs/>
                <w:color w:val="auto"/>
                <w:sz w:val="20"/>
                <w:szCs w:val="20"/>
                <w:lang w:eastAsia="es-CO"/>
              </w:rPr>
              <w:t>META</w:t>
            </w:r>
          </w:p>
        </w:tc>
      </w:tr>
      <w:tr w:rsidR="00C20B8A" w:rsidRPr="00626B1D" w14:paraId="146005D5" w14:textId="77777777" w:rsidTr="00813582">
        <w:trPr>
          <w:trHeight w:val="672"/>
        </w:trPr>
        <w:tc>
          <w:tcPr>
            <w:tcW w:w="6658" w:type="dxa"/>
            <w:vAlign w:val="center"/>
          </w:tcPr>
          <w:p w14:paraId="61FFF761" w14:textId="12005651" w:rsidR="00C20B8A" w:rsidRPr="00B0662D" w:rsidRDefault="00813582" w:rsidP="00B0662D">
            <w:pPr>
              <w:spacing w:after="240" w:line="276" w:lineRule="auto"/>
              <w:jc w:val="center"/>
              <w:rPr>
                <w:rFonts w:ascii="Arial" w:hAnsi="Arial" w:cs="Arial"/>
                <w:color w:val="auto"/>
                <w:sz w:val="20"/>
                <w:szCs w:val="20"/>
                <w:lang w:eastAsia="es-CO"/>
              </w:rPr>
            </w:pPr>
            <w:r w:rsidRPr="00813582">
              <w:rPr>
                <w:rFonts w:ascii="Arial" w:hAnsi="Arial" w:cs="Arial"/>
                <w:noProof/>
                <w:color w:val="auto"/>
                <w:sz w:val="20"/>
                <w:szCs w:val="20"/>
                <w:lang w:eastAsia="es-CO"/>
              </w:rPr>
              <w:drawing>
                <wp:anchor distT="0" distB="0" distL="114300" distR="114300" simplePos="0" relativeHeight="251662338" behindDoc="0" locked="0" layoutInCell="1" allowOverlap="1" wp14:anchorId="31FC1A73" wp14:editId="12108E1B">
                  <wp:simplePos x="0" y="0"/>
                  <wp:positionH relativeFrom="column">
                    <wp:posOffset>5080</wp:posOffset>
                  </wp:positionH>
                  <wp:positionV relativeFrom="paragraph">
                    <wp:posOffset>-26035</wp:posOffset>
                  </wp:positionV>
                  <wp:extent cx="4087495" cy="361950"/>
                  <wp:effectExtent l="0" t="0" r="8255" b="0"/>
                  <wp:wrapNone/>
                  <wp:docPr id="44705197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7051974" name=""/>
                          <pic:cNvPicPr/>
                        </pic:nvPicPr>
                        <pic:blipFill>
                          <a:blip r:embed="rId56">
                            <a:extLst>
                              <a:ext uri="{28A0092B-C50C-407E-A947-70E740481C1C}">
                                <a14:useLocalDpi xmlns:a14="http://schemas.microsoft.com/office/drawing/2010/main" val="0"/>
                              </a:ext>
                            </a:extLst>
                          </a:blip>
                          <a:stretch>
                            <a:fillRect/>
                          </a:stretch>
                        </pic:blipFill>
                        <pic:spPr>
                          <a:xfrm>
                            <a:off x="0" y="0"/>
                            <a:ext cx="4087495" cy="361950"/>
                          </a:xfrm>
                          <a:prstGeom prst="rect">
                            <a:avLst/>
                          </a:prstGeom>
                        </pic:spPr>
                      </pic:pic>
                    </a:graphicData>
                  </a:graphic>
                  <wp14:sizeRelH relativeFrom="margin">
                    <wp14:pctWidth>0</wp14:pctWidth>
                  </wp14:sizeRelH>
                  <wp14:sizeRelV relativeFrom="margin">
                    <wp14:pctHeight>0</wp14:pctHeight>
                  </wp14:sizeRelV>
                </wp:anchor>
              </w:drawing>
            </w:r>
          </w:p>
        </w:tc>
        <w:tc>
          <w:tcPr>
            <w:tcW w:w="1842" w:type="dxa"/>
            <w:vAlign w:val="center"/>
          </w:tcPr>
          <w:p w14:paraId="33C22413" w14:textId="4A91CD2D" w:rsidR="00C20B8A" w:rsidRPr="00B0662D" w:rsidRDefault="00DE160C" w:rsidP="00B0662D">
            <w:pPr>
              <w:spacing w:after="240" w:line="276" w:lineRule="auto"/>
              <w:jc w:val="center"/>
              <w:rPr>
                <w:rFonts w:ascii="Arial" w:hAnsi="Arial" w:cs="Arial"/>
                <w:color w:val="auto"/>
                <w:sz w:val="20"/>
                <w:szCs w:val="20"/>
                <w:lang w:eastAsia="es-CO"/>
              </w:rPr>
            </w:pPr>
            <w:r w:rsidRPr="00B0662D">
              <w:rPr>
                <w:rFonts w:ascii="Arial" w:hAnsi="Arial" w:cs="Arial"/>
                <w:color w:val="auto"/>
                <w:sz w:val="20"/>
                <w:szCs w:val="20"/>
                <w:lang w:eastAsia="es-CO"/>
              </w:rPr>
              <w:t>Semestral</w:t>
            </w:r>
          </w:p>
        </w:tc>
        <w:tc>
          <w:tcPr>
            <w:tcW w:w="1462" w:type="dxa"/>
            <w:vAlign w:val="center"/>
          </w:tcPr>
          <w:p w14:paraId="39EEAC98" w14:textId="77777777" w:rsidR="00C20B8A" w:rsidRPr="00B0662D" w:rsidRDefault="00C20B8A" w:rsidP="00B0662D">
            <w:pPr>
              <w:spacing w:after="240" w:line="276" w:lineRule="auto"/>
              <w:jc w:val="center"/>
              <w:rPr>
                <w:rFonts w:ascii="Arial" w:hAnsi="Arial" w:cs="Arial"/>
                <w:color w:val="auto"/>
                <w:sz w:val="20"/>
                <w:szCs w:val="20"/>
                <w:lang w:eastAsia="es-CO"/>
              </w:rPr>
            </w:pPr>
            <w:r w:rsidRPr="00B0662D">
              <w:rPr>
                <w:rFonts w:ascii="Arial" w:hAnsi="Arial" w:cs="Arial"/>
                <w:color w:val="auto"/>
                <w:sz w:val="20"/>
                <w:szCs w:val="20"/>
                <w:lang w:eastAsia="es-CO"/>
              </w:rPr>
              <w:t>90%</w:t>
            </w:r>
          </w:p>
        </w:tc>
      </w:tr>
    </w:tbl>
    <w:p w14:paraId="571F777A" w14:textId="0572C99A" w:rsidR="00292643" w:rsidRPr="00F27E9E" w:rsidRDefault="00292643" w:rsidP="00813582">
      <w:pPr>
        <w:spacing w:before="240" w:after="240" w:line="276" w:lineRule="auto"/>
        <w:jc w:val="both"/>
        <w:rPr>
          <w:rFonts w:ascii="Arial" w:hAnsi="Arial" w:cs="Arial"/>
          <w:color w:val="auto"/>
          <w:lang w:eastAsia="es-CO"/>
        </w:rPr>
      </w:pPr>
      <w:r w:rsidRPr="00292643">
        <w:rPr>
          <w:rFonts w:ascii="Arial" w:hAnsi="Arial" w:cs="Arial"/>
          <w:color w:val="auto"/>
          <w:lang w:eastAsia="es-CO"/>
        </w:rPr>
        <w:t xml:space="preserve">Estos resultados serán clave para la </w:t>
      </w:r>
      <w:r w:rsidRPr="00292643">
        <w:rPr>
          <w:rFonts w:ascii="Arial" w:hAnsi="Arial" w:cs="Arial"/>
          <w:b/>
          <w:bCs/>
          <w:color w:val="auto"/>
          <w:lang w:eastAsia="es-CO"/>
        </w:rPr>
        <w:t>toma de decisiones</w:t>
      </w:r>
      <w:r w:rsidRPr="00292643">
        <w:rPr>
          <w:rFonts w:ascii="Arial" w:hAnsi="Arial" w:cs="Arial"/>
          <w:color w:val="auto"/>
          <w:lang w:eastAsia="es-CO"/>
        </w:rPr>
        <w:t xml:space="preserve"> y permitirán ajustar las estrategias de gestión del conocimiento a lo largo del tiempo para mejorar su efectividad.</w:t>
      </w:r>
    </w:p>
    <w:p w14:paraId="5C2CF76C" w14:textId="7B312BC3" w:rsidR="005F75C6" w:rsidRPr="005F75C6" w:rsidRDefault="005F2D43" w:rsidP="005F75C6">
      <w:pPr>
        <w:pStyle w:val="Ttulo1"/>
        <w:numPr>
          <w:ilvl w:val="1"/>
          <w:numId w:val="3"/>
        </w:numPr>
        <w:spacing w:after="240"/>
        <w:rPr>
          <w:rFonts w:ascii="Arial" w:hAnsi="Arial" w:cs="Arial"/>
          <w:b/>
          <w:bCs/>
          <w:sz w:val="24"/>
          <w:szCs w:val="24"/>
          <w:lang w:eastAsia="es-CO"/>
        </w:rPr>
      </w:pPr>
      <w:bookmarkStart w:id="46" w:name="_Toc178618777"/>
      <w:r>
        <w:rPr>
          <w:rFonts w:ascii="Arial" w:hAnsi="Arial" w:cs="Arial"/>
          <w:b/>
          <w:bCs/>
          <w:sz w:val="24"/>
          <w:szCs w:val="24"/>
          <w:lang w:eastAsia="es-CO"/>
        </w:rPr>
        <w:t xml:space="preserve">FASE DE </w:t>
      </w:r>
      <w:r w:rsidR="00A40376">
        <w:rPr>
          <w:rFonts w:ascii="Arial" w:hAnsi="Arial" w:cs="Arial"/>
          <w:b/>
          <w:bCs/>
          <w:sz w:val="24"/>
          <w:szCs w:val="24"/>
          <w:lang w:eastAsia="es-CO"/>
        </w:rPr>
        <w:t>ACCIÓN</w:t>
      </w:r>
      <w:bookmarkEnd w:id="46"/>
    </w:p>
    <w:p w14:paraId="03F57BA8" w14:textId="28ECDDC6" w:rsidR="00626B1D" w:rsidRPr="00204973" w:rsidRDefault="00626B1D" w:rsidP="00204973">
      <w:pPr>
        <w:spacing w:line="276" w:lineRule="auto"/>
        <w:jc w:val="both"/>
        <w:rPr>
          <w:rFonts w:ascii="Arial" w:hAnsi="Arial" w:cs="Arial"/>
          <w:color w:val="auto"/>
        </w:rPr>
      </w:pPr>
      <w:r w:rsidRPr="00626B1D">
        <w:rPr>
          <w:rFonts w:ascii="Arial" w:hAnsi="Arial" w:cs="Arial"/>
          <w:color w:val="auto"/>
        </w:rPr>
        <w:t>Una vez ejecutado el Plan de Gestión del Conocimiento y la Innovación, y evaluados los resultados obtenidos en su cumplimiento, así como los hallazgos derivados de las auditorías internas realizadas sobre los temas gestionados por el Grupo de Capacitación, se tomarán las acciones pertinentes. Estas acciones estarán enfocadas en las oportunidades de mejora identificadas y en la implementación de medidas correctivas necesarias para garantizar el mejoramiento continuo del Plan de Gestión del Conocimiento y la Innovación.</w:t>
      </w:r>
    </w:p>
    <w:p w14:paraId="7ED558B2" w14:textId="52D750E1" w:rsidR="00505FEF" w:rsidRDefault="00505FEF" w:rsidP="001736CD">
      <w:pPr>
        <w:pStyle w:val="Ttulo1"/>
        <w:numPr>
          <w:ilvl w:val="0"/>
          <w:numId w:val="3"/>
        </w:numPr>
        <w:rPr>
          <w:rFonts w:ascii="Arial" w:hAnsi="Arial" w:cs="Arial"/>
          <w:b/>
          <w:bCs/>
          <w:sz w:val="24"/>
          <w:szCs w:val="24"/>
          <w:lang w:eastAsia="es-CO"/>
        </w:rPr>
      </w:pPr>
      <w:bookmarkStart w:id="47" w:name="_Toc178618778"/>
      <w:r w:rsidRPr="4B2B993C">
        <w:rPr>
          <w:rFonts w:ascii="Arial" w:hAnsi="Arial" w:cs="Arial"/>
          <w:b/>
          <w:bCs/>
          <w:sz w:val="24"/>
          <w:szCs w:val="24"/>
          <w:lang w:eastAsia="es-CO"/>
        </w:rPr>
        <w:t>DOCUMENTOS RELACIONADOS</w:t>
      </w:r>
      <w:bookmarkEnd w:id="47"/>
      <w:r w:rsidRPr="4B2B993C">
        <w:rPr>
          <w:rFonts w:ascii="Arial" w:hAnsi="Arial" w:cs="Arial"/>
          <w:b/>
          <w:bCs/>
          <w:sz w:val="24"/>
          <w:szCs w:val="24"/>
          <w:lang w:eastAsia="es-CO"/>
        </w:rPr>
        <w:t xml:space="preserve">  </w:t>
      </w:r>
    </w:p>
    <w:p w14:paraId="18B9DA73" w14:textId="211BD3F5" w:rsidR="0048281A" w:rsidRDefault="0048281A" w:rsidP="00B0662D"/>
    <w:p w14:paraId="5CDF049A" w14:textId="439F1D9E" w:rsidR="00393669" w:rsidRPr="009B5B58" w:rsidRDefault="005F0DA6" w:rsidP="005F0DA6">
      <w:pPr>
        <w:pStyle w:val="Prrafodelista"/>
        <w:numPr>
          <w:ilvl w:val="0"/>
          <w:numId w:val="70"/>
        </w:numPr>
        <w:rPr>
          <w:rFonts w:ascii="Arial" w:hAnsi="Arial" w:cs="Arial"/>
          <w:color w:val="auto"/>
        </w:rPr>
      </w:pPr>
      <w:r w:rsidRPr="00B0662D">
        <w:rPr>
          <w:rFonts w:ascii="Arial" w:hAnsi="Arial" w:cs="Arial"/>
          <w:color w:val="auto"/>
        </w:rPr>
        <w:t>DEP-PL-04</w:t>
      </w:r>
      <w:r>
        <w:rPr>
          <w:rFonts w:ascii="Arial" w:hAnsi="Arial" w:cs="Arial"/>
          <w:color w:val="auto"/>
        </w:rPr>
        <w:t xml:space="preserve"> </w:t>
      </w:r>
      <w:r w:rsidRPr="00B0662D">
        <w:rPr>
          <w:rFonts w:ascii="Arial" w:hAnsi="Arial" w:cs="Arial"/>
          <w:color w:val="auto"/>
        </w:rPr>
        <w:t>Plan de Información estadística Institucional</w:t>
      </w:r>
    </w:p>
    <w:p w14:paraId="61ED3E27" w14:textId="19344D77" w:rsidR="005F0DA6" w:rsidRPr="009B5B58" w:rsidRDefault="005F0DA6" w:rsidP="005F0DA6">
      <w:pPr>
        <w:pStyle w:val="Prrafodelista"/>
        <w:numPr>
          <w:ilvl w:val="0"/>
          <w:numId w:val="70"/>
        </w:numPr>
        <w:rPr>
          <w:rFonts w:ascii="Arial" w:hAnsi="Arial" w:cs="Arial"/>
          <w:color w:val="auto"/>
        </w:rPr>
      </w:pPr>
      <w:r w:rsidRPr="009D3CE3">
        <w:rPr>
          <w:rFonts w:ascii="Arial" w:hAnsi="Arial" w:cs="Arial"/>
          <w:color w:val="auto"/>
        </w:rPr>
        <w:t>GTH-PL-01 Plan Institucional de Capacitación</w:t>
      </w:r>
    </w:p>
    <w:p w14:paraId="354E342C" w14:textId="4A401868" w:rsidR="005F0DA6" w:rsidRDefault="0003248C" w:rsidP="005F0DA6">
      <w:pPr>
        <w:pStyle w:val="Prrafodelista"/>
        <w:numPr>
          <w:ilvl w:val="0"/>
          <w:numId w:val="70"/>
        </w:numPr>
        <w:rPr>
          <w:rFonts w:ascii="Arial" w:hAnsi="Arial" w:cs="Arial"/>
          <w:color w:val="auto"/>
        </w:rPr>
      </w:pPr>
      <w:r w:rsidRPr="00B0662D">
        <w:rPr>
          <w:rFonts w:ascii="Arial" w:hAnsi="Arial" w:cs="Arial"/>
          <w:color w:val="auto"/>
        </w:rPr>
        <w:t xml:space="preserve">GTH-GU-16 Guía para </w:t>
      </w:r>
      <w:r w:rsidR="00215176">
        <w:rPr>
          <w:rFonts w:ascii="Arial" w:hAnsi="Arial" w:cs="Arial"/>
          <w:color w:val="auto"/>
        </w:rPr>
        <w:t>P</w:t>
      </w:r>
      <w:r w:rsidRPr="00B0662D">
        <w:rPr>
          <w:rFonts w:ascii="Arial" w:hAnsi="Arial" w:cs="Arial"/>
          <w:color w:val="auto"/>
        </w:rPr>
        <w:t>royectos de Aprendizaje en Equipo-PAE</w:t>
      </w:r>
    </w:p>
    <w:p w14:paraId="2168C417" w14:textId="4CB31B3E" w:rsidR="004E1335" w:rsidRDefault="004E1335" w:rsidP="005F0DA6">
      <w:pPr>
        <w:pStyle w:val="Prrafodelista"/>
        <w:numPr>
          <w:ilvl w:val="0"/>
          <w:numId w:val="70"/>
        </w:numPr>
        <w:rPr>
          <w:rFonts w:ascii="Arial" w:hAnsi="Arial" w:cs="Arial"/>
          <w:color w:val="auto"/>
        </w:rPr>
      </w:pPr>
      <w:r w:rsidRPr="004E1335">
        <w:rPr>
          <w:rFonts w:ascii="Arial" w:hAnsi="Arial" w:cs="Arial"/>
          <w:color w:val="auto"/>
        </w:rPr>
        <w:t>GTH-GU-17 Guía para la elaboración de productos de transferencia de conocimiento</w:t>
      </w:r>
    </w:p>
    <w:p w14:paraId="461638CA" w14:textId="514D5DFA" w:rsidR="00C91A0C" w:rsidRDefault="00C91A0C" w:rsidP="00C91A0C">
      <w:pPr>
        <w:pStyle w:val="Prrafodelista"/>
        <w:numPr>
          <w:ilvl w:val="0"/>
          <w:numId w:val="70"/>
        </w:numPr>
        <w:rPr>
          <w:rFonts w:ascii="Arial" w:hAnsi="Arial" w:cs="Arial"/>
          <w:color w:val="auto"/>
        </w:rPr>
      </w:pPr>
      <w:r w:rsidRPr="009D3CE3">
        <w:rPr>
          <w:rFonts w:ascii="Arial" w:hAnsi="Arial" w:cs="Arial"/>
          <w:color w:val="auto"/>
        </w:rPr>
        <w:t>GTH-GU-</w:t>
      </w:r>
      <w:r>
        <w:rPr>
          <w:rFonts w:ascii="Arial" w:hAnsi="Arial" w:cs="Arial"/>
          <w:color w:val="auto"/>
        </w:rPr>
        <w:t>XX</w:t>
      </w:r>
      <w:r w:rsidRPr="009D3CE3">
        <w:rPr>
          <w:rFonts w:ascii="Arial" w:hAnsi="Arial" w:cs="Arial"/>
          <w:color w:val="auto"/>
        </w:rPr>
        <w:t xml:space="preserve"> </w:t>
      </w:r>
      <w:commentRangeStart w:id="48"/>
      <w:commentRangeStart w:id="49"/>
      <w:r w:rsidRPr="00C91A0C">
        <w:rPr>
          <w:rFonts w:ascii="Arial" w:hAnsi="Arial" w:cs="Arial"/>
          <w:color w:val="auto"/>
        </w:rPr>
        <w:t>Guía para evitar o mitigar la fuga del conocimiento de la UNP</w:t>
      </w:r>
      <w:commentRangeEnd w:id="48"/>
      <w:r w:rsidR="006F5045">
        <w:rPr>
          <w:rStyle w:val="Refdecomentario"/>
        </w:rPr>
        <w:commentReference w:id="48"/>
      </w:r>
      <w:commentRangeEnd w:id="49"/>
      <w:r w:rsidR="00EA2D97">
        <w:rPr>
          <w:rStyle w:val="Refdecomentario"/>
        </w:rPr>
        <w:commentReference w:id="49"/>
      </w:r>
      <w:r w:rsidR="00626B1D">
        <w:rPr>
          <w:rFonts w:ascii="Arial" w:hAnsi="Arial" w:cs="Arial"/>
          <w:color w:val="auto"/>
        </w:rPr>
        <w:t>.</w:t>
      </w:r>
    </w:p>
    <w:p w14:paraId="3DF5633D" w14:textId="3F2BAA56" w:rsidR="00C91A0C" w:rsidRDefault="002D0D48" w:rsidP="002D0D48">
      <w:pPr>
        <w:pStyle w:val="Prrafodelista"/>
        <w:numPr>
          <w:ilvl w:val="0"/>
          <w:numId w:val="70"/>
        </w:numPr>
        <w:rPr>
          <w:rFonts w:ascii="Arial" w:hAnsi="Arial" w:cs="Arial"/>
          <w:color w:val="auto"/>
        </w:rPr>
      </w:pPr>
      <w:r w:rsidRPr="002D0D48">
        <w:rPr>
          <w:rFonts w:ascii="Arial" w:hAnsi="Arial" w:cs="Arial"/>
          <w:color w:val="auto"/>
        </w:rPr>
        <w:t>GTH-FT-227- Formato para la presentación de proyectos de aprendizaje en equipo</w:t>
      </w:r>
      <w:r>
        <w:rPr>
          <w:rFonts w:ascii="Arial" w:hAnsi="Arial" w:cs="Arial"/>
          <w:color w:val="auto"/>
        </w:rPr>
        <w:t xml:space="preserve"> - </w:t>
      </w:r>
      <w:r w:rsidRPr="00B0662D">
        <w:rPr>
          <w:rFonts w:ascii="Arial" w:hAnsi="Arial" w:cs="Arial"/>
          <w:color w:val="auto"/>
        </w:rPr>
        <w:t>PAE.</w:t>
      </w:r>
    </w:p>
    <w:p w14:paraId="16EA7B20" w14:textId="77B13159" w:rsidR="00281DC7" w:rsidRPr="00B0662D" w:rsidRDefault="00281DC7" w:rsidP="00B0662D">
      <w:pPr>
        <w:pStyle w:val="Prrafodelista"/>
        <w:numPr>
          <w:ilvl w:val="0"/>
          <w:numId w:val="70"/>
        </w:numPr>
        <w:rPr>
          <w:rFonts w:ascii="Arial" w:hAnsi="Arial" w:cs="Arial"/>
          <w:color w:val="auto"/>
        </w:rPr>
      </w:pPr>
      <w:r w:rsidRPr="00281DC7">
        <w:rPr>
          <w:rFonts w:ascii="Arial" w:hAnsi="Arial" w:cs="Arial"/>
          <w:color w:val="auto"/>
        </w:rPr>
        <w:t>GTH-FT-226 - Formato Formulación y seguimiento de Proyectos de Aprendizaje en</w:t>
      </w:r>
      <w:r>
        <w:rPr>
          <w:rFonts w:ascii="Arial" w:hAnsi="Arial" w:cs="Arial"/>
          <w:color w:val="auto"/>
        </w:rPr>
        <w:t xml:space="preserve"> </w:t>
      </w:r>
      <w:r w:rsidRPr="00B0662D">
        <w:rPr>
          <w:rFonts w:ascii="Arial" w:hAnsi="Arial" w:cs="Arial"/>
          <w:color w:val="auto"/>
        </w:rPr>
        <w:t>Equipo-PAE</w:t>
      </w:r>
    </w:p>
    <w:p w14:paraId="4F232797" w14:textId="242D4B5B" w:rsidR="009F20CE" w:rsidRPr="00695669" w:rsidRDefault="009F20CE" w:rsidP="001736CD">
      <w:pPr>
        <w:pStyle w:val="Ttulo1"/>
        <w:numPr>
          <w:ilvl w:val="0"/>
          <w:numId w:val="3"/>
        </w:numPr>
        <w:rPr>
          <w:rFonts w:ascii="Arial" w:hAnsi="Arial" w:cs="Arial"/>
          <w:b/>
          <w:sz w:val="24"/>
          <w:szCs w:val="24"/>
        </w:rPr>
      </w:pPr>
      <w:bookmarkStart w:id="50" w:name="_Toc178618779"/>
      <w:r w:rsidRPr="4B2B993C">
        <w:rPr>
          <w:rFonts w:ascii="Arial" w:hAnsi="Arial" w:cs="Arial"/>
          <w:b/>
          <w:bCs/>
          <w:sz w:val="24"/>
          <w:szCs w:val="24"/>
        </w:rPr>
        <w:t>CONTROL DE CAMBIOS</w:t>
      </w:r>
      <w:bookmarkEnd w:id="50"/>
      <w:r w:rsidRPr="4B2B993C">
        <w:rPr>
          <w:rFonts w:ascii="Arial" w:hAnsi="Arial" w:cs="Arial"/>
          <w:b/>
          <w:bCs/>
          <w:sz w:val="24"/>
          <w:szCs w:val="24"/>
        </w:rPr>
        <w:t xml:space="preserve">  </w:t>
      </w:r>
    </w:p>
    <w:p w14:paraId="56A17D11" w14:textId="77777777" w:rsidR="009F20CE" w:rsidRPr="00B31738" w:rsidRDefault="009F20CE" w:rsidP="00DC71AE">
      <w:pPr>
        <w:rPr>
          <w:rFonts w:ascii="Arial" w:hAnsi="Arial" w:cs="Arial"/>
          <w:sz w:val="14"/>
          <w:szCs w:val="14"/>
        </w:rPr>
      </w:pPr>
    </w:p>
    <w:p w14:paraId="0A5E686B" w14:textId="39F2D6D0" w:rsidR="00AA52EA" w:rsidRPr="00E53D6C" w:rsidRDefault="00AA52EA" w:rsidP="00AA52EA">
      <w:pPr>
        <w:rPr>
          <w:rFonts w:ascii="Arial" w:hAnsi="Arial" w:cs="Arial"/>
          <w:sz w:val="10"/>
          <w:szCs w:val="10"/>
        </w:rPr>
      </w:pPr>
    </w:p>
    <w:tbl>
      <w:tblPr>
        <w:tblW w:w="10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13"/>
        <w:gridCol w:w="6379"/>
        <w:gridCol w:w="1275"/>
        <w:gridCol w:w="1142"/>
      </w:tblGrid>
      <w:tr w:rsidR="00736E40" w:rsidRPr="00E53D6C" w14:paraId="0A03DEEE" w14:textId="77777777" w:rsidTr="00156285">
        <w:trPr>
          <w:trHeight w:val="719"/>
          <w:jc w:val="center"/>
        </w:trPr>
        <w:tc>
          <w:tcPr>
            <w:tcW w:w="1413" w:type="dxa"/>
            <w:shd w:val="clear" w:color="auto" w:fill="auto"/>
            <w:vAlign w:val="center"/>
          </w:tcPr>
          <w:p w14:paraId="16A43086" w14:textId="77777777" w:rsidR="00736E40" w:rsidRPr="00E53D6C" w:rsidRDefault="00736E40" w:rsidP="0050565C">
            <w:pPr>
              <w:jc w:val="center"/>
              <w:rPr>
                <w:rFonts w:ascii="Arial" w:eastAsia="Arial" w:hAnsi="Arial" w:cs="Arial"/>
                <w:b/>
                <w:color w:val="000000" w:themeColor="text1"/>
                <w:sz w:val="20"/>
                <w:szCs w:val="20"/>
              </w:rPr>
            </w:pPr>
            <w:r w:rsidRPr="00E53D6C">
              <w:rPr>
                <w:rFonts w:ascii="Arial" w:eastAsia="Arial" w:hAnsi="Arial" w:cs="Arial"/>
                <w:b/>
                <w:color w:val="000000" w:themeColor="text1"/>
                <w:sz w:val="20"/>
                <w:szCs w:val="20"/>
              </w:rPr>
              <w:t>VERSIÓN INICIAL</w:t>
            </w:r>
          </w:p>
        </w:tc>
        <w:tc>
          <w:tcPr>
            <w:tcW w:w="6379" w:type="dxa"/>
            <w:shd w:val="clear" w:color="auto" w:fill="auto"/>
            <w:vAlign w:val="center"/>
          </w:tcPr>
          <w:p w14:paraId="33E63C0E" w14:textId="77777777" w:rsidR="00736E40" w:rsidRPr="00E53D6C" w:rsidRDefault="00736E40" w:rsidP="0050565C">
            <w:pPr>
              <w:jc w:val="center"/>
              <w:rPr>
                <w:rFonts w:ascii="Arial" w:eastAsia="Arial" w:hAnsi="Arial" w:cs="Arial"/>
                <w:b/>
                <w:color w:val="000000" w:themeColor="text1"/>
                <w:sz w:val="20"/>
                <w:szCs w:val="20"/>
              </w:rPr>
            </w:pPr>
            <w:r w:rsidRPr="00E53D6C">
              <w:rPr>
                <w:rFonts w:ascii="Arial" w:eastAsia="Arial" w:hAnsi="Arial" w:cs="Arial"/>
                <w:b/>
                <w:color w:val="000000" w:themeColor="text1"/>
                <w:sz w:val="20"/>
                <w:szCs w:val="20"/>
              </w:rPr>
              <w:t>DESCRIPCIÓN DE LA CREACIÓN O CAMBIO DEL DOCUMENTO</w:t>
            </w:r>
          </w:p>
        </w:tc>
        <w:tc>
          <w:tcPr>
            <w:tcW w:w="1275" w:type="dxa"/>
            <w:vAlign w:val="center"/>
          </w:tcPr>
          <w:p w14:paraId="229AA17B" w14:textId="77777777" w:rsidR="00736E40" w:rsidRPr="00E53D6C" w:rsidRDefault="00736E40" w:rsidP="0050565C">
            <w:pPr>
              <w:jc w:val="center"/>
              <w:rPr>
                <w:rFonts w:ascii="Arial" w:eastAsia="Arial" w:hAnsi="Arial" w:cs="Arial"/>
                <w:b/>
                <w:color w:val="000000" w:themeColor="text1"/>
                <w:sz w:val="20"/>
                <w:szCs w:val="20"/>
              </w:rPr>
            </w:pPr>
            <w:r w:rsidRPr="00E53D6C">
              <w:rPr>
                <w:rFonts w:ascii="Arial" w:eastAsia="Arial" w:hAnsi="Arial" w:cs="Arial"/>
                <w:b/>
                <w:color w:val="000000" w:themeColor="text1"/>
                <w:sz w:val="20"/>
                <w:szCs w:val="20"/>
              </w:rPr>
              <w:t>FECHA</w:t>
            </w:r>
          </w:p>
        </w:tc>
        <w:tc>
          <w:tcPr>
            <w:tcW w:w="1142" w:type="dxa"/>
            <w:shd w:val="clear" w:color="auto" w:fill="auto"/>
            <w:vAlign w:val="center"/>
          </w:tcPr>
          <w:p w14:paraId="2131AE99" w14:textId="77777777" w:rsidR="00736E40" w:rsidRPr="00E53D6C" w:rsidRDefault="00736E40" w:rsidP="0050565C">
            <w:pPr>
              <w:jc w:val="center"/>
              <w:rPr>
                <w:rFonts w:ascii="Arial" w:eastAsia="Arial" w:hAnsi="Arial" w:cs="Arial"/>
                <w:b/>
                <w:color w:val="000000" w:themeColor="text1"/>
                <w:sz w:val="20"/>
                <w:szCs w:val="20"/>
              </w:rPr>
            </w:pPr>
            <w:r w:rsidRPr="00E53D6C">
              <w:rPr>
                <w:rFonts w:ascii="Arial" w:eastAsia="Arial" w:hAnsi="Arial" w:cs="Arial"/>
                <w:b/>
                <w:color w:val="000000" w:themeColor="text1"/>
                <w:sz w:val="20"/>
                <w:szCs w:val="20"/>
              </w:rPr>
              <w:t>VERSIÓN FINAL</w:t>
            </w:r>
          </w:p>
        </w:tc>
      </w:tr>
      <w:tr w:rsidR="004D1E83" w:rsidRPr="00E53D6C" w14:paraId="21FC9A13" w14:textId="77777777" w:rsidTr="00B0662D">
        <w:trPr>
          <w:trHeight w:val="1297"/>
          <w:jc w:val="center"/>
        </w:trPr>
        <w:tc>
          <w:tcPr>
            <w:tcW w:w="1413" w:type="dxa"/>
            <w:shd w:val="clear" w:color="auto" w:fill="auto"/>
            <w:vAlign w:val="center"/>
          </w:tcPr>
          <w:p w14:paraId="518BFE8B" w14:textId="39EA266B" w:rsidR="004D1E83" w:rsidRPr="00E53D6C" w:rsidRDefault="004D1E83" w:rsidP="004D1E83">
            <w:pPr>
              <w:jc w:val="center"/>
              <w:rPr>
                <w:rFonts w:ascii="Arial" w:eastAsia="Arial" w:hAnsi="Arial" w:cs="Arial"/>
                <w:color w:val="000000" w:themeColor="text1"/>
                <w:sz w:val="20"/>
                <w:szCs w:val="20"/>
              </w:rPr>
            </w:pPr>
            <w:r w:rsidRPr="00572113">
              <w:rPr>
                <w:rFonts w:ascii="Arial" w:eastAsia="Times New Roman" w:hAnsi="Arial" w:cs="Arial"/>
                <w:color w:val="auto"/>
                <w:sz w:val="20"/>
                <w:szCs w:val="20"/>
                <w:lang w:val="es-ES" w:eastAsia="es-ES"/>
              </w:rPr>
              <w:lastRenderedPageBreak/>
              <w:t>0</w:t>
            </w:r>
            <w:r w:rsidR="003169D0">
              <w:rPr>
                <w:rFonts w:ascii="Arial" w:eastAsia="Times New Roman" w:hAnsi="Arial" w:cs="Arial"/>
                <w:color w:val="auto"/>
                <w:sz w:val="20"/>
                <w:szCs w:val="20"/>
                <w:lang w:val="es-ES" w:eastAsia="es-ES"/>
              </w:rPr>
              <w:t>1</w:t>
            </w:r>
          </w:p>
        </w:tc>
        <w:tc>
          <w:tcPr>
            <w:tcW w:w="6379" w:type="dxa"/>
            <w:shd w:val="clear" w:color="auto" w:fill="auto"/>
            <w:vAlign w:val="center"/>
          </w:tcPr>
          <w:p w14:paraId="02B0E92D" w14:textId="6CCCFF09" w:rsidR="004D1E83" w:rsidRPr="00ED609A" w:rsidRDefault="00C91884" w:rsidP="004D1E83">
            <w:pPr>
              <w:jc w:val="both"/>
              <w:rPr>
                <w:rFonts w:ascii="Arial" w:eastAsia="Arial" w:hAnsi="Arial" w:cs="Arial"/>
                <w:color w:val="000000" w:themeColor="text1"/>
                <w:sz w:val="20"/>
                <w:szCs w:val="20"/>
              </w:rPr>
            </w:pPr>
            <w:r w:rsidRPr="00C91884">
              <w:rPr>
                <w:rFonts w:ascii="Arial" w:hAnsi="Arial" w:cs="Arial"/>
                <w:color w:val="auto"/>
                <w:sz w:val="20"/>
                <w:szCs w:val="20"/>
              </w:rPr>
              <w:t xml:space="preserve">Se crea </w:t>
            </w:r>
            <w:r w:rsidR="0066757A">
              <w:rPr>
                <w:rFonts w:ascii="Arial" w:hAnsi="Arial" w:cs="Arial"/>
                <w:color w:val="auto"/>
                <w:sz w:val="20"/>
                <w:szCs w:val="20"/>
              </w:rPr>
              <w:t xml:space="preserve">el Plan de </w:t>
            </w:r>
            <w:r w:rsidRPr="00C91884">
              <w:rPr>
                <w:rFonts w:ascii="Arial" w:hAnsi="Arial" w:cs="Arial"/>
                <w:color w:val="auto"/>
                <w:sz w:val="20"/>
                <w:szCs w:val="20"/>
              </w:rPr>
              <w:t>gestión del conocimiento en el marco del Modelo Integrado de Planeación y Gestión (MIPG), específicamente en su Sexta Dimensión, con el objetivo de establecer los lineamientos fundamentales para la adquisición, preservación y transmisión del conocimiento institucional.</w:t>
            </w:r>
          </w:p>
        </w:tc>
        <w:tc>
          <w:tcPr>
            <w:tcW w:w="1275" w:type="dxa"/>
            <w:vAlign w:val="center"/>
          </w:tcPr>
          <w:p w14:paraId="57EE0C2F" w14:textId="550ADD94" w:rsidR="004D1E83" w:rsidRPr="00E53D6C" w:rsidRDefault="003169D0" w:rsidP="004D1E83">
            <w:pPr>
              <w:jc w:val="center"/>
              <w:rPr>
                <w:rFonts w:ascii="Arial" w:eastAsia="Arial" w:hAnsi="Arial" w:cs="Arial"/>
                <w:color w:val="000000" w:themeColor="text1"/>
                <w:sz w:val="20"/>
                <w:szCs w:val="20"/>
              </w:rPr>
            </w:pPr>
            <w:r>
              <w:rPr>
                <w:rFonts w:ascii="Arial" w:hAnsi="Arial" w:cs="Arial"/>
                <w:color w:val="auto"/>
                <w:sz w:val="20"/>
                <w:szCs w:val="20"/>
              </w:rPr>
              <w:t>XX/</w:t>
            </w:r>
            <w:r w:rsidR="008A53D1">
              <w:rPr>
                <w:rFonts w:ascii="Arial" w:hAnsi="Arial" w:cs="Arial"/>
                <w:color w:val="auto"/>
                <w:sz w:val="20"/>
                <w:szCs w:val="20"/>
              </w:rPr>
              <w:t>02</w:t>
            </w:r>
            <w:r>
              <w:rPr>
                <w:rFonts w:ascii="Arial" w:hAnsi="Arial" w:cs="Arial"/>
                <w:color w:val="auto"/>
                <w:sz w:val="20"/>
                <w:szCs w:val="20"/>
              </w:rPr>
              <w:t>/</w:t>
            </w:r>
            <w:r w:rsidR="006F631D">
              <w:rPr>
                <w:rFonts w:ascii="Arial" w:hAnsi="Arial" w:cs="Arial"/>
                <w:color w:val="auto"/>
                <w:sz w:val="20"/>
                <w:szCs w:val="20"/>
              </w:rPr>
              <w:t>202</w:t>
            </w:r>
            <w:r w:rsidR="008A53D1">
              <w:rPr>
                <w:rFonts w:ascii="Arial" w:hAnsi="Arial" w:cs="Arial"/>
                <w:color w:val="auto"/>
                <w:sz w:val="20"/>
                <w:szCs w:val="20"/>
              </w:rPr>
              <w:t>5</w:t>
            </w:r>
          </w:p>
        </w:tc>
        <w:tc>
          <w:tcPr>
            <w:tcW w:w="1142" w:type="dxa"/>
            <w:shd w:val="clear" w:color="auto" w:fill="auto"/>
            <w:vAlign w:val="center"/>
          </w:tcPr>
          <w:p w14:paraId="625640B0" w14:textId="3463F434" w:rsidR="004D1E83" w:rsidRPr="00E53D6C" w:rsidRDefault="004D1E83" w:rsidP="004D1E83">
            <w:pPr>
              <w:jc w:val="center"/>
              <w:rPr>
                <w:rFonts w:ascii="Arial" w:eastAsia="Arial" w:hAnsi="Arial" w:cs="Arial"/>
                <w:color w:val="000000" w:themeColor="text1"/>
                <w:sz w:val="20"/>
                <w:szCs w:val="20"/>
              </w:rPr>
            </w:pPr>
            <w:r>
              <w:rPr>
                <w:rFonts w:ascii="Arial" w:eastAsia="Times New Roman" w:hAnsi="Arial" w:cs="Arial"/>
                <w:color w:val="auto"/>
                <w:sz w:val="20"/>
                <w:szCs w:val="20"/>
                <w:lang w:val="es-ES" w:eastAsia="es-ES"/>
              </w:rPr>
              <w:t>01</w:t>
            </w:r>
          </w:p>
        </w:tc>
      </w:tr>
    </w:tbl>
    <w:p w14:paraId="422208FC" w14:textId="14D7029E" w:rsidR="00C97AB3" w:rsidRPr="00325BCF" w:rsidRDefault="00E53D6C" w:rsidP="001736CD">
      <w:pPr>
        <w:pStyle w:val="Ttulo1"/>
        <w:numPr>
          <w:ilvl w:val="0"/>
          <w:numId w:val="3"/>
        </w:numPr>
        <w:rPr>
          <w:rFonts w:ascii="Arial" w:hAnsi="Arial" w:cs="Arial"/>
          <w:b/>
          <w:sz w:val="24"/>
          <w:szCs w:val="24"/>
        </w:rPr>
      </w:pPr>
      <w:bookmarkStart w:id="51" w:name="_Toc178618780"/>
      <w:r w:rsidRPr="4B2B993C">
        <w:rPr>
          <w:rFonts w:ascii="Arial" w:hAnsi="Arial" w:cs="Arial"/>
          <w:b/>
          <w:bCs/>
          <w:sz w:val="24"/>
          <w:szCs w:val="24"/>
        </w:rPr>
        <w:t>CRÉDITOS</w:t>
      </w:r>
      <w:bookmarkEnd w:id="51"/>
    </w:p>
    <w:p w14:paraId="3FE71016" w14:textId="23FBBA25" w:rsidR="00E53D6C" w:rsidRDefault="00E53D6C" w:rsidP="00E53D6C">
      <w:pPr>
        <w:rPr>
          <w:sz w:val="10"/>
          <w:szCs w:val="10"/>
        </w:rPr>
      </w:pPr>
    </w:p>
    <w:p w14:paraId="0B20F1AA" w14:textId="09E3C088" w:rsidR="009D63ED" w:rsidRDefault="009D63ED" w:rsidP="00E53D6C">
      <w:pPr>
        <w:rPr>
          <w:sz w:val="10"/>
          <w:szCs w:val="10"/>
        </w:rPr>
      </w:pPr>
    </w:p>
    <w:tbl>
      <w:tblPr>
        <w:tblW w:w="5155" w:type="pct"/>
        <w:tblInd w:w="-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6986"/>
        <w:gridCol w:w="3285"/>
      </w:tblGrid>
      <w:tr w:rsidR="0011405C" w:rsidRPr="00CF6886" w14:paraId="23CADC5F" w14:textId="77777777" w:rsidTr="4B2B993C">
        <w:trPr>
          <w:trHeight w:val="452"/>
          <w:tblHeader/>
        </w:trPr>
        <w:tc>
          <w:tcPr>
            <w:tcW w:w="5000" w:type="pct"/>
            <w:gridSpan w:val="2"/>
            <w:shd w:val="clear" w:color="auto" w:fill="auto"/>
            <w:vAlign w:val="center"/>
          </w:tcPr>
          <w:p w14:paraId="44664DFE" w14:textId="77777777" w:rsidR="009D63ED" w:rsidRPr="00CF6886" w:rsidRDefault="009D63ED" w:rsidP="00142771">
            <w:pPr>
              <w:jc w:val="center"/>
              <w:rPr>
                <w:rFonts w:ascii="Arial" w:eastAsia="Arial" w:hAnsi="Arial" w:cs="Arial"/>
                <w:b/>
                <w:color w:val="000000" w:themeColor="text1"/>
                <w:sz w:val="18"/>
                <w:szCs w:val="18"/>
              </w:rPr>
            </w:pPr>
            <w:bookmarkStart w:id="52" w:name="_Hlk89779238"/>
            <w:r w:rsidRPr="00CF6886">
              <w:rPr>
                <w:rFonts w:ascii="Arial" w:eastAsia="Arial" w:hAnsi="Arial" w:cs="Arial"/>
                <w:b/>
                <w:color w:val="000000" w:themeColor="text1"/>
                <w:sz w:val="18"/>
                <w:szCs w:val="18"/>
              </w:rPr>
              <w:t>FIRMAS DE ELABORACIÓN, REVISIÓN Y APROBACIÓN DEL DOCUMENTO</w:t>
            </w:r>
          </w:p>
        </w:tc>
      </w:tr>
      <w:tr w:rsidR="0011405C" w:rsidRPr="00CF6886" w14:paraId="6EA520EA" w14:textId="77777777" w:rsidTr="4B2B993C">
        <w:trPr>
          <w:trHeight w:val="772"/>
          <w:tblHeader/>
        </w:trPr>
        <w:tc>
          <w:tcPr>
            <w:tcW w:w="3401" w:type="pct"/>
            <w:shd w:val="clear" w:color="auto" w:fill="auto"/>
            <w:vAlign w:val="center"/>
          </w:tcPr>
          <w:p w14:paraId="6A855703" w14:textId="1FBCE58A" w:rsidR="002A3A53" w:rsidRDefault="009D63ED" w:rsidP="002A3A53">
            <w:pPr>
              <w:jc w:val="both"/>
              <w:rPr>
                <w:rFonts w:ascii="Arial Narrow" w:hAnsi="Arial Narrow"/>
                <w:b/>
                <w:bCs/>
                <w:color w:val="1F3864"/>
                <w:lang w:val="es-ES" w:eastAsia="es-CO"/>
              </w:rPr>
            </w:pPr>
            <w:r w:rsidRPr="00047B0D">
              <w:rPr>
                <w:rFonts w:ascii="Arial" w:eastAsia="Arial" w:hAnsi="Arial" w:cs="Arial"/>
                <w:b/>
                <w:bCs/>
                <w:color w:val="000000" w:themeColor="text1"/>
                <w:sz w:val="18"/>
                <w:szCs w:val="18"/>
              </w:rPr>
              <w:t>Elaboró</w:t>
            </w:r>
            <w:r w:rsidRPr="00CF6886">
              <w:rPr>
                <w:rFonts w:ascii="Arial" w:eastAsia="Arial" w:hAnsi="Arial" w:cs="Arial"/>
                <w:color w:val="000000" w:themeColor="text1"/>
                <w:sz w:val="18"/>
                <w:szCs w:val="18"/>
              </w:rPr>
              <w:br/>
              <w:t xml:space="preserve">Nombre: </w:t>
            </w:r>
            <w:r w:rsidR="00C91884">
              <w:rPr>
                <w:rFonts w:ascii="Arial" w:eastAsia="Arial" w:hAnsi="Arial" w:cs="Arial"/>
                <w:color w:val="000000" w:themeColor="text1"/>
                <w:sz w:val="18"/>
                <w:szCs w:val="18"/>
              </w:rPr>
              <w:t>John Edison Santamaría Plazas</w:t>
            </w:r>
          </w:p>
          <w:p w14:paraId="3874ECD9" w14:textId="2CBE9AA1" w:rsidR="009D63ED" w:rsidRPr="00CF6886" w:rsidRDefault="009D63ED" w:rsidP="002A3A53">
            <w:pPr>
              <w:jc w:val="both"/>
              <w:rPr>
                <w:rFonts w:ascii="Arial" w:eastAsia="Arial" w:hAnsi="Arial" w:cs="Arial"/>
                <w:color w:val="000000" w:themeColor="text1"/>
                <w:sz w:val="18"/>
                <w:szCs w:val="18"/>
              </w:rPr>
            </w:pPr>
            <w:r w:rsidRPr="00CF6886">
              <w:rPr>
                <w:rFonts w:ascii="Arial" w:eastAsia="Arial" w:hAnsi="Arial" w:cs="Arial"/>
                <w:color w:val="000000" w:themeColor="text1"/>
                <w:sz w:val="18"/>
                <w:szCs w:val="18"/>
              </w:rPr>
              <w:t xml:space="preserve">Cargo y/o Vinculación/dependencia: </w:t>
            </w:r>
            <w:r w:rsidR="00C91884">
              <w:rPr>
                <w:rFonts w:ascii="Arial" w:eastAsia="Arial" w:hAnsi="Arial" w:cs="Arial"/>
                <w:color w:val="000000" w:themeColor="text1"/>
                <w:sz w:val="18"/>
                <w:szCs w:val="18"/>
              </w:rPr>
              <w:t>Contratista de</w:t>
            </w:r>
            <w:r>
              <w:rPr>
                <w:rFonts w:ascii="Arial" w:eastAsia="Arial" w:hAnsi="Arial" w:cs="Arial"/>
                <w:color w:val="000000" w:themeColor="text1"/>
                <w:sz w:val="18"/>
                <w:szCs w:val="18"/>
              </w:rPr>
              <w:t xml:space="preserve"> Grupo </w:t>
            </w:r>
            <w:r w:rsidR="002A3A53">
              <w:rPr>
                <w:rFonts w:ascii="Arial" w:eastAsia="Arial" w:hAnsi="Arial" w:cs="Arial"/>
                <w:color w:val="000000" w:themeColor="text1"/>
                <w:sz w:val="18"/>
                <w:szCs w:val="18"/>
              </w:rPr>
              <w:t xml:space="preserve">de </w:t>
            </w:r>
            <w:r w:rsidR="00D63A25">
              <w:rPr>
                <w:rFonts w:ascii="Arial" w:eastAsia="Arial" w:hAnsi="Arial" w:cs="Arial"/>
                <w:color w:val="000000" w:themeColor="text1"/>
                <w:sz w:val="18"/>
                <w:szCs w:val="18"/>
              </w:rPr>
              <w:t xml:space="preserve">Capacitación – Subdirección </w:t>
            </w:r>
            <w:r w:rsidR="002A3A53">
              <w:rPr>
                <w:rFonts w:ascii="Arial" w:eastAsia="Arial" w:hAnsi="Arial" w:cs="Arial"/>
                <w:color w:val="000000" w:themeColor="text1"/>
                <w:sz w:val="18"/>
                <w:szCs w:val="18"/>
              </w:rPr>
              <w:t xml:space="preserve">de </w:t>
            </w:r>
            <w:r w:rsidR="00D63A25">
              <w:rPr>
                <w:rFonts w:ascii="Arial" w:eastAsia="Arial" w:hAnsi="Arial" w:cs="Arial"/>
                <w:color w:val="000000" w:themeColor="text1"/>
                <w:sz w:val="18"/>
                <w:szCs w:val="18"/>
              </w:rPr>
              <w:t>Talento Humano</w:t>
            </w:r>
          </w:p>
        </w:tc>
        <w:tc>
          <w:tcPr>
            <w:tcW w:w="1599" w:type="pct"/>
            <w:shd w:val="clear" w:color="auto" w:fill="auto"/>
            <w:vAlign w:val="center"/>
          </w:tcPr>
          <w:p w14:paraId="78AF0D7B" w14:textId="77777777" w:rsidR="009D63ED" w:rsidRPr="00CF6886" w:rsidRDefault="009D63ED" w:rsidP="00142771">
            <w:pPr>
              <w:jc w:val="both"/>
              <w:rPr>
                <w:rFonts w:ascii="Arial" w:eastAsia="Arial" w:hAnsi="Arial" w:cs="Arial"/>
                <w:color w:val="000000" w:themeColor="text1"/>
                <w:sz w:val="18"/>
                <w:szCs w:val="18"/>
              </w:rPr>
            </w:pPr>
          </w:p>
        </w:tc>
      </w:tr>
      <w:tr w:rsidR="0011405C" w:rsidRPr="00CF6886" w14:paraId="2A870101" w14:textId="77777777" w:rsidTr="4B2B993C">
        <w:trPr>
          <w:trHeight w:val="994"/>
          <w:tblHeader/>
        </w:trPr>
        <w:tc>
          <w:tcPr>
            <w:tcW w:w="3401" w:type="pct"/>
            <w:shd w:val="clear" w:color="auto" w:fill="auto"/>
            <w:vAlign w:val="center"/>
          </w:tcPr>
          <w:p w14:paraId="4FECAD50" w14:textId="6E70C035" w:rsidR="009D63ED" w:rsidRPr="00CF6886" w:rsidRDefault="009D63ED" w:rsidP="002A3A53">
            <w:pPr>
              <w:jc w:val="both"/>
              <w:rPr>
                <w:rFonts w:ascii="Arial" w:eastAsia="Arial" w:hAnsi="Arial" w:cs="Arial"/>
                <w:color w:val="000000" w:themeColor="text1"/>
                <w:sz w:val="18"/>
                <w:szCs w:val="18"/>
              </w:rPr>
            </w:pPr>
            <w:r w:rsidRPr="00047B0D">
              <w:rPr>
                <w:rFonts w:ascii="Arial" w:eastAsia="Arial" w:hAnsi="Arial" w:cs="Arial"/>
                <w:b/>
                <w:bCs/>
                <w:color w:val="000000" w:themeColor="text1"/>
                <w:sz w:val="18"/>
                <w:szCs w:val="18"/>
              </w:rPr>
              <w:t>Revisó:</w:t>
            </w:r>
            <w:r w:rsidRPr="00CF6886">
              <w:rPr>
                <w:rFonts w:ascii="Arial" w:eastAsia="Arial" w:hAnsi="Arial" w:cs="Arial"/>
                <w:color w:val="000000" w:themeColor="text1"/>
                <w:sz w:val="18"/>
                <w:szCs w:val="18"/>
              </w:rPr>
              <w:br/>
              <w:t xml:space="preserve">Nombre: </w:t>
            </w:r>
            <w:r w:rsidR="00D63A25">
              <w:rPr>
                <w:rFonts w:ascii="Arial" w:eastAsia="Arial" w:hAnsi="Arial" w:cs="Arial"/>
                <w:color w:val="000000" w:themeColor="text1"/>
                <w:sz w:val="18"/>
                <w:szCs w:val="18"/>
              </w:rPr>
              <w:t>Nathalia Vargas Valero</w:t>
            </w:r>
          </w:p>
          <w:p w14:paraId="45C1BD17" w14:textId="2461F327" w:rsidR="009D63ED" w:rsidRPr="00CF6886" w:rsidRDefault="009D63ED" w:rsidP="002A3A53">
            <w:pPr>
              <w:jc w:val="both"/>
              <w:rPr>
                <w:rFonts w:ascii="Arial" w:eastAsia="Arial" w:hAnsi="Arial" w:cs="Arial"/>
                <w:color w:val="000000" w:themeColor="text1"/>
                <w:sz w:val="18"/>
                <w:szCs w:val="18"/>
              </w:rPr>
            </w:pPr>
            <w:r w:rsidRPr="00CF6886">
              <w:rPr>
                <w:rFonts w:ascii="Arial" w:eastAsia="Arial" w:hAnsi="Arial" w:cs="Arial"/>
                <w:color w:val="000000" w:themeColor="text1"/>
                <w:sz w:val="18"/>
                <w:szCs w:val="18"/>
              </w:rPr>
              <w:t>Cargo /dependencia: Coordinador</w:t>
            </w:r>
            <w:r w:rsidR="00D63A25">
              <w:rPr>
                <w:rFonts w:ascii="Arial" w:eastAsia="Arial" w:hAnsi="Arial" w:cs="Arial"/>
                <w:color w:val="000000" w:themeColor="text1"/>
                <w:sz w:val="18"/>
                <w:szCs w:val="18"/>
              </w:rPr>
              <w:t xml:space="preserve"> (a)</w:t>
            </w:r>
            <w:r>
              <w:rPr>
                <w:rFonts w:ascii="Arial" w:eastAsia="Arial" w:hAnsi="Arial" w:cs="Arial"/>
                <w:color w:val="000000" w:themeColor="text1"/>
                <w:sz w:val="18"/>
                <w:szCs w:val="18"/>
              </w:rPr>
              <w:t xml:space="preserve"> </w:t>
            </w:r>
            <w:r w:rsidRPr="00CF6886">
              <w:rPr>
                <w:rFonts w:ascii="Arial" w:eastAsia="Arial" w:hAnsi="Arial" w:cs="Arial"/>
                <w:color w:val="000000" w:themeColor="text1"/>
                <w:sz w:val="18"/>
                <w:szCs w:val="18"/>
              </w:rPr>
              <w:t xml:space="preserve">Grupo de </w:t>
            </w:r>
            <w:r w:rsidR="00D63A25">
              <w:rPr>
                <w:rFonts w:ascii="Arial" w:eastAsia="Arial" w:hAnsi="Arial" w:cs="Arial"/>
                <w:color w:val="000000" w:themeColor="text1"/>
                <w:sz w:val="18"/>
                <w:szCs w:val="18"/>
              </w:rPr>
              <w:t xml:space="preserve">Capacitación – Subdirección </w:t>
            </w:r>
            <w:r w:rsidR="002A3A53">
              <w:rPr>
                <w:rFonts w:ascii="Arial" w:eastAsia="Arial" w:hAnsi="Arial" w:cs="Arial"/>
                <w:color w:val="000000" w:themeColor="text1"/>
                <w:sz w:val="18"/>
                <w:szCs w:val="18"/>
              </w:rPr>
              <w:t xml:space="preserve">de </w:t>
            </w:r>
            <w:r w:rsidR="00D63A25">
              <w:rPr>
                <w:rFonts w:ascii="Arial" w:eastAsia="Arial" w:hAnsi="Arial" w:cs="Arial"/>
                <w:color w:val="000000" w:themeColor="text1"/>
                <w:sz w:val="18"/>
                <w:szCs w:val="18"/>
              </w:rPr>
              <w:t>Talento Humano</w:t>
            </w:r>
          </w:p>
        </w:tc>
        <w:tc>
          <w:tcPr>
            <w:tcW w:w="1599" w:type="pct"/>
            <w:shd w:val="clear" w:color="auto" w:fill="auto"/>
            <w:vAlign w:val="center"/>
          </w:tcPr>
          <w:p w14:paraId="347FEBD4" w14:textId="77777777" w:rsidR="009D63ED" w:rsidRPr="00CF6886" w:rsidRDefault="009D63ED" w:rsidP="00142771">
            <w:pPr>
              <w:jc w:val="both"/>
              <w:rPr>
                <w:rFonts w:ascii="Arial" w:eastAsia="Arial" w:hAnsi="Arial" w:cs="Arial"/>
                <w:color w:val="000000" w:themeColor="text1"/>
                <w:sz w:val="18"/>
                <w:szCs w:val="18"/>
              </w:rPr>
            </w:pPr>
          </w:p>
        </w:tc>
      </w:tr>
      <w:tr w:rsidR="0011405C" w:rsidRPr="00CF6886" w14:paraId="6FF000FC" w14:textId="77777777" w:rsidTr="4B2B993C">
        <w:trPr>
          <w:trHeight w:val="858"/>
          <w:tblHeader/>
        </w:trPr>
        <w:tc>
          <w:tcPr>
            <w:tcW w:w="3401" w:type="pct"/>
            <w:shd w:val="clear" w:color="auto" w:fill="auto"/>
            <w:vAlign w:val="center"/>
          </w:tcPr>
          <w:p w14:paraId="183E46CD" w14:textId="2F8517A9" w:rsidR="009D63ED" w:rsidRPr="00CF6886" w:rsidRDefault="009D63ED" w:rsidP="002A3A53">
            <w:pPr>
              <w:jc w:val="both"/>
              <w:rPr>
                <w:rFonts w:ascii="Arial" w:eastAsia="Arial" w:hAnsi="Arial" w:cs="Arial"/>
                <w:color w:val="000000" w:themeColor="text1"/>
                <w:sz w:val="18"/>
                <w:szCs w:val="18"/>
              </w:rPr>
            </w:pPr>
            <w:r w:rsidRPr="00047B0D">
              <w:rPr>
                <w:rFonts w:ascii="Arial" w:eastAsia="Arial" w:hAnsi="Arial" w:cs="Arial"/>
                <w:b/>
                <w:bCs/>
                <w:color w:val="000000" w:themeColor="text1"/>
                <w:sz w:val="18"/>
                <w:szCs w:val="18"/>
              </w:rPr>
              <w:t>Aprobó:</w:t>
            </w:r>
            <w:r w:rsidRPr="00CF6886">
              <w:rPr>
                <w:rFonts w:ascii="Arial" w:eastAsia="Arial" w:hAnsi="Arial" w:cs="Arial"/>
                <w:color w:val="000000" w:themeColor="text1"/>
                <w:sz w:val="18"/>
                <w:szCs w:val="18"/>
              </w:rPr>
              <w:br/>
              <w:t>Nombre:</w:t>
            </w:r>
            <w:r w:rsidR="00AD2CB9">
              <w:rPr>
                <w:rFonts w:ascii="Arial" w:eastAsia="Arial" w:hAnsi="Arial" w:cs="Arial"/>
                <w:color w:val="000000" w:themeColor="text1"/>
                <w:sz w:val="18"/>
                <w:szCs w:val="18"/>
              </w:rPr>
              <w:t xml:space="preserve"> </w:t>
            </w:r>
            <w:r w:rsidR="00AD2CB9" w:rsidRPr="00AD2CB9">
              <w:rPr>
                <w:rFonts w:ascii="Arial" w:eastAsia="Arial" w:hAnsi="Arial" w:cs="Arial"/>
                <w:color w:val="000000" w:themeColor="text1"/>
                <w:sz w:val="18"/>
                <w:szCs w:val="18"/>
              </w:rPr>
              <w:t>Sandra Milena Ardila Cubides</w:t>
            </w:r>
          </w:p>
          <w:p w14:paraId="282EEC3C" w14:textId="0706B2D4" w:rsidR="009D63ED" w:rsidRPr="00CF6886" w:rsidRDefault="009D63ED" w:rsidP="002A3A53">
            <w:pPr>
              <w:jc w:val="both"/>
              <w:rPr>
                <w:rFonts w:ascii="Arial" w:eastAsia="Arial" w:hAnsi="Arial" w:cs="Arial"/>
                <w:color w:val="000000" w:themeColor="text1"/>
                <w:sz w:val="18"/>
                <w:szCs w:val="18"/>
              </w:rPr>
            </w:pPr>
            <w:r w:rsidRPr="00CF6886">
              <w:rPr>
                <w:rFonts w:ascii="Arial" w:eastAsia="Arial" w:hAnsi="Arial" w:cs="Arial"/>
                <w:color w:val="000000" w:themeColor="text1"/>
                <w:sz w:val="18"/>
                <w:szCs w:val="18"/>
              </w:rPr>
              <w:t xml:space="preserve">Cargo: </w:t>
            </w:r>
            <w:r w:rsidR="00D63A25">
              <w:rPr>
                <w:rFonts w:ascii="Arial" w:eastAsia="Arial" w:hAnsi="Arial" w:cs="Arial"/>
                <w:color w:val="000000" w:themeColor="text1"/>
                <w:sz w:val="18"/>
                <w:szCs w:val="18"/>
              </w:rPr>
              <w:t>Subdirectora</w:t>
            </w:r>
            <w:r w:rsidR="00047B0D">
              <w:rPr>
                <w:rFonts w:ascii="Arial" w:eastAsia="Arial" w:hAnsi="Arial" w:cs="Arial"/>
                <w:color w:val="000000" w:themeColor="text1"/>
                <w:sz w:val="18"/>
                <w:szCs w:val="18"/>
              </w:rPr>
              <w:t xml:space="preserve"> de</w:t>
            </w:r>
            <w:r w:rsidR="00D63A25">
              <w:rPr>
                <w:rFonts w:ascii="Arial" w:eastAsia="Arial" w:hAnsi="Arial" w:cs="Arial"/>
                <w:color w:val="000000" w:themeColor="text1"/>
                <w:sz w:val="18"/>
                <w:szCs w:val="18"/>
              </w:rPr>
              <w:t xml:space="preserve"> Talento Humano</w:t>
            </w:r>
          </w:p>
        </w:tc>
        <w:tc>
          <w:tcPr>
            <w:tcW w:w="1599" w:type="pct"/>
            <w:shd w:val="clear" w:color="auto" w:fill="auto"/>
            <w:vAlign w:val="center"/>
          </w:tcPr>
          <w:p w14:paraId="2B297165" w14:textId="77777777" w:rsidR="009D63ED" w:rsidRPr="00CF6886" w:rsidRDefault="009D63ED" w:rsidP="00142771">
            <w:pPr>
              <w:jc w:val="both"/>
              <w:rPr>
                <w:rFonts w:ascii="Arial" w:eastAsia="Arial" w:hAnsi="Arial" w:cs="Arial"/>
                <w:color w:val="000000" w:themeColor="text1"/>
                <w:sz w:val="18"/>
                <w:szCs w:val="18"/>
              </w:rPr>
            </w:pPr>
          </w:p>
        </w:tc>
      </w:tr>
      <w:tr w:rsidR="0011405C" w:rsidRPr="00CF6886" w14:paraId="1972491F" w14:textId="77777777" w:rsidTr="4B2B993C">
        <w:trPr>
          <w:trHeight w:val="413"/>
          <w:tblHeader/>
        </w:trPr>
        <w:tc>
          <w:tcPr>
            <w:tcW w:w="5000" w:type="pct"/>
            <w:gridSpan w:val="2"/>
            <w:shd w:val="clear" w:color="auto" w:fill="auto"/>
            <w:vAlign w:val="center"/>
          </w:tcPr>
          <w:p w14:paraId="6562C6D2" w14:textId="0F8C48DB" w:rsidR="009D63ED" w:rsidRPr="00A8693F" w:rsidRDefault="009D63ED" w:rsidP="00142771">
            <w:pPr>
              <w:jc w:val="center"/>
              <w:rPr>
                <w:rFonts w:ascii="Arial" w:eastAsia="Arial" w:hAnsi="Arial" w:cs="Arial"/>
                <w:b/>
                <w:color w:val="000000" w:themeColor="text1"/>
                <w:sz w:val="18"/>
                <w:szCs w:val="18"/>
              </w:rPr>
            </w:pPr>
            <w:r w:rsidRPr="00047B0D">
              <w:rPr>
                <w:rFonts w:ascii="Arial" w:eastAsia="Arial" w:hAnsi="Arial" w:cs="Arial"/>
                <w:b/>
                <w:color w:val="auto"/>
                <w:sz w:val="18"/>
                <w:szCs w:val="18"/>
              </w:rPr>
              <w:t xml:space="preserve">FIRMA DE OFICIALIZACIÓN DEL DOCUMENTO- SISTEMA INTEGRADO DE GESTIÓN </w:t>
            </w:r>
            <w:r w:rsidR="000C7CC2">
              <w:rPr>
                <w:rFonts w:ascii="Arial" w:eastAsia="Arial" w:hAnsi="Arial" w:cs="Arial"/>
                <w:b/>
                <w:color w:val="auto"/>
                <w:sz w:val="18"/>
                <w:szCs w:val="18"/>
              </w:rPr>
              <w:t>MIPG</w:t>
            </w:r>
            <w:r w:rsidRPr="00047B0D">
              <w:rPr>
                <w:rFonts w:ascii="Arial" w:eastAsia="Arial" w:hAnsi="Arial" w:cs="Arial"/>
                <w:b/>
                <w:color w:val="auto"/>
                <w:sz w:val="18"/>
                <w:szCs w:val="18"/>
              </w:rPr>
              <w:t>-SIG</w:t>
            </w:r>
          </w:p>
        </w:tc>
      </w:tr>
      <w:tr w:rsidR="0011405C" w:rsidRPr="00CF6886" w14:paraId="0A7ADC95" w14:textId="77777777" w:rsidTr="4B2B993C">
        <w:trPr>
          <w:trHeight w:val="915"/>
          <w:tblHeader/>
        </w:trPr>
        <w:tc>
          <w:tcPr>
            <w:tcW w:w="3401" w:type="pct"/>
            <w:shd w:val="clear" w:color="auto" w:fill="auto"/>
            <w:vAlign w:val="center"/>
          </w:tcPr>
          <w:p w14:paraId="506BF424" w14:textId="47675AF8" w:rsidR="009D63ED" w:rsidRPr="00CF6886" w:rsidRDefault="009D63ED" w:rsidP="00142771">
            <w:pPr>
              <w:rPr>
                <w:rFonts w:ascii="Arial" w:eastAsia="Arial" w:hAnsi="Arial" w:cs="Arial"/>
                <w:color w:val="000000" w:themeColor="text1"/>
                <w:sz w:val="18"/>
                <w:szCs w:val="18"/>
              </w:rPr>
            </w:pPr>
            <w:r w:rsidRPr="00047B0D">
              <w:rPr>
                <w:rFonts w:ascii="Arial" w:eastAsia="Arial" w:hAnsi="Arial" w:cs="Arial"/>
                <w:b/>
                <w:bCs/>
                <w:color w:val="000000" w:themeColor="text1"/>
                <w:sz w:val="18"/>
                <w:szCs w:val="18"/>
              </w:rPr>
              <w:t>Oficializó:</w:t>
            </w:r>
            <w:r w:rsidRPr="00CF6886">
              <w:rPr>
                <w:rFonts w:ascii="Arial" w:eastAsia="Arial" w:hAnsi="Arial" w:cs="Arial"/>
                <w:color w:val="000000" w:themeColor="text1"/>
                <w:sz w:val="18"/>
                <w:szCs w:val="18"/>
              </w:rPr>
              <w:br/>
              <w:t xml:space="preserve">Nombre: </w:t>
            </w:r>
            <w:r w:rsidR="00EA2D97" w:rsidRPr="00EA2D97">
              <w:rPr>
                <w:rFonts w:ascii="Arial" w:eastAsia="Arial" w:hAnsi="Arial" w:cs="Arial"/>
                <w:color w:val="000000" w:themeColor="text1"/>
                <w:sz w:val="18"/>
                <w:szCs w:val="18"/>
              </w:rPr>
              <w:t>Javier Francisco Rodriguez Moreno</w:t>
            </w:r>
            <w:r w:rsidRPr="00CF6886">
              <w:rPr>
                <w:rFonts w:ascii="Arial" w:eastAsia="Arial" w:hAnsi="Arial" w:cs="Arial"/>
                <w:color w:val="000000" w:themeColor="text1"/>
                <w:sz w:val="18"/>
                <w:szCs w:val="18"/>
              </w:rPr>
              <w:br/>
              <w:t>Cargo: Jefe Oficina Asesora de Planeación e Información</w:t>
            </w:r>
            <w:r w:rsidR="002700FB">
              <w:rPr>
                <w:rFonts w:ascii="Arial" w:eastAsia="Arial" w:hAnsi="Arial" w:cs="Arial"/>
                <w:color w:val="000000" w:themeColor="text1"/>
                <w:sz w:val="18"/>
                <w:szCs w:val="18"/>
              </w:rPr>
              <w:t xml:space="preserve"> (E)</w:t>
            </w:r>
          </w:p>
        </w:tc>
        <w:tc>
          <w:tcPr>
            <w:tcW w:w="1599" w:type="pct"/>
            <w:shd w:val="clear" w:color="auto" w:fill="auto"/>
            <w:vAlign w:val="center"/>
          </w:tcPr>
          <w:p w14:paraId="5881E6AA" w14:textId="77777777" w:rsidR="009D63ED" w:rsidRPr="00CF6886" w:rsidRDefault="009D63ED" w:rsidP="00142771">
            <w:pPr>
              <w:jc w:val="both"/>
              <w:rPr>
                <w:rFonts w:ascii="Arial" w:eastAsia="Arial" w:hAnsi="Arial" w:cs="Arial"/>
                <w:i/>
                <w:color w:val="000000" w:themeColor="text1"/>
                <w:sz w:val="18"/>
                <w:szCs w:val="18"/>
              </w:rPr>
            </w:pPr>
          </w:p>
        </w:tc>
      </w:tr>
      <w:bookmarkEnd w:id="52"/>
    </w:tbl>
    <w:p w14:paraId="454536A9" w14:textId="6A895B29" w:rsidR="65F21B22" w:rsidRDefault="65F21B22" w:rsidP="2FD69BED">
      <w:pPr>
        <w:rPr>
          <w:rFonts w:ascii="Consolas" w:eastAsia="Consolas" w:hAnsi="Consolas" w:cs="Consolas"/>
          <w:sz w:val="19"/>
          <w:szCs w:val="19"/>
        </w:rPr>
      </w:pPr>
    </w:p>
    <w:sectPr w:rsidR="65F21B22" w:rsidSect="0044593B">
      <w:footerReference w:type="default" r:id="rId57"/>
      <w:pgSz w:w="12240" w:h="15840"/>
      <w:pgMar w:top="1134" w:right="1134" w:bottom="567" w:left="1134" w:header="454" w:footer="850" w:gutter="0"/>
      <w:pgNumType w:chapStyle="1"/>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2" w:author="Geerson Arley Lopez Vargas" w:date="2025-02-05T14:46:00Z" w:initials="GLV">
    <w:p w14:paraId="32670C40" w14:textId="77777777" w:rsidR="00763C77" w:rsidRDefault="00763C77" w:rsidP="00763C77">
      <w:r>
        <w:rPr>
          <w:rStyle w:val="Refdecomentario"/>
        </w:rPr>
        <w:annotationRef/>
      </w:r>
      <w:r>
        <w:rPr>
          <w:color w:val="000000"/>
          <w:sz w:val="20"/>
          <w:szCs w:val="20"/>
        </w:rPr>
        <w:t xml:space="preserve">A que hace referencia esta información. </w:t>
      </w:r>
    </w:p>
  </w:comment>
  <w:comment w:id="3" w:author="John Edison Santamaria Plazas" w:date="2025-02-07T15:47:00Z" w:initials="JS">
    <w:p w14:paraId="47A173FF" w14:textId="77777777" w:rsidR="00075E01" w:rsidRDefault="00075E01" w:rsidP="00075E01">
      <w:pPr>
        <w:pStyle w:val="Textocomentario"/>
      </w:pPr>
      <w:r>
        <w:rPr>
          <w:rStyle w:val="Refdecomentario"/>
        </w:rPr>
        <w:annotationRef/>
      </w:r>
      <w:r>
        <w:t>Se refiere a los lineamientos que se den por parte de nuestro sector interior en términos de gestión del conocimiento y la innovación.</w:t>
      </w:r>
    </w:p>
  </w:comment>
  <w:comment w:id="6" w:author="Geerson Arley Lopez Vargas" w:date="2025-02-05T15:38:00Z" w:initials="GLV">
    <w:p w14:paraId="5B05DD49" w14:textId="10619C1D" w:rsidR="00831003" w:rsidRDefault="00831003" w:rsidP="00831003">
      <w:r>
        <w:rPr>
          <w:rStyle w:val="Refdecomentario"/>
        </w:rPr>
        <w:annotationRef/>
      </w:r>
      <w:r>
        <w:rPr>
          <w:color w:val="000000"/>
          <w:sz w:val="20"/>
          <w:szCs w:val="20"/>
        </w:rPr>
        <w:t>Falta Fuente de información</w:t>
      </w:r>
    </w:p>
  </w:comment>
  <w:comment w:id="7" w:author="John Edison Santamaria Plazas" w:date="2025-02-07T16:05:00Z" w:initials="JS">
    <w:p w14:paraId="1684F360" w14:textId="77777777" w:rsidR="00AF3598" w:rsidRDefault="00AF3598" w:rsidP="00AF3598">
      <w:pPr>
        <w:pStyle w:val="Textocomentario"/>
      </w:pPr>
      <w:r>
        <w:rPr>
          <w:rStyle w:val="Refdecomentario"/>
        </w:rPr>
        <w:annotationRef/>
      </w:r>
      <w:r>
        <w:t xml:space="preserve">Se cambia la definición por una del DAFP y se agrega la fuente </w:t>
      </w:r>
    </w:p>
  </w:comment>
  <w:comment w:id="8" w:author="Geerson Arley Lopez Vargas" w:date="2025-02-05T15:40:00Z" w:initials="GLV">
    <w:p w14:paraId="3D434355" w14:textId="77777777" w:rsidR="00B43C0B" w:rsidRDefault="00B43C0B" w:rsidP="00B43C0B">
      <w:r>
        <w:rPr>
          <w:rStyle w:val="Refdecomentario"/>
        </w:rPr>
        <w:annotationRef/>
      </w:r>
      <w:r>
        <w:rPr>
          <w:color w:val="000000"/>
          <w:sz w:val="20"/>
          <w:szCs w:val="20"/>
        </w:rPr>
        <w:t xml:space="preserve">Falta fuente de información. </w:t>
      </w:r>
    </w:p>
  </w:comment>
  <w:comment w:id="9" w:author="John Edison Santamaria Plazas" w:date="2025-02-10T11:49:00Z" w:initials="JS">
    <w:p w14:paraId="198499C1" w14:textId="77777777" w:rsidR="00255110" w:rsidRDefault="00255110" w:rsidP="00255110">
      <w:pPr>
        <w:pStyle w:val="Textocomentario"/>
      </w:pPr>
      <w:r>
        <w:rPr>
          <w:rStyle w:val="Refdecomentario"/>
        </w:rPr>
        <w:annotationRef/>
      </w:r>
      <w:r>
        <w:t>Se cambia la definición y se pone la fuente</w:t>
      </w:r>
    </w:p>
  </w:comment>
  <w:comment w:id="10" w:author="Geerson Arley Lopez Vargas" w:date="2025-02-05T15:44:00Z" w:initials="GLV">
    <w:p w14:paraId="2E6504DD" w14:textId="77777777" w:rsidR="00B43C0B" w:rsidRDefault="00B43C0B" w:rsidP="00B43C0B">
      <w:r>
        <w:rPr>
          <w:rStyle w:val="Refdecomentario"/>
        </w:rPr>
        <w:annotationRef/>
      </w:r>
      <w:r>
        <w:rPr>
          <w:color w:val="000000"/>
          <w:sz w:val="20"/>
          <w:szCs w:val="20"/>
        </w:rPr>
        <w:t xml:space="preserve">Fuente de información. </w:t>
      </w:r>
    </w:p>
  </w:comment>
  <w:comment w:id="11" w:author="John Edison Santamaria Plazas" w:date="2025-02-10T11:58:00Z" w:initials="JS">
    <w:p w14:paraId="5D0D3EFE" w14:textId="77777777" w:rsidR="00772096" w:rsidRDefault="00772096" w:rsidP="00772096">
      <w:pPr>
        <w:pStyle w:val="Textocomentario"/>
      </w:pPr>
      <w:r>
        <w:rPr>
          <w:rStyle w:val="Refdecomentario"/>
        </w:rPr>
        <w:annotationRef/>
      </w:r>
      <w:r>
        <w:rPr>
          <w:color w:val="7F7F7F"/>
        </w:rPr>
        <w:t>Se cambia la definición y se pone la fuente</w:t>
      </w:r>
    </w:p>
  </w:comment>
  <w:comment w:id="12" w:author="Geerson Arley Lopez Vargas" w:date="2025-02-05T15:45:00Z" w:initials="GLV">
    <w:p w14:paraId="5A35EAFB" w14:textId="3B6D3D63" w:rsidR="00B43C0B" w:rsidRDefault="00B43C0B" w:rsidP="00B43C0B">
      <w:r>
        <w:rPr>
          <w:rStyle w:val="Refdecomentario"/>
        </w:rPr>
        <w:annotationRef/>
      </w:r>
      <w:r>
        <w:rPr>
          <w:color w:val="000000"/>
          <w:sz w:val="20"/>
          <w:szCs w:val="20"/>
        </w:rPr>
        <w:t>Fuente de Información</w:t>
      </w:r>
    </w:p>
  </w:comment>
  <w:comment w:id="13" w:author="John Edison Santamaria Plazas" w:date="2025-02-10T16:43:00Z" w:initials="JS">
    <w:p w14:paraId="7C57BE7B" w14:textId="77777777" w:rsidR="00071360" w:rsidRDefault="00071360" w:rsidP="00071360">
      <w:pPr>
        <w:pStyle w:val="Textocomentario"/>
      </w:pPr>
      <w:r>
        <w:rPr>
          <w:rStyle w:val="Refdecomentario"/>
        </w:rPr>
        <w:annotationRef/>
      </w:r>
      <w:r>
        <w:t>Se agrega la fuente sugerida</w:t>
      </w:r>
    </w:p>
  </w:comment>
  <w:comment w:id="15" w:author="Geerson Arley Lopez Vargas" w:date="2025-02-05T15:46:00Z" w:initials="GLV">
    <w:p w14:paraId="34DFA251" w14:textId="19ADF580" w:rsidR="00B43C0B" w:rsidRDefault="00B43C0B" w:rsidP="00B43C0B">
      <w:r>
        <w:rPr>
          <w:rStyle w:val="Refdecomentario"/>
        </w:rPr>
        <w:annotationRef/>
      </w:r>
      <w:r>
        <w:rPr>
          <w:color w:val="000000"/>
          <w:sz w:val="20"/>
          <w:szCs w:val="20"/>
        </w:rPr>
        <w:t>Definámoste solo un concepto “Función Publica o DAFT”</w:t>
      </w:r>
    </w:p>
  </w:comment>
  <w:comment w:id="14" w:author="John Edison Santamaria Plazas" w:date="2025-02-10T14:57:00Z" w:initials="JS">
    <w:p w14:paraId="2D65760E" w14:textId="77777777" w:rsidR="00C40A06" w:rsidRDefault="00C40A06" w:rsidP="00C40A06">
      <w:pPr>
        <w:pStyle w:val="Textocomentario"/>
      </w:pPr>
      <w:r>
        <w:rPr>
          <w:rStyle w:val="Refdecomentario"/>
        </w:rPr>
        <w:annotationRef/>
      </w:r>
      <w:r>
        <w:t>Se corrige y se deja DAFP</w:t>
      </w:r>
    </w:p>
  </w:comment>
  <w:comment w:id="16" w:author="Geerson Arley Lopez Vargas" w:date="2025-02-05T15:48:00Z" w:initials="GLV">
    <w:p w14:paraId="5181EF2C" w14:textId="77777777" w:rsidR="00B43C0B" w:rsidRDefault="00B43C0B" w:rsidP="00B43C0B">
      <w:r>
        <w:rPr>
          <w:rStyle w:val="Refdecomentario"/>
        </w:rPr>
        <w:annotationRef/>
      </w:r>
      <w:r>
        <w:rPr>
          <w:color w:val="000000"/>
          <w:sz w:val="20"/>
          <w:szCs w:val="20"/>
        </w:rPr>
        <w:t xml:space="preserve">Año </w:t>
      </w:r>
    </w:p>
  </w:comment>
  <w:comment w:id="17" w:author="John Edison Santamaria Plazas" w:date="2025-02-10T15:23:00Z" w:initials="JS">
    <w:p w14:paraId="4A5803E6" w14:textId="77777777" w:rsidR="0054143F" w:rsidRDefault="0054143F" w:rsidP="0054143F">
      <w:pPr>
        <w:pStyle w:val="Textocomentario"/>
      </w:pPr>
      <w:r>
        <w:rPr>
          <w:rStyle w:val="Refdecomentario"/>
        </w:rPr>
        <w:annotationRef/>
      </w:r>
      <w:r>
        <w:t>Se cambia la fuente y se agrega el año</w:t>
      </w:r>
    </w:p>
  </w:comment>
  <w:comment w:id="18" w:author="Geerson Arley Lopez Vargas" w:date="2025-02-05T15:49:00Z" w:initials="GLV">
    <w:p w14:paraId="4B074DF5" w14:textId="77777777" w:rsidR="00B43C0B" w:rsidRDefault="00B43C0B" w:rsidP="00B43C0B">
      <w:r>
        <w:rPr>
          <w:rStyle w:val="Refdecomentario"/>
        </w:rPr>
        <w:annotationRef/>
      </w:r>
      <w:r>
        <w:rPr>
          <w:color w:val="000000"/>
          <w:sz w:val="20"/>
          <w:szCs w:val="20"/>
        </w:rPr>
        <w:t>Año</w:t>
      </w:r>
    </w:p>
  </w:comment>
  <w:comment w:id="19" w:author="John Edison Santamaria Plazas" w:date="2025-02-10T15:26:00Z" w:initials="JS">
    <w:p w14:paraId="3325B94B" w14:textId="77777777" w:rsidR="0054143F" w:rsidRDefault="0054143F" w:rsidP="0054143F">
      <w:pPr>
        <w:pStyle w:val="Textocomentario"/>
      </w:pPr>
      <w:r>
        <w:rPr>
          <w:rStyle w:val="Refdecomentario"/>
        </w:rPr>
        <w:annotationRef/>
      </w:r>
      <w:r>
        <w:t>Se agrega el año de consulta</w:t>
      </w:r>
    </w:p>
  </w:comment>
  <w:comment w:id="21" w:author="Geerson Arley Lopez Vargas" w:date="2025-02-05T17:42:00Z" w:initials="GLV">
    <w:p w14:paraId="588AA1F8" w14:textId="77777777" w:rsidR="00C67E8E" w:rsidRDefault="00C67E8E" w:rsidP="00C67E8E">
      <w:r>
        <w:rPr>
          <w:rStyle w:val="Refdecomentario"/>
        </w:rPr>
        <w:annotationRef/>
      </w:r>
      <w:r>
        <w:rPr>
          <w:color w:val="000000"/>
          <w:sz w:val="20"/>
          <w:szCs w:val="20"/>
        </w:rPr>
        <w:t xml:space="preserve">Considero que esto es una afirmación de la cual no estamos seguro que se utilicé. Por favor realizar la revisión de esta responsabilidad. </w:t>
      </w:r>
    </w:p>
  </w:comment>
  <w:comment w:id="22" w:author="John Edison Santamaria Plazas" w:date="2025-02-10T17:34:00Z" w:initials="JS">
    <w:p w14:paraId="6A32882C" w14:textId="77777777" w:rsidR="003D4E70" w:rsidRDefault="003D4E70" w:rsidP="003D4E70">
      <w:pPr>
        <w:pStyle w:val="Textocomentario"/>
      </w:pPr>
      <w:r>
        <w:rPr>
          <w:rStyle w:val="Refdecomentario"/>
        </w:rPr>
        <w:annotationRef/>
      </w:r>
      <w:r>
        <w:t>Desde el Grupo de Capacitación defendemos dicho postulado, ya que, es un tema que en Colombia no se encuentra regulado, y más en la generación de saberes. Sin embargo, el uso de IA no deben convertirse en el resultado per se, sino que sebe ser utilizado como una herramienta. Por eso la claridad que debe tener un uso adecuado y responsable.</w:t>
      </w:r>
    </w:p>
  </w:comment>
  <w:comment w:id="27" w:author="Geerson Arley Lopez Vargas" w:date="2025-02-06T10:47:00Z" w:initials="GLV">
    <w:p w14:paraId="4DB87CFB" w14:textId="237B07A3" w:rsidR="00E61047" w:rsidRDefault="00E61047" w:rsidP="00E61047">
      <w:r>
        <w:rPr>
          <w:rStyle w:val="Refdecomentario"/>
        </w:rPr>
        <w:annotationRef/>
      </w:r>
      <w:r>
        <w:rPr>
          <w:color w:val="000000"/>
          <w:sz w:val="20"/>
          <w:szCs w:val="20"/>
        </w:rPr>
        <w:t xml:space="preserve">Por favor revisar ya que la guía pertenece al 2020. </w:t>
      </w:r>
    </w:p>
  </w:comment>
  <w:comment w:id="28" w:author="John Edison Santamaria Plazas" w:date="2025-02-11T12:26:00Z" w:initials="JS">
    <w:p w14:paraId="6CCD6CBD" w14:textId="77777777" w:rsidR="0066757A" w:rsidRDefault="0066757A" w:rsidP="0066757A">
      <w:pPr>
        <w:pStyle w:val="Textocomentario"/>
      </w:pPr>
      <w:r>
        <w:rPr>
          <w:rStyle w:val="Refdecomentario"/>
        </w:rPr>
        <w:annotationRef/>
      </w:r>
      <w:r>
        <w:t>Se realiza corrección</w:t>
      </w:r>
    </w:p>
  </w:comment>
  <w:comment w:id="29" w:author="Geerson Arley Lopez Vargas" w:date="2025-02-06T16:30:00Z" w:initials="GLV">
    <w:p w14:paraId="5958A931" w14:textId="3015829C" w:rsidR="00223E6B" w:rsidRDefault="00223E6B" w:rsidP="00223E6B">
      <w:r>
        <w:rPr>
          <w:rStyle w:val="Refdecomentario"/>
        </w:rPr>
        <w:annotationRef/>
      </w:r>
      <w:r>
        <w:rPr>
          <w:color w:val="000000"/>
          <w:sz w:val="20"/>
          <w:szCs w:val="20"/>
        </w:rPr>
        <w:t>Se deben revisar estas acciones, ya que considero que son demasiado cortas para abordar adecuadamente lo que se requiere ejecutar durante el periodo 2025-2026. Por favor, realizar una revisión detallada.</w:t>
      </w:r>
    </w:p>
  </w:comment>
  <w:comment w:id="30" w:author="John Edison Santamaria Plazas" w:date="2025-02-11T15:49:00Z" w:initials="JS">
    <w:p w14:paraId="7BEEBF10" w14:textId="77777777" w:rsidR="0083337D" w:rsidRDefault="0083337D" w:rsidP="0083337D">
      <w:pPr>
        <w:pStyle w:val="Textocomentario"/>
      </w:pPr>
      <w:r>
        <w:rPr>
          <w:rStyle w:val="Refdecomentario"/>
        </w:rPr>
        <w:annotationRef/>
      </w:r>
      <w:r>
        <w:t xml:space="preserve">Si bien los objetivos del PEI están proyectados hasta el 2027, las actividades del Plan Institucional de Capacitación, están delimitadas  para la vigencia 2025, por lo tanto, se realiza ajuste en la redacción. El detalle de las actividades se describen en la fase de ejecución y en el cronograma adjunto.  </w:t>
      </w:r>
    </w:p>
  </w:comment>
  <w:comment w:id="31" w:author="Geerson Arley Lopez Vargas" w:date="2025-02-06T22:34:00Z" w:initials="GLV">
    <w:p w14:paraId="3E294015" w14:textId="2604F1F1" w:rsidR="0040441F" w:rsidRDefault="0040441F" w:rsidP="0040441F">
      <w:r>
        <w:rPr>
          <w:rStyle w:val="Refdecomentario"/>
        </w:rPr>
        <w:annotationRef/>
      </w:r>
      <w:r>
        <w:rPr>
          <w:color w:val="000000"/>
          <w:sz w:val="20"/>
          <w:szCs w:val="20"/>
        </w:rPr>
        <w:t xml:space="preserve">Sugerencia: Realizar una gráfica donde se demuestre más amable esta información descrita. </w:t>
      </w:r>
    </w:p>
  </w:comment>
  <w:comment w:id="32" w:author="John Edison Santamaria Plazas" w:date="2025-02-12T10:58:00Z" w:initials="JS">
    <w:p w14:paraId="0B8F4EF6" w14:textId="77777777" w:rsidR="00F01F93" w:rsidRDefault="00F01F93" w:rsidP="00F01F93">
      <w:pPr>
        <w:pStyle w:val="Textocomentario"/>
      </w:pPr>
      <w:r>
        <w:rPr>
          <w:rStyle w:val="Refdecomentario"/>
        </w:rPr>
        <w:annotationRef/>
      </w:r>
      <w:r>
        <w:t>Se agregan los gráficos sugeridos</w:t>
      </w:r>
    </w:p>
  </w:comment>
  <w:comment w:id="35" w:author="Geerson Arley Lopez Vargas" w:date="2025-02-06T22:44:00Z" w:initials="GLV">
    <w:p w14:paraId="1F84B664" w14:textId="22ED3A78" w:rsidR="00632232" w:rsidRDefault="00632232" w:rsidP="00632232">
      <w:r>
        <w:rPr>
          <w:rStyle w:val="Refdecomentario"/>
        </w:rPr>
        <w:annotationRef/>
      </w:r>
      <w:r>
        <w:rPr>
          <w:color w:val="000000"/>
          <w:sz w:val="20"/>
          <w:szCs w:val="20"/>
        </w:rPr>
        <w:t>Recuerde que el documento esta estructurado con APA. La fuente debe ir  Alineado a la izquierda.</w:t>
      </w:r>
    </w:p>
  </w:comment>
  <w:comment w:id="36" w:author="John Edison Santamaria Plazas" w:date="2025-02-12T10:58:00Z" w:initials="JS">
    <w:p w14:paraId="1316A17D" w14:textId="77777777" w:rsidR="00F01F93" w:rsidRDefault="00F01F93" w:rsidP="00F01F93">
      <w:pPr>
        <w:pStyle w:val="Textocomentario"/>
      </w:pPr>
      <w:r>
        <w:rPr>
          <w:rStyle w:val="Refdecomentario"/>
        </w:rPr>
        <w:annotationRef/>
      </w:r>
      <w:r>
        <w:t>Se realiza la corrección</w:t>
      </w:r>
    </w:p>
  </w:comment>
  <w:comment w:id="39" w:author="Geerson Arley Lopez Vargas" w:date="2025-02-06T22:52:00Z" w:initials="GLV">
    <w:p w14:paraId="5F433BC8" w14:textId="46E9340C" w:rsidR="00632232" w:rsidRDefault="00632232" w:rsidP="00632232">
      <w:r>
        <w:rPr>
          <w:rStyle w:val="Refdecomentario"/>
        </w:rPr>
        <w:annotationRef/>
      </w:r>
      <w:r>
        <w:rPr>
          <w:color w:val="000000"/>
          <w:sz w:val="20"/>
          <w:szCs w:val="20"/>
        </w:rPr>
        <w:t xml:space="preserve">Esta responsabilidad no la vi dentro del cuadro de responsabilidades. </w:t>
      </w:r>
    </w:p>
  </w:comment>
  <w:comment w:id="40" w:author="John Edison Santamaria Plazas" w:date="2025-02-12T11:03:00Z" w:initials="JS">
    <w:p w14:paraId="3FE23286" w14:textId="77777777" w:rsidR="00B61F2B" w:rsidRDefault="00B61F2B" w:rsidP="00B61F2B">
      <w:pPr>
        <w:pStyle w:val="Textocomentario"/>
      </w:pPr>
      <w:r>
        <w:rPr>
          <w:rStyle w:val="Refdecomentario"/>
        </w:rPr>
        <w:annotationRef/>
      </w:r>
      <w:r>
        <w:t xml:space="preserve">Ya existía una responsabilidad referente al Plan de Información Estadística Institucional, sin embargo, se agrega como una responsabilidad adicional. </w:t>
      </w:r>
    </w:p>
  </w:comment>
  <w:comment w:id="48" w:author="Geerson Arley Lopez Vargas" w:date="2025-02-06T23:18:00Z" w:initials="GLV">
    <w:p w14:paraId="1BC27AE1" w14:textId="77777777" w:rsidR="006F5045" w:rsidRDefault="006F5045" w:rsidP="006F5045">
      <w:r>
        <w:rPr>
          <w:rStyle w:val="Refdecomentario"/>
        </w:rPr>
        <w:annotationRef/>
      </w:r>
      <w:r>
        <w:rPr>
          <w:color w:val="000000"/>
          <w:sz w:val="20"/>
          <w:szCs w:val="20"/>
        </w:rPr>
        <w:t xml:space="preserve">En el orden que se remite esta información es primero el plan y después la guía. Se estaba revisando esta guía para su respectivo envío a la OAPI y después se remitirá el plan para su misma aprobación. </w:t>
      </w:r>
    </w:p>
  </w:comment>
  <w:comment w:id="49" w:author="John Edison Santamaria Plazas" w:date="2025-02-12T11:24:00Z" w:initials="JS">
    <w:p w14:paraId="2BF6523B" w14:textId="77777777" w:rsidR="00EA2D97" w:rsidRDefault="00EA2D97" w:rsidP="00EA2D97">
      <w:pPr>
        <w:pStyle w:val="Textocomentario"/>
      </w:pPr>
      <w:r>
        <w:rPr>
          <w:rStyle w:val="Refdecomentario"/>
        </w:rPr>
        <w:annotationRef/>
      </w:r>
      <w:r>
        <w:t xml:space="preserve">Es decir que no relacionamos el documento, si es el caso, por favor eliminar la relación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32670C40" w15:done="0"/>
  <w15:commentEx w15:paraId="47A173FF" w15:paraIdParent="32670C40" w15:done="0"/>
  <w15:commentEx w15:paraId="5B05DD49" w15:done="0"/>
  <w15:commentEx w15:paraId="1684F360" w15:paraIdParent="5B05DD49" w15:done="0"/>
  <w15:commentEx w15:paraId="3D434355" w15:done="0"/>
  <w15:commentEx w15:paraId="198499C1" w15:paraIdParent="3D434355" w15:done="0"/>
  <w15:commentEx w15:paraId="2E6504DD" w15:done="0"/>
  <w15:commentEx w15:paraId="5D0D3EFE" w15:paraIdParent="2E6504DD" w15:done="0"/>
  <w15:commentEx w15:paraId="5A35EAFB" w15:done="0"/>
  <w15:commentEx w15:paraId="7C57BE7B" w15:paraIdParent="5A35EAFB" w15:done="0"/>
  <w15:commentEx w15:paraId="34DFA251" w15:done="0"/>
  <w15:commentEx w15:paraId="2D65760E" w15:paraIdParent="34DFA251" w15:done="0"/>
  <w15:commentEx w15:paraId="5181EF2C" w15:done="0"/>
  <w15:commentEx w15:paraId="4A5803E6" w15:paraIdParent="5181EF2C" w15:done="0"/>
  <w15:commentEx w15:paraId="4B074DF5" w15:done="0"/>
  <w15:commentEx w15:paraId="3325B94B" w15:paraIdParent="4B074DF5" w15:done="0"/>
  <w15:commentEx w15:paraId="588AA1F8" w15:done="0"/>
  <w15:commentEx w15:paraId="6A32882C" w15:paraIdParent="588AA1F8" w15:done="0"/>
  <w15:commentEx w15:paraId="4DB87CFB" w15:done="0"/>
  <w15:commentEx w15:paraId="6CCD6CBD" w15:paraIdParent="4DB87CFB" w15:done="0"/>
  <w15:commentEx w15:paraId="5958A931" w15:done="0"/>
  <w15:commentEx w15:paraId="7BEEBF10" w15:paraIdParent="5958A931" w15:done="0"/>
  <w15:commentEx w15:paraId="3E294015" w15:done="0"/>
  <w15:commentEx w15:paraId="0B8F4EF6" w15:paraIdParent="3E294015" w15:done="0"/>
  <w15:commentEx w15:paraId="1F84B664" w15:done="0"/>
  <w15:commentEx w15:paraId="1316A17D" w15:paraIdParent="1F84B664" w15:done="0"/>
  <w15:commentEx w15:paraId="5F433BC8" w15:done="0"/>
  <w15:commentEx w15:paraId="3FE23286" w15:paraIdParent="5F433BC8" w15:done="0"/>
  <w15:commentEx w15:paraId="1BC27AE1" w15:done="0"/>
  <w15:commentEx w15:paraId="2BF6523B" w15:paraIdParent="1BC27AE1"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484DEB62" w16cex:dateUtc="2025-02-05T19:46:00Z"/>
  <w16cex:commentExtensible w16cex:durableId="580FB59E" w16cex:dateUtc="2025-02-07T20:47:00Z"/>
  <w16cex:commentExtensible w16cex:durableId="410802A0" w16cex:dateUtc="2025-02-05T20:38:00Z"/>
  <w16cex:commentExtensible w16cex:durableId="4EA82F35" w16cex:dateUtc="2025-02-07T21:05:00Z"/>
  <w16cex:commentExtensible w16cex:durableId="304AB587" w16cex:dateUtc="2025-02-05T20:40:00Z"/>
  <w16cex:commentExtensible w16cex:durableId="25B91D18" w16cex:dateUtc="2025-02-10T16:49:00Z"/>
  <w16cex:commentExtensible w16cex:durableId="29366697" w16cex:dateUtc="2025-02-05T20:44:00Z"/>
  <w16cex:commentExtensible w16cex:durableId="7C333542" w16cex:dateUtc="2025-02-10T16:58:00Z"/>
  <w16cex:commentExtensible w16cex:durableId="096228EE" w16cex:dateUtc="2025-02-05T20:45:00Z"/>
  <w16cex:commentExtensible w16cex:durableId="210082AB" w16cex:dateUtc="2025-02-10T21:43:00Z"/>
  <w16cex:commentExtensible w16cex:durableId="50CA1C0D" w16cex:dateUtc="2025-02-05T20:46:00Z"/>
  <w16cex:commentExtensible w16cex:durableId="6BA9F2C0" w16cex:dateUtc="2025-02-10T19:57:00Z"/>
  <w16cex:commentExtensible w16cex:durableId="6FD95DEF" w16cex:dateUtc="2025-02-05T20:48:00Z"/>
  <w16cex:commentExtensible w16cex:durableId="64219CAA" w16cex:dateUtc="2025-02-10T20:23:00Z"/>
  <w16cex:commentExtensible w16cex:durableId="6F32D50F" w16cex:dateUtc="2025-02-05T20:49:00Z"/>
  <w16cex:commentExtensible w16cex:durableId="7F2DE519" w16cex:dateUtc="2025-02-10T20:26:00Z"/>
  <w16cex:commentExtensible w16cex:durableId="319BA215" w16cex:dateUtc="2025-02-05T22:42:00Z"/>
  <w16cex:commentExtensible w16cex:durableId="488775C1" w16cex:dateUtc="2025-02-10T22:34:00Z"/>
  <w16cex:commentExtensible w16cex:durableId="4CC73C89" w16cex:dateUtc="2025-02-06T15:47:00Z"/>
  <w16cex:commentExtensible w16cex:durableId="0ED1E1D4" w16cex:dateUtc="2025-02-11T17:26:00Z"/>
  <w16cex:commentExtensible w16cex:durableId="2276495F" w16cex:dateUtc="2025-02-06T21:30:00Z"/>
  <w16cex:commentExtensible w16cex:durableId="37F58308" w16cex:dateUtc="2025-02-11T20:49:00Z"/>
  <w16cex:commentExtensible w16cex:durableId="653CB283" w16cex:dateUtc="2025-02-07T03:34:00Z"/>
  <w16cex:commentExtensible w16cex:durableId="3CAC51CE" w16cex:dateUtc="2025-02-12T15:58:00Z"/>
  <w16cex:commentExtensible w16cex:durableId="3D058E64" w16cex:dateUtc="2025-02-07T03:44:00Z"/>
  <w16cex:commentExtensible w16cex:durableId="0B07F7A4" w16cex:dateUtc="2025-02-12T15:58:00Z"/>
  <w16cex:commentExtensible w16cex:durableId="2CB85510" w16cex:dateUtc="2025-02-07T03:52:00Z"/>
  <w16cex:commentExtensible w16cex:durableId="53B75AF3" w16cex:dateUtc="2025-02-12T16:03:00Z"/>
  <w16cex:commentExtensible w16cex:durableId="0A885FBA" w16cex:dateUtc="2025-02-07T04:18:00Z"/>
  <w16cex:commentExtensible w16cex:durableId="7F9C1392" w16cex:dateUtc="2025-02-12T16:2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32670C40" w16cid:durableId="484DEB62"/>
  <w16cid:commentId w16cid:paraId="47A173FF" w16cid:durableId="580FB59E"/>
  <w16cid:commentId w16cid:paraId="5B05DD49" w16cid:durableId="410802A0"/>
  <w16cid:commentId w16cid:paraId="1684F360" w16cid:durableId="4EA82F35"/>
  <w16cid:commentId w16cid:paraId="3D434355" w16cid:durableId="304AB587"/>
  <w16cid:commentId w16cid:paraId="198499C1" w16cid:durableId="25B91D18"/>
  <w16cid:commentId w16cid:paraId="2E6504DD" w16cid:durableId="29366697"/>
  <w16cid:commentId w16cid:paraId="5D0D3EFE" w16cid:durableId="7C333542"/>
  <w16cid:commentId w16cid:paraId="5A35EAFB" w16cid:durableId="096228EE"/>
  <w16cid:commentId w16cid:paraId="7C57BE7B" w16cid:durableId="210082AB"/>
  <w16cid:commentId w16cid:paraId="34DFA251" w16cid:durableId="50CA1C0D"/>
  <w16cid:commentId w16cid:paraId="2D65760E" w16cid:durableId="6BA9F2C0"/>
  <w16cid:commentId w16cid:paraId="5181EF2C" w16cid:durableId="6FD95DEF"/>
  <w16cid:commentId w16cid:paraId="4A5803E6" w16cid:durableId="64219CAA"/>
  <w16cid:commentId w16cid:paraId="4B074DF5" w16cid:durableId="6F32D50F"/>
  <w16cid:commentId w16cid:paraId="3325B94B" w16cid:durableId="7F2DE519"/>
  <w16cid:commentId w16cid:paraId="588AA1F8" w16cid:durableId="319BA215"/>
  <w16cid:commentId w16cid:paraId="6A32882C" w16cid:durableId="488775C1"/>
  <w16cid:commentId w16cid:paraId="4DB87CFB" w16cid:durableId="4CC73C89"/>
  <w16cid:commentId w16cid:paraId="6CCD6CBD" w16cid:durableId="0ED1E1D4"/>
  <w16cid:commentId w16cid:paraId="5958A931" w16cid:durableId="2276495F"/>
  <w16cid:commentId w16cid:paraId="7BEEBF10" w16cid:durableId="37F58308"/>
  <w16cid:commentId w16cid:paraId="3E294015" w16cid:durableId="653CB283"/>
  <w16cid:commentId w16cid:paraId="0B8F4EF6" w16cid:durableId="3CAC51CE"/>
  <w16cid:commentId w16cid:paraId="1F84B664" w16cid:durableId="3D058E64"/>
  <w16cid:commentId w16cid:paraId="1316A17D" w16cid:durableId="0B07F7A4"/>
  <w16cid:commentId w16cid:paraId="5F433BC8" w16cid:durableId="2CB85510"/>
  <w16cid:commentId w16cid:paraId="3FE23286" w16cid:durableId="53B75AF3"/>
  <w16cid:commentId w16cid:paraId="1BC27AE1" w16cid:durableId="0A885FBA"/>
  <w16cid:commentId w16cid:paraId="2BF6523B" w16cid:durableId="7F9C139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8FBCBD" w14:textId="77777777" w:rsidR="00F164D7" w:rsidRDefault="00F164D7" w:rsidP="00CB1756">
      <w:r>
        <w:separator/>
      </w:r>
    </w:p>
  </w:endnote>
  <w:endnote w:type="continuationSeparator" w:id="0">
    <w:p w14:paraId="72ADC7E0" w14:textId="77777777" w:rsidR="00F164D7" w:rsidRDefault="00F164D7" w:rsidP="00CB1756">
      <w:r>
        <w:continuationSeparator/>
      </w:r>
    </w:p>
  </w:endnote>
  <w:endnote w:type="continuationNotice" w:id="1">
    <w:p w14:paraId="30CB0FBA" w14:textId="77777777" w:rsidR="00F164D7" w:rsidRDefault="00F164D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yanmar Text">
    <w:panose1 w:val="020B0502040204020203"/>
    <w:charset w:val="00"/>
    <w:family w:val="swiss"/>
    <w:pitch w:val="variable"/>
    <w:sig w:usb0="80000003" w:usb1="00000000" w:usb2="000004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Arial MT">
    <w:altName w:val="Arial"/>
    <w:charset w:val="01"/>
    <w:family w:val="swiss"/>
    <w:pitch w:val="variable"/>
  </w:font>
  <w:font w:name="Myriad Pro Condensed">
    <w:altName w:val="Calibri"/>
    <w:panose1 w:val="00000000000000000000"/>
    <w:charset w:val="00"/>
    <w:family w:val="swiss"/>
    <w:notTrueType/>
    <w:pitch w:val="variable"/>
    <w:sig w:usb0="20000287" w:usb1="00000001" w:usb2="00000000" w:usb3="00000000" w:csb0="0000019F" w:csb1="00000000"/>
  </w:font>
  <w:font w:name="Miriam">
    <w:charset w:val="B1"/>
    <w:family w:val="swiss"/>
    <w:pitch w:val="variable"/>
    <w:sig w:usb0="00000803" w:usb1="00000000" w:usb2="00000000" w:usb3="00000000" w:csb0="00000021" w:csb1="00000000"/>
  </w:font>
  <w:font w:name="Arial Narrow">
    <w:panose1 w:val="020B0606020202030204"/>
    <w:charset w:val="00"/>
    <w:family w:val="swiss"/>
    <w:pitch w:val="variable"/>
    <w:sig w:usb0="00000287" w:usb1="00000800" w:usb2="00000000" w:usb3="00000000" w:csb0="000000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7BEDFF" w14:textId="04870D20" w:rsidR="00D26F72" w:rsidRPr="004752B4" w:rsidRDefault="00D26F72" w:rsidP="00437709">
    <w:pPr>
      <w:pStyle w:val="Piedepgina"/>
      <w:tabs>
        <w:tab w:val="clear" w:pos="8838"/>
        <w:tab w:val="right" w:pos="9972"/>
      </w:tabs>
      <w:rPr>
        <w:rFonts w:ascii="Myriad Pro Condensed" w:hAnsi="Myriad Pro Condensed"/>
        <w:color w:val="39440B"/>
        <w:sz w:val="20"/>
        <w:szCs w:val="20"/>
      </w:rPr>
    </w:pPr>
    <w:r w:rsidRPr="004752B4">
      <w:rPr>
        <w:noProof/>
        <w:sz w:val="20"/>
        <w:szCs w:val="20"/>
      </w:rPr>
      <mc:AlternateContent>
        <mc:Choice Requires="wps">
          <w:drawing>
            <wp:anchor distT="0" distB="0" distL="114300" distR="114300" simplePos="0" relativeHeight="251658241" behindDoc="0" locked="0" layoutInCell="1" allowOverlap="1" wp14:anchorId="63079761" wp14:editId="4C0F461D">
              <wp:simplePos x="0" y="0"/>
              <wp:positionH relativeFrom="column">
                <wp:posOffset>6437630</wp:posOffset>
              </wp:positionH>
              <wp:positionV relativeFrom="paragraph">
                <wp:posOffset>9591675</wp:posOffset>
              </wp:positionV>
              <wp:extent cx="259652" cy="0"/>
              <wp:effectExtent l="0" t="12700" r="20320" b="12700"/>
              <wp:wrapNone/>
              <wp:docPr id="41" name="Conector recto 41"/>
              <wp:cNvGraphicFramePr/>
              <a:graphic xmlns:a="http://schemas.openxmlformats.org/drawingml/2006/main">
                <a:graphicData uri="http://schemas.microsoft.com/office/word/2010/wordprocessingShape">
                  <wps:wsp>
                    <wps:cNvCnPr/>
                    <wps:spPr>
                      <a:xfrm>
                        <a:off x="0" y="0"/>
                        <a:ext cx="259652" cy="0"/>
                      </a:xfrm>
                      <a:prstGeom prst="line">
                        <a:avLst/>
                      </a:prstGeom>
                    </wps:spPr>
                    <wps:style>
                      <a:lnRef idx="3">
                        <a:schemeClr val="accent3"/>
                      </a:lnRef>
                      <a:fillRef idx="0">
                        <a:schemeClr val="accent3"/>
                      </a:fillRef>
                      <a:effectRef idx="2">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689F3CD" id="Conector recto 41" o:spid="_x0000_s1026" style="position:absolute;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06.9pt,755.25pt" to="527.35pt,75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" strokecolor="#a5a5a5 [3206]" strokeweight="1.5pt">
              <v:stroke joinstyle="miter"/>
            </v:line>
          </w:pict>
        </mc:Fallback>
      </mc:AlternateContent>
    </w:r>
    <w:r w:rsidRPr="004752B4">
      <w:rPr>
        <w:noProof/>
        <w:sz w:val="20"/>
        <w:szCs w:val="20"/>
      </w:rPr>
      <mc:AlternateContent>
        <mc:Choice Requires="wps">
          <w:drawing>
            <wp:anchor distT="0" distB="0" distL="114300" distR="114300" simplePos="0" relativeHeight="251658242" behindDoc="0" locked="0" layoutInCell="1" allowOverlap="1" wp14:anchorId="0C7DF067" wp14:editId="567C51FE">
              <wp:simplePos x="0" y="0"/>
              <wp:positionH relativeFrom="column">
                <wp:posOffset>6741160</wp:posOffset>
              </wp:positionH>
              <wp:positionV relativeFrom="paragraph">
                <wp:posOffset>9591675</wp:posOffset>
              </wp:positionV>
              <wp:extent cx="170268" cy="0"/>
              <wp:effectExtent l="0" t="12700" r="20320" b="12700"/>
              <wp:wrapNone/>
              <wp:docPr id="42" name="Conector recto 42"/>
              <wp:cNvGraphicFramePr/>
              <a:graphic xmlns:a="http://schemas.openxmlformats.org/drawingml/2006/main">
                <a:graphicData uri="http://schemas.microsoft.com/office/word/2010/wordprocessingShape">
                  <wps:wsp>
                    <wps:cNvCnPr/>
                    <wps:spPr>
                      <a:xfrm>
                        <a:off x="0" y="0"/>
                        <a:ext cx="170268" cy="0"/>
                      </a:xfrm>
                      <a:prstGeom prst="line">
                        <a:avLst/>
                      </a:prstGeom>
                    </wps:spPr>
                    <wps:style>
                      <a:lnRef idx="3">
                        <a:schemeClr val="accent3"/>
                      </a:lnRef>
                      <a:fillRef idx="0">
                        <a:schemeClr val="accent3"/>
                      </a:fillRef>
                      <a:effectRef idx="2">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6E4C662" id="Conector recto 42" o:spid="_x0000_s1026" style="position:absolute;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30.8pt,755.25pt" to="544.2pt,75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" strokecolor="#a5a5a5 [3206]" strokeweight="1.5pt">
              <v:stroke joinstyle="miter"/>
            </v:line>
          </w:pict>
        </mc:Fallback>
      </mc:AlternateContent>
    </w:r>
    <w:r w:rsidRPr="004752B4">
      <w:rPr>
        <w:sz w:val="20"/>
        <w:szCs w:val="20"/>
      </w:rPr>
      <w:t xml:space="preserve">                                                                                                                                                       </w:t>
    </w:r>
    <w:r>
      <w:rPr>
        <w:sz w:val="20"/>
        <w:szCs w:val="20"/>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562911" w14:textId="7BD90F96" w:rsidR="00D26F72" w:rsidRPr="004752B4" w:rsidRDefault="00D26F72" w:rsidP="00A50F68">
    <w:pPr>
      <w:pStyle w:val="Piedepgina"/>
      <w:tabs>
        <w:tab w:val="clear" w:pos="8838"/>
        <w:tab w:val="left" w:pos="9866"/>
        <w:tab w:val="right" w:pos="9972"/>
      </w:tabs>
      <w:rPr>
        <w:rFonts w:ascii="Myriad Pro Condensed" w:hAnsi="Myriad Pro Condensed"/>
        <w:color w:val="39440B"/>
        <w:sz w:val="20"/>
        <w:szCs w:val="20"/>
      </w:rPr>
    </w:pPr>
    <w:r w:rsidRPr="004752B4">
      <w:rPr>
        <w:noProof/>
        <w:sz w:val="20"/>
        <w:szCs w:val="20"/>
      </w:rPr>
      <mc:AlternateContent>
        <mc:Choice Requires="wps">
          <w:drawing>
            <wp:anchor distT="0" distB="0" distL="114300" distR="114300" simplePos="0" relativeHeight="251658244" behindDoc="0" locked="0" layoutInCell="1" allowOverlap="1" wp14:anchorId="23FADFE5" wp14:editId="6A3D8095">
              <wp:simplePos x="0" y="0"/>
              <wp:positionH relativeFrom="column">
                <wp:posOffset>6437630</wp:posOffset>
              </wp:positionH>
              <wp:positionV relativeFrom="paragraph">
                <wp:posOffset>9591675</wp:posOffset>
              </wp:positionV>
              <wp:extent cx="259652" cy="0"/>
              <wp:effectExtent l="0" t="12700" r="20320" b="12700"/>
              <wp:wrapNone/>
              <wp:docPr id="21" name="Conector recto 21"/>
              <wp:cNvGraphicFramePr/>
              <a:graphic xmlns:a="http://schemas.openxmlformats.org/drawingml/2006/main">
                <a:graphicData uri="http://schemas.microsoft.com/office/word/2010/wordprocessingShape">
                  <wps:wsp>
                    <wps:cNvCnPr/>
                    <wps:spPr>
                      <a:xfrm>
                        <a:off x="0" y="0"/>
                        <a:ext cx="259652" cy="0"/>
                      </a:xfrm>
                      <a:prstGeom prst="line">
                        <a:avLst/>
                      </a:prstGeom>
                    </wps:spPr>
                    <wps:style>
                      <a:lnRef idx="3">
                        <a:schemeClr val="accent3"/>
                      </a:lnRef>
                      <a:fillRef idx="0">
                        <a:schemeClr val="accent3"/>
                      </a:fillRef>
                      <a:effectRef idx="2">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C8469E8" id="Conector recto 21" o:spid="_x0000_s1026" style="position:absolute;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06.9pt,755.25pt" to="527.35pt,75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" strokecolor="#a5a5a5 [3206]" strokeweight="1.5pt">
              <v:stroke joinstyle="miter"/>
            </v:line>
          </w:pict>
        </mc:Fallback>
      </mc:AlternateContent>
    </w:r>
    <w:r w:rsidRPr="004752B4">
      <w:rPr>
        <w:noProof/>
        <w:sz w:val="20"/>
        <w:szCs w:val="20"/>
      </w:rPr>
      <mc:AlternateContent>
        <mc:Choice Requires="wps">
          <w:drawing>
            <wp:anchor distT="0" distB="0" distL="114300" distR="114300" simplePos="0" relativeHeight="251658245" behindDoc="0" locked="0" layoutInCell="1" allowOverlap="1" wp14:anchorId="4F68E608" wp14:editId="064D9DE5">
              <wp:simplePos x="0" y="0"/>
              <wp:positionH relativeFrom="column">
                <wp:posOffset>6741160</wp:posOffset>
              </wp:positionH>
              <wp:positionV relativeFrom="paragraph">
                <wp:posOffset>9591675</wp:posOffset>
              </wp:positionV>
              <wp:extent cx="170268" cy="0"/>
              <wp:effectExtent l="0" t="12700" r="20320" b="12700"/>
              <wp:wrapNone/>
              <wp:docPr id="22" name="Conector recto 22"/>
              <wp:cNvGraphicFramePr/>
              <a:graphic xmlns:a="http://schemas.openxmlformats.org/drawingml/2006/main">
                <a:graphicData uri="http://schemas.microsoft.com/office/word/2010/wordprocessingShape">
                  <wps:wsp>
                    <wps:cNvCnPr/>
                    <wps:spPr>
                      <a:xfrm>
                        <a:off x="0" y="0"/>
                        <a:ext cx="170268" cy="0"/>
                      </a:xfrm>
                      <a:prstGeom prst="line">
                        <a:avLst/>
                      </a:prstGeom>
                    </wps:spPr>
                    <wps:style>
                      <a:lnRef idx="3">
                        <a:schemeClr val="accent3"/>
                      </a:lnRef>
                      <a:fillRef idx="0">
                        <a:schemeClr val="accent3"/>
                      </a:fillRef>
                      <a:effectRef idx="2">
                        <a:schemeClr val="accent3"/>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7140170" id="Conector recto 22" o:spid="_x0000_s1026" style="position:absolute;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30.8pt,755.25pt" to="544.2pt,75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" strokecolor="#a5a5a5 [3206]" strokeweight="1.5pt">
              <v:stroke joinstyle="miter"/>
            </v:line>
          </w:pict>
        </mc:Fallback>
      </mc:AlternateContent>
    </w:r>
    <w:r w:rsidRPr="004752B4">
      <w:rPr>
        <w:sz w:val="20"/>
        <w:szCs w:val="20"/>
      </w:rPr>
      <w:t xml:space="preserve">                                                                                                                                                       </w:t>
    </w:r>
    <w:r>
      <w:rPr>
        <w:sz w:val="20"/>
        <w:szCs w:val="20"/>
      </w:rPr>
      <w:tab/>
    </w:r>
    <w:r>
      <w:rPr>
        <w:sz w:val="20"/>
        <w:szCs w:val="20"/>
      </w:rPr>
      <w:tab/>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1"/>
      <w:gridCol w:w="831"/>
      <w:gridCol w:w="831"/>
      <w:gridCol w:w="831"/>
      <w:gridCol w:w="831"/>
      <w:gridCol w:w="831"/>
      <w:gridCol w:w="831"/>
      <w:gridCol w:w="831"/>
      <w:gridCol w:w="831"/>
      <w:gridCol w:w="831"/>
      <w:gridCol w:w="831"/>
      <w:gridCol w:w="831"/>
    </w:tblGrid>
    <w:tr w:rsidR="00D26F72" w:rsidRPr="004752B4" w14:paraId="5B379158" w14:textId="43D91483" w:rsidTr="00A50F68">
      <w:tc>
        <w:tcPr>
          <w:tcW w:w="831" w:type="dxa"/>
        </w:tcPr>
        <w:p w14:paraId="47723FB3" w14:textId="6D1A1A3D" w:rsidR="00D26F72" w:rsidRPr="004752B4" w:rsidRDefault="00D26F72" w:rsidP="002D2389">
          <w:pPr>
            <w:pStyle w:val="Piedepgina"/>
            <w:rPr>
              <w:rFonts w:ascii="Arial" w:hAnsi="Arial" w:cs="Arial"/>
              <w:color w:val="000000" w:themeColor="text1"/>
              <w:sz w:val="20"/>
              <w:szCs w:val="20"/>
            </w:rPr>
          </w:pPr>
          <w:r>
            <w:rPr>
              <w:noProof/>
            </w:rPr>
            <mc:AlternateContent>
              <mc:Choice Requires="wpg">
                <w:drawing>
                  <wp:anchor distT="0" distB="0" distL="114300" distR="114300" simplePos="0" relativeHeight="251658246" behindDoc="0" locked="0" layoutInCell="1" allowOverlap="1" wp14:anchorId="3A1C5A81" wp14:editId="0B295945">
                    <wp:simplePos x="0" y="0"/>
                    <wp:positionH relativeFrom="column">
                      <wp:posOffset>-340468</wp:posOffset>
                    </wp:positionH>
                    <wp:positionV relativeFrom="paragraph">
                      <wp:posOffset>192243</wp:posOffset>
                    </wp:positionV>
                    <wp:extent cx="6230532" cy="126036"/>
                    <wp:effectExtent l="0" t="12700" r="18415" b="0"/>
                    <wp:wrapNone/>
                    <wp:docPr id="44" name="Grupo 44"/>
                    <wp:cNvGraphicFramePr/>
                    <a:graphic xmlns:a="http://schemas.openxmlformats.org/drawingml/2006/main">
                      <a:graphicData uri="http://schemas.microsoft.com/office/word/2010/wordprocessingGroup">
                        <wpg:wgp>
                          <wpg:cNvGrpSpPr/>
                          <wpg:grpSpPr>
                            <a:xfrm>
                              <a:off x="0" y="0"/>
                              <a:ext cx="6230532" cy="126036"/>
                              <a:chOff x="0" y="0"/>
                              <a:chExt cx="6501020" cy="0"/>
                            </a:xfrm>
                          </wpg:grpSpPr>
                          <wps:wsp>
                            <wps:cNvPr id="34" name="Conector recto 34"/>
                            <wps:cNvCnPr/>
                            <wps:spPr>
                              <a:xfrm>
                                <a:off x="0" y="0"/>
                                <a:ext cx="5770179" cy="0"/>
                              </a:xfrm>
                              <a:prstGeom prst="line">
                                <a:avLst/>
                              </a:prstGeom>
                            </wps:spPr>
                            <wps:style>
                              <a:lnRef idx="3">
                                <a:schemeClr val="accent3"/>
                              </a:lnRef>
                              <a:fillRef idx="0">
                                <a:schemeClr val="accent3"/>
                              </a:fillRef>
                              <a:effectRef idx="2">
                                <a:schemeClr val="accent3"/>
                              </a:effectRef>
                              <a:fontRef idx="minor">
                                <a:schemeClr val="tx1"/>
                              </a:fontRef>
                            </wps:style>
                            <wps:bodyPr/>
                          </wps:wsp>
                          <wps:wsp>
                            <wps:cNvPr id="39" name="Conector recto 39"/>
                            <wps:cNvCnPr/>
                            <wps:spPr>
                              <a:xfrm>
                                <a:off x="5827023" y="0"/>
                                <a:ext cx="259652" cy="0"/>
                              </a:xfrm>
                              <a:prstGeom prst="line">
                                <a:avLst/>
                              </a:prstGeom>
                            </wps:spPr>
                            <wps:style>
                              <a:lnRef idx="3">
                                <a:schemeClr val="accent3"/>
                              </a:lnRef>
                              <a:fillRef idx="0">
                                <a:schemeClr val="accent3"/>
                              </a:fillRef>
                              <a:effectRef idx="2">
                                <a:schemeClr val="accent3"/>
                              </a:effectRef>
                              <a:fontRef idx="minor">
                                <a:schemeClr val="tx1"/>
                              </a:fontRef>
                            </wps:style>
                            <wps:bodyPr/>
                          </wps:wsp>
                          <wps:wsp>
                            <wps:cNvPr id="40" name="Conector recto 40"/>
                            <wps:cNvCnPr/>
                            <wps:spPr>
                              <a:xfrm>
                                <a:off x="6129633" y="0"/>
                                <a:ext cx="170268" cy="0"/>
                              </a:xfrm>
                              <a:prstGeom prst="line">
                                <a:avLst/>
                              </a:prstGeom>
                            </wps:spPr>
                            <wps:style>
                              <a:lnRef idx="3">
                                <a:schemeClr val="accent3"/>
                              </a:lnRef>
                              <a:fillRef idx="0">
                                <a:schemeClr val="accent3"/>
                              </a:fillRef>
                              <a:effectRef idx="2">
                                <a:schemeClr val="accent3"/>
                              </a:effectRef>
                              <a:fontRef idx="minor">
                                <a:schemeClr val="tx1"/>
                              </a:fontRef>
                            </wps:style>
                            <wps:bodyPr/>
                          </wps:wsp>
                          <wps:wsp>
                            <wps:cNvPr id="43" name="Conector recto 43"/>
                            <wps:cNvCnPr/>
                            <wps:spPr>
                              <a:xfrm>
                                <a:off x="6375575" y="0"/>
                                <a:ext cx="125445" cy="0"/>
                              </a:xfrm>
                              <a:prstGeom prst="line">
                                <a:avLst/>
                              </a:prstGeom>
                            </wps:spPr>
                            <wps:style>
                              <a:lnRef idx="3">
                                <a:schemeClr val="accent3"/>
                              </a:lnRef>
                              <a:fillRef idx="0">
                                <a:schemeClr val="accent3"/>
                              </a:fillRef>
                              <a:effectRef idx="2">
                                <a:schemeClr val="accent3"/>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1EDADB91" id="Grupo 44" o:spid="_x0000_s1026" style="position:absolute;margin-left:-26.8pt;margin-top:15.15pt;width:490.6pt;height:9.9pt;z-index:251658246;mso-width-relative:margin;mso-height-relative:margin" coordsize="650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">
                    <v:line id="Conector recto 34" o:spid="_x0000_s1027" style="position:absolute;visibility:visible;mso-wrap-style:square" from="0,0" to="5770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" strokecolor="#a5a5a5 [3206]" strokeweight="1.5pt">
                      <v:stroke joinstyle="miter"/>
                    </v:line>
                    <v:line id="Conector recto 39" o:spid="_x0000_s1028" style="position:absolute;visibility:visible;mso-wrap-style:square" from="58270,0" to="6086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" strokecolor="#a5a5a5 [3206]" strokeweight="1.5pt">
                      <v:stroke joinstyle="miter"/>
                    </v:line>
                    <v:line id="Conector recto 40" o:spid="_x0000_s1029" style="position:absolute;visibility:visible;mso-wrap-style:square" from="61296,0" to="6299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" strokecolor="#a5a5a5 [3206]" strokeweight="1.5pt">
                      <v:stroke joinstyle="miter"/>
                    </v:line>
                    <v:line id="Conector recto 43" o:spid="_x0000_s1030" style="position:absolute;visibility:visible;mso-wrap-style:square" from="63755,0" to="6501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" strokecolor="#a5a5a5 [3206]" strokeweight="1.5pt">
                      <v:stroke joinstyle="miter"/>
                    </v:line>
                  </v:group>
                </w:pict>
              </mc:Fallback>
            </mc:AlternateContent>
          </w:r>
        </w:p>
      </w:tc>
      <w:tc>
        <w:tcPr>
          <w:tcW w:w="831" w:type="dxa"/>
        </w:tcPr>
        <w:p w14:paraId="05029DA8" w14:textId="77777777" w:rsidR="00D26F72" w:rsidRPr="004752B4" w:rsidRDefault="00D26F72" w:rsidP="002D2389">
          <w:pPr>
            <w:pStyle w:val="Piedepgina"/>
            <w:rPr>
              <w:rFonts w:ascii="Arial" w:hAnsi="Arial" w:cs="Arial"/>
              <w:color w:val="000000" w:themeColor="text1"/>
              <w:sz w:val="20"/>
              <w:szCs w:val="20"/>
            </w:rPr>
          </w:pPr>
        </w:p>
      </w:tc>
      <w:tc>
        <w:tcPr>
          <w:tcW w:w="831" w:type="dxa"/>
        </w:tcPr>
        <w:p w14:paraId="5066F186" w14:textId="354DDDCB" w:rsidR="00D26F72" w:rsidRPr="004752B4" w:rsidRDefault="00D26F72" w:rsidP="002D2389">
          <w:pPr>
            <w:pStyle w:val="Encabezado"/>
            <w:rPr>
              <w:rFonts w:ascii="Arial" w:hAnsi="Arial" w:cs="Arial"/>
              <w:color w:val="000000" w:themeColor="text1"/>
              <w:sz w:val="20"/>
              <w:szCs w:val="20"/>
            </w:rPr>
          </w:pPr>
        </w:p>
        <w:p w14:paraId="184C8410" w14:textId="77777777" w:rsidR="00D26F72" w:rsidRPr="004752B4" w:rsidRDefault="00D26F72" w:rsidP="002D2389">
          <w:pPr>
            <w:pStyle w:val="Piedepgina"/>
            <w:rPr>
              <w:rFonts w:ascii="Arial" w:hAnsi="Arial" w:cs="Arial"/>
              <w:color w:val="000000" w:themeColor="text1"/>
              <w:sz w:val="20"/>
              <w:szCs w:val="20"/>
            </w:rPr>
          </w:pPr>
        </w:p>
      </w:tc>
      <w:tc>
        <w:tcPr>
          <w:tcW w:w="831" w:type="dxa"/>
        </w:tcPr>
        <w:p w14:paraId="4A73203F" w14:textId="66C7C249" w:rsidR="00D26F72" w:rsidRPr="004752B4" w:rsidRDefault="00D26F72" w:rsidP="002D2389">
          <w:pPr>
            <w:pStyle w:val="Encabezado"/>
            <w:rPr>
              <w:rFonts w:ascii="Arial" w:hAnsi="Arial" w:cs="Arial"/>
              <w:color w:val="000000" w:themeColor="text1"/>
              <w:sz w:val="20"/>
              <w:szCs w:val="20"/>
            </w:rPr>
          </w:pPr>
        </w:p>
      </w:tc>
      <w:tc>
        <w:tcPr>
          <w:tcW w:w="831" w:type="dxa"/>
        </w:tcPr>
        <w:p w14:paraId="3DA8E0D6" w14:textId="77777777" w:rsidR="00D26F72" w:rsidRPr="004752B4" w:rsidRDefault="00D26F72" w:rsidP="002D2389">
          <w:pPr>
            <w:pStyle w:val="Encabezado"/>
            <w:rPr>
              <w:rFonts w:ascii="Arial" w:hAnsi="Arial" w:cs="Arial"/>
              <w:color w:val="000000" w:themeColor="text1"/>
              <w:sz w:val="20"/>
              <w:szCs w:val="20"/>
            </w:rPr>
          </w:pPr>
        </w:p>
      </w:tc>
      <w:tc>
        <w:tcPr>
          <w:tcW w:w="831" w:type="dxa"/>
        </w:tcPr>
        <w:p w14:paraId="12C64451" w14:textId="77777777" w:rsidR="00D26F72" w:rsidRPr="004752B4" w:rsidRDefault="00D26F72" w:rsidP="002D2389">
          <w:pPr>
            <w:pStyle w:val="Encabezado"/>
            <w:rPr>
              <w:rFonts w:ascii="Arial" w:hAnsi="Arial" w:cs="Arial"/>
              <w:color w:val="000000" w:themeColor="text1"/>
              <w:sz w:val="20"/>
              <w:szCs w:val="20"/>
            </w:rPr>
          </w:pPr>
        </w:p>
      </w:tc>
      <w:tc>
        <w:tcPr>
          <w:tcW w:w="831" w:type="dxa"/>
        </w:tcPr>
        <w:p w14:paraId="04E2E254" w14:textId="48FE97D3" w:rsidR="00D26F72" w:rsidRPr="004752B4" w:rsidRDefault="00D26F72" w:rsidP="002D2389">
          <w:pPr>
            <w:pStyle w:val="Encabezado"/>
            <w:rPr>
              <w:rFonts w:ascii="Arial" w:hAnsi="Arial" w:cs="Arial"/>
              <w:color w:val="000000" w:themeColor="text1"/>
              <w:sz w:val="20"/>
              <w:szCs w:val="20"/>
            </w:rPr>
          </w:pPr>
        </w:p>
      </w:tc>
      <w:tc>
        <w:tcPr>
          <w:tcW w:w="831" w:type="dxa"/>
        </w:tcPr>
        <w:p w14:paraId="4A465B69" w14:textId="77777777" w:rsidR="00D26F72" w:rsidRPr="004752B4" w:rsidRDefault="00D26F72" w:rsidP="002D2389">
          <w:pPr>
            <w:pStyle w:val="Encabezado"/>
            <w:rPr>
              <w:rFonts w:ascii="Arial" w:hAnsi="Arial" w:cs="Arial"/>
              <w:color w:val="000000" w:themeColor="text1"/>
              <w:sz w:val="20"/>
              <w:szCs w:val="20"/>
            </w:rPr>
          </w:pPr>
        </w:p>
      </w:tc>
      <w:tc>
        <w:tcPr>
          <w:tcW w:w="831" w:type="dxa"/>
        </w:tcPr>
        <w:p w14:paraId="0888E664" w14:textId="6E800250" w:rsidR="00D26F72" w:rsidRPr="004752B4" w:rsidRDefault="00D26F72" w:rsidP="002D2389">
          <w:pPr>
            <w:pStyle w:val="Encabezado"/>
            <w:rPr>
              <w:rFonts w:ascii="Arial" w:hAnsi="Arial" w:cs="Arial"/>
              <w:color w:val="000000" w:themeColor="text1"/>
              <w:sz w:val="20"/>
              <w:szCs w:val="20"/>
            </w:rPr>
          </w:pPr>
        </w:p>
      </w:tc>
      <w:tc>
        <w:tcPr>
          <w:tcW w:w="831" w:type="dxa"/>
        </w:tcPr>
        <w:p w14:paraId="5072A73A" w14:textId="7020781D" w:rsidR="00D26F72" w:rsidRPr="004752B4" w:rsidRDefault="00D26F72" w:rsidP="002D2389">
          <w:pPr>
            <w:pStyle w:val="Encabezado"/>
            <w:rPr>
              <w:rFonts w:ascii="Arial" w:hAnsi="Arial" w:cs="Arial"/>
              <w:color w:val="000000" w:themeColor="text1"/>
              <w:sz w:val="20"/>
              <w:szCs w:val="20"/>
            </w:rPr>
          </w:pPr>
        </w:p>
      </w:tc>
      <w:tc>
        <w:tcPr>
          <w:tcW w:w="831" w:type="dxa"/>
        </w:tcPr>
        <w:p w14:paraId="37A66D89" w14:textId="2435AD44" w:rsidR="00D26F72" w:rsidRPr="004752B4" w:rsidRDefault="00D26F72" w:rsidP="002D2389">
          <w:pPr>
            <w:pStyle w:val="Encabezado"/>
            <w:rPr>
              <w:rFonts w:ascii="Arial" w:hAnsi="Arial" w:cs="Arial"/>
              <w:color w:val="000000" w:themeColor="text1"/>
              <w:sz w:val="20"/>
              <w:szCs w:val="20"/>
            </w:rPr>
          </w:pPr>
        </w:p>
      </w:tc>
      <w:tc>
        <w:tcPr>
          <w:tcW w:w="831" w:type="dxa"/>
        </w:tcPr>
        <w:p w14:paraId="79F4D0F5" w14:textId="5475E90F" w:rsidR="00D26F72" w:rsidRPr="004752B4" w:rsidRDefault="00D26F72" w:rsidP="002D2389">
          <w:pPr>
            <w:pStyle w:val="Encabezado"/>
            <w:rPr>
              <w:rFonts w:ascii="Arial" w:hAnsi="Arial" w:cs="Arial"/>
              <w:color w:val="000000" w:themeColor="text1"/>
              <w:sz w:val="20"/>
              <w:szCs w:val="20"/>
            </w:rPr>
          </w:pPr>
          <w:r w:rsidRPr="001D411B">
            <w:rPr>
              <w:noProof/>
            </w:rPr>
            <w:drawing>
              <wp:anchor distT="0" distB="0" distL="114300" distR="114300" simplePos="0" relativeHeight="251658247" behindDoc="0" locked="0" layoutInCell="1" allowOverlap="1" wp14:anchorId="4A7AD25E" wp14:editId="5957617E">
                <wp:simplePos x="0" y="0"/>
                <wp:positionH relativeFrom="column">
                  <wp:posOffset>212725</wp:posOffset>
                </wp:positionH>
                <wp:positionV relativeFrom="paragraph">
                  <wp:posOffset>-30504</wp:posOffset>
                </wp:positionV>
                <wp:extent cx="426262" cy="426262"/>
                <wp:effectExtent l="0" t="0" r="5715" b="5715"/>
                <wp:wrapNone/>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426262" cy="426262"/>
                        </a:xfrm>
                        <a:prstGeom prst="rect">
                          <a:avLst/>
                        </a:prstGeom>
                      </pic:spPr>
                    </pic:pic>
                  </a:graphicData>
                </a:graphic>
                <wp14:sizeRelH relativeFrom="page">
                  <wp14:pctWidth>0</wp14:pctWidth>
                </wp14:sizeRelH>
                <wp14:sizeRelV relativeFrom="page">
                  <wp14:pctHeight>0</wp14:pctHeight>
                </wp14:sizeRelV>
              </wp:anchor>
            </w:drawing>
          </w:r>
        </w:p>
      </w:tc>
    </w:tr>
  </w:tbl>
  <w:p w14:paraId="7DCFC677" w14:textId="2C4B5DD7" w:rsidR="00D26F72" w:rsidRPr="003E57BC" w:rsidRDefault="00BC7960" w:rsidP="00A50F68">
    <w:pPr>
      <w:pStyle w:val="Piedepgina"/>
      <w:tabs>
        <w:tab w:val="clear" w:pos="8838"/>
        <w:tab w:val="left" w:pos="1560"/>
        <w:tab w:val="right" w:pos="9972"/>
      </w:tabs>
      <w:rPr>
        <w:rFonts w:ascii="Arial" w:hAnsi="Arial" w:cs="Arial"/>
        <w:color w:val="1E2F13"/>
        <w:sz w:val="20"/>
        <w:szCs w:val="20"/>
      </w:rPr>
    </w:pPr>
    <w:r>
      <w:rPr>
        <w:rFonts w:ascii="Arial" w:hAnsi="Arial" w:cs="Arial"/>
        <w:color w:val="4D6015"/>
        <w:sz w:val="20"/>
        <w:szCs w:val="20"/>
      </w:rPr>
      <w:t>GTH</w:t>
    </w:r>
    <w:r w:rsidR="00D26F72" w:rsidRPr="00C03F87">
      <w:rPr>
        <w:rFonts w:ascii="Arial" w:hAnsi="Arial" w:cs="Arial"/>
        <w:color w:val="4D6015"/>
        <w:sz w:val="20"/>
        <w:szCs w:val="20"/>
      </w:rPr>
      <w:t>-</w:t>
    </w:r>
    <w:r w:rsidR="004A6648">
      <w:rPr>
        <w:rFonts w:ascii="Arial" w:hAnsi="Arial" w:cs="Arial"/>
        <w:color w:val="4D6015"/>
        <w:sz w:val="20"/>
        <w:szCs w:val="20"/>
      </w:rPr>
      <w:t>GU</w:t>
    </w:r>
    <w:r w:rsidR="00D26F72" w:rsidRPr="00C03F87">
      <w:rPr>
        <w:rFonts w:ascii="Arial" w:hAnsi="Arial" w:cs="Arial"/>
        <w:color w:val="4D6015"/>
        <w:sz w:val="20"/>
        <w:szCs w:val="20"/>
      </w:rPr>
      <w:t>-0</w:t>
    </w:r>
    <w:r w:rsidR="004A6648">
      <w:rPr>
        <w:rFonts w:ascii="Arial" w:hAnsi="Arial" w:cs="Arial"/>
        <w:color w:val="4D6015"/>
        <w:sz w:val="20"/>
        <w:szCs w:val="20"/>
      </w:rPr>
      <w:t>1</w:t>
    </w:r>
    <w:r w:rsidR="00D26F72" w:rsidRPr="00C03F87">
      <w:rPr>
        <w:rFonts w:ascii="Arial" w:hAnsi="Arial" w:cs="Arial"/>
        <w:color w:val="4D6015"/>
        <w:sz w:val="20"/>
        <w:szCs w:val="20"/>
      </w:rPr>
      <w:t>-V</w:t>
    </w:r>
    <w:r>
      <w:rPr>
        <w:rFonts w:ascii="Arial" w:hAnsi="Arial" w:cs="Arial"/>
        <w:color w:val="4D6015"/>
        <w:sz w:val="20"/>
        <w:szCs w:val="20"/>
      </w:rPr>
      <w:t>1</w:t>
    </w:r>
    <w:r w:rsidR="00D26F72" w:rsidRPr="00645DB3">
      <w:rPr>
        <w:rFonts w:ascii="Arial" w:hAnsi="Arial" w:cs="Arial"/>
        <w:color w:val="8BA543"/>
        <w:sz w:val="20"/>
        <w:szCs w:val="20"/>
      </w:rPr>
      <w:tab/>
    </w:r>
    <w:r w:rsidR="00D26F72" w:rsidRPr="003E57BC">
      <w:rPr>
        <w:rFonts w:ascii="Arial" w:hAnsi="Arial" w:cs="Arial"/>
        <w:color w:val="1E2F13"/>
        <w:sz w:val="20"/>
        <w:szCs w:val="20"/>
      </w:rPr>
      <w:tab/>
    </w:r>
    <w:r w:rsidR="00D26F72" w:rsidRPr="007E4308">
      <w:rPr>
        <w:rFonts w:ascii="Arial" w:hAnsi="Arial" w:cs="Arial"/>
        <w:color w:val="000000" w:themeColor="text1"/>
        <w:sz w:val="20"/>
        <w:szCs w:val="20"/>
      </w:rPr>
      <w:t xml:space="preserve">Oficialización: </w:t>
    </w:r>
    <w:r>
      <w:rPr>
        <w:rFonts w:ascii="Arial" w:hAnsi="Arial" w:cs="Arial"/>
        <w:color w:val="000000" w:themeColor="text1"/>
        <w:sz w:val="20"/>
        <w:szCs w:val="20"/>
      </w:rPr>
      <w:t>XX-XX-XXXX</w:t>
    </w:r>
    <w:r w:rsidR="00D26F72" w:rsidRPr="003E57BC">
      <w:rPr>
        <w:rFonts w:ascii="Arial" w:hAnsi="Arial" w:cs="Arial"/>
        <w:color w:val="1E2F13"/>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98FCCA" w14:textId="77777777" w:rsidR="00F164D7" w:rsidRDefault="00F164D7" w:rsidP="00CB1756">
      <w:r>
        <w:separator/>
      </w:r>
    </w:p>
  </w:footnote>
  <w:footnote w:type="continuationSeparator" w:id="0">
    <w:p w14:paraId="1DA5A2CF" w14:textId="77777777" w:rsidR="00F164D7" w:rsidRDefault="00F164D7" w:rsidP="00CB1756">
      <w:r>
        <w:continuationSeparator/>
      </w:r>
    </w:p>
  </w:footnote>
  <w:footnote w:type="continuationNotice" w:id="1">
    <w:p w14:paraId="6851A23D" w14:textId="77777777" w:rsidR="00F164D7" w:rsidRDefault="00F164D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D447D3" w14:textId="67524BB4" w:rsidR="00D26F72" w:rsidRDefault="00D26F72" w:rsidP="00B45EE1">
    <w:pPr>
      <w:pStyle w:val="Encabezado"/>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separate"/>
    </w:r>
    <w:r w:rsidR="00325BCF">
      <w:rPr>
        <w:rStyle w:val="Nmerodepgina"/>
        <w:noProof/>
      </w:rPr>
      <w:t>1</w:t>
    </w:r>
    <w:r>
      <w:rPr>
        <w:rStyle w:val="Nmerodepgina"/>
      </w:rPr>
      <w:fldChar w:fldCharType="end"/>
    </w:r>
  </w:p>
  <w:p w14:paraId="31D45C5E" w14:textId="77777777" w:rsidR="00D26F72" w:rsidRDefault="00D26F72" w:rsidP="004D7EDA">
    <w:pPr>
      <w:pStyle w:val="Encabezado"/>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merodepgina"/>
      </w:rPr>
      <w:id w:val="1710217299"/>
      <w:docPartObj>
        <w:docPartGallery w:val="Page Numbers (Top of Page)"/>
        <w:docPartUnique/>
      </w:docPartObj>
    </w:sdtPr>
    <w:sdtContent>
      <w:p w14:paraId="7FA7C45F" w14:textId="77777777" w:rsidR="00D26F72" w:rsidRDefault="00D26F72" w:rsidP="00B45EE1">
        <w:pPr>
          <w:pStyle w:val="Encabezado"/>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separate"/>
        </w:r>
        <w:r>
          <w:rPr>
            <w:rStyle w:val="Nmerodepgina"/>
            <w:noProof/>
          </w:rPr>
          <w:t>1</w:t>
        </w:r>
        <w:r>
          <w:rPr>
            <w:rStyle w:val="Nmerodepgina"/>
          </w:rPr>
          <w:fldChar w:fldCharType="end"/>
        </w:r>
      </w:p>
    </w:sdtContent>
  </w:sdt>
  <w:p w14:paraId="506AB959" w14:textId="1FD5909B" w:rsidR="00D26F72" w:rsidRPr="00CB1756" w:rsidRDefault="00D26F72" w:rsidP="00325BCF">
    <w:pPr>
      <w:pStyle w:val="SubtituloguiaUNP"/>
    </w:pPr>
    <w:r w:rsidRPr="007E4308">
      <w:rPr>
        <w:noProof/>
      </w:rPr>
      <mc:AlternateContent>
        <mc:Choice Requires="wps">
          <w:drawing>
            <wp:anchor distT="0" distB="0" distL="114300" distR="114300" simplePos="0" relativeHeight="251658243" behindDoc="0" locked="0" layoutInCell="1" allowOverlap="1" wp14:anchorId="631B8E2F" wp14:editId="5D4D1D2B">
              <wp:simplePos x="0" y="0"/>
              <wp:positionH relativeFrom="column">
                <wp:posOffset>474942</wp:posOffset>
              </wp:positionH>
              <wp:positionV relativeFrom="paragraph">
                <wp:posOffset>-40640</wp:posOffset>
              </wp:positionV>
              <wp:extent cx="4810125" cy="247650"/>
              <wp:effectExtent l="0" t="0" r="9525" b="0"/>
              <wp:wrapNone/>
              <wp:docPr id="2" name="Cuadro de texto 2"/>
              <wp:cNvGraphicFramePr/>
              <a:graphic xmlns:a="http://schemas.openxmlformats.org/drawingml/2006/main">
                <a:graphicData uri="http://schemas.microsoft.com/office/word/2010/wordprocessingShape">
                  <wps:wsp>
                    <wps:cNvSpPr txBox="1"/>
                    <wps:spPr>
                      <a:xfrm>
                        <a:off x="0" y="0"/>
                        <a:ext cx="4810125" cy="247650"/>
                      </a:xfrm>
                      <a:prstGeom prst="rect">
                        <a:avLst/>
                      </a:prstGeom>
                      <a:solidFill>
                        <a:schemeClr val="lt1"/>
                      </a:solidFill>
                      <a:ln w="6350">
                        <a:noFill/>
                      </a:ln>
                    </wps:spPr>
                    <wps:txbx>
                      <w:txbxContent>
                        <w:p w14:paraId="7A626E69" w14:textId="62C8239B" w:rsidR="00D26F72" w:rsidRPr="00C03F87" w:rsidRDefault="00E35AC5">
                          <w:pPr>
                            <w:rPr>
                              <w:rFonts w:ascii="Arial" w:hAnsi="Arial" w:cs="Arial"/>
                              <w:color w:val="000000" w:themeColor="text1"/>
                              <w:sz w:val="20"/>
                              <w:szCs w:val="20"/>
                              <w:lang w:val="es-ES"/>
                            </w:rPr>
                          </w:pPr>
                          <w:r>
                            <w:rPr>
                              <w:rFonts w:ascii="Arial" w:hAnsi="Arial" w:cs="Arial"/>
                              <w:color w:val="000000" w:themeColor="text1"/>
                              <w:sz w:val="20"/>
                              <w:szCs w:val="20"/>
                              <w:lang w:val="es-ES"/>
                            </w:rPr>
                            <w:t>Plan gestión del conocimiento y la innovación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31B8E2F" id="_x0000_t202" coordsize="21600,21600" o:spt="202" path="m,l,21600r21600,l21600,xe">
              <v:stroke joinstyle="miter"/>
              <v:path gradientshapeok="t" o:connecttype="rect"/>
            </v:shapetype>
            <v:shape id="Cuadro de texto 2" o:spid="_x0000_s1026" type="#_x0000_t202" style="position:absolute;left:0;text-align:left;margin-left:37.4pt;margin-top:-3.2pt;width:378.75pt;height:19.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" fillcolor="white [3201]" stroked="f" strokeweight=".5pt">
              <v:textbox>
                <w:txbxContent>
                  <w:p w14:paraId="7A626E69" w14:textId="62C8239B" w:rsidR="00D26F72" w:rsidRPr="00C03F87" w:rsidRDefault="00E35AC5">
                    <w:pPr>
                      <w:rPr>
                        <w:rFonts w:ascii="Arial" w:hAnsi="Arial" w:cs="Arial"/>
                        <w:color w:val="000000" w:themeColor="text1"/>
                        <w:sz w:val="20"/>
                        <w:szCs w:val="20"/>
                        <w:lang w:val="es-ES"/>
                      </w:rPr>
                    </w:pPr>
                    <w:r>
                      <w:rPr>
                        <w:rFonts w:ascii="Arial" w:hAnsi="Arial" w:cs="Arial"/>
                        <w:color w:val="000000" w:themeColor="text1"/>
                        <w:sz w:val="20"/>
                        <w:szCs w:val="20"/>
                        <w:lang w:val="es-ES"/>
                      </w:rPr>
                      <w:t>Plan gestión del conocimiento y la innovación</w:t>
                    </w:r>
                  </w:p>
                </w:txbxContent>
              </v:textbox>
            </v:shape>
          </w:pict>
        </mc:Fallback>
      </mc:AlternateContent>
    </w:r>
    <w:r w:rsidRPr="007E4308">
      <w:rPr>
        <w:noProof/>
      </w:rPr>
      <mc:AlternateContent>
        <mc:Choice Requires="wpg">
          <w:drawing>
            <wp:anchor distT="0" distB="0" distL="114300" distR="114300" simplePos="0" relativeHeight="251658240" behindDoc="0" locked="0" layoutInCell="1" allowOverlap="1" wp14:anchorId="03B3C6E7" wp14:editId="22E23DE6">
              <wp:simplePos x="0" y="0"/>
              <wp:positionH relativeFrom="column">
                <wp:posOffset>-13335</wp:posOffset>
              </wp:positionH>
              <wp:positionV relativeFrom="paragraph">
                <wp:posOffset>267379</wp:posOffset>
              </wp:positionV>
              <wp:extent cx="6406515" cy="45719"/>
              <wp:effectExtent l="0" t="0" r="0" b="5715"/>
              <wp:wrapNone/>
              <wp:docPr id="28" name="Grupo 28"/>
              <wp:cNvGraphicFramePr/>
              <a:graphic xmlns:a="http://schemas.openxmlformats.org/drawingml/2006/main">
                <a:graphicData uri="http://schemas.microsoft.com/office/word/2010/wordprocessingGroup">
                  <wpg:wgp>
                    <wpg:cNvGrpSpPr/>
                    <wpg:grpSpPr>
                      <a:xfrm flipV="1">
                        <a:off x="0" y="0"/>
                        <a:ext cx="6406515" cy="45719"/>
                        <a:chOff x="0" y="0"/>
                        <a:chExt cx="4035973" cy="45719"/>
                      </a:xfrm>
                    </wpg:grpSpPr>
                    <wps:wsp>
                      <wps:cNvPr id="29" name="Rectángulo 29"/>
                      <wps:cNvSpPr/>
                      <wps:spPr>
                        <a:xfrm>
                          <a:off x="0" y="0"/>
                          <a:ext cx="3061831" cy="45719"/>
                        </a:xfrm>
                        <a:prstGeom prst="rect">
                          <a:avLst/>
                        </a:prstGeom>
                        <a:solidFill>
                          <a:schemeClr val="bg2">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 name="Rectángulo 30"/>
                      <wps:cNvSpPr/>
                      <wps:spPr>
                        <a:xfrm>
                          <a:off x="3102654" y="0"/>
                          <a:ext cx="94410" cy="45719"/>
                        </a:xfrm>
                        <a:prstGeom prst="rect">
                          <a:avLst/>
                        </a:prstGeom>
                        <a:solidFill>
                          <a:schemeClr val="bg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 name="Rectángulo 31"/>
                      <wps:cNvSpPr/>
                      <wps:spPr>
                        <a:xfrm flipV="1">
                          <a:off x="3241391" y="0"/>
                          <a:ext cx="124922" cy="45719"/>
                        </a:xfrm>
                        <a:prstGeom prst="rect">
                          <a:avLst/>
                        </a:prstGeom>
                        <a:solidFill>
                          <a:schemeClr val="bg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 name="Rectángulo 32"/>
                      <wps:cNvSpPr/>
                      <wps:spPr>
                        <a:xfrm flipV="1">
                          <a:off x="3405352" y="0"/>
                          <a:ext cx="346841" cy="45719"/>
                        </a:xfrm>
                        <a:prstGeom prst="rect">
                          <a:avLst/>
                        </a:prstGeom>
                        <a:solidFill>
                          <a:schemeClr val="bg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3" name="Rectángulo 33"/>
                      <wps:cNvSpPr/>
                      <wps:spPr>
                        <a:xfrm>
                          <a:off x="3802643" y="0"/>
                          <a:ext cx="233330" cy="45719"/>
                        </a:xfrm>
                        <a:prstGeom prst="rect">
                          <a:avLst/>
                        </a:prstGeom>
                        <a:solidFill>
                          <a:schemeClr val="bg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178532B" id="Grupo 28" o:spid="_x0000_s1026" style="position:absolute;margin-left:-1.05pt;margin-top:21.05pt;width:504.45pt;height:3.6pt;flip:y;z-index:251658240;mso-width-relative:margin;mso-height-relative:margin" coordsize="40359,4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">
              <v:rect id="Rectángulo 29" o:spid="_x0000_s1027" style="position:absolute;width:30618;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" fillcolor="#747070 [1614]" stroked="f" strokeweight="1pt"/>
              <v:rect id="Rectángulo 30" o:spid="_x0000_s1028" style="position:absolute;left:31026;width:944;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" fillcolor="#aeaaaa [2414]" stroked="f" strokeweight="1pt"/>
              <v:rect id="Rectángulo 31" o:spid="_x0000_s1029" style="position:absolute;left:32413;width:1250;height:457;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" fillcolor="#aeaaaa [2414]" stroked="f" strokeweight="1pt"/>
              <v:rect id="Rectángulo 32" o:spid="_x0000_s1030" style="position:absolute;left:34053;width:3468;height:457;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" fillcolor="#aeaaaa [2414]" stroked="f" strokeweight="1pt"/>
              <v:rect id="Rectángulo 33" o:spid="_x0000_s1031" style="position:absolute;left:38026;width:2333;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" fillcolor="#aeaaaa [2414]" stroked="f" strokeweight="1pt"/>
            </v:group>
          </w:pict>
        </mc:Fallback>
      </mc:AlternateContent>
    </w:r>
    <w:r w:rsidR="00300F11">
      <w:t>PLAN</w:t>
    </w:r>
    <w:r w:rsidRPr="00E23F7F">
      <w:t xml:space="preserve">                     </w:t>
    </w:r>
    <w:r>
      <w:t xml:space="preserve">                          </w:t>
    </w:r>
  </w:p>
  <w:p w14:paraId="295574D5" w14:textId="77777777" w:rsidR="00D26F72" w:rsidRDefault="00D26F72"/>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5467FD"/>
    <w:multiLevelType w:val="hybridMultilevel"/>
    <w:tmpl w:val="66FC31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70D3752"/>
    <w:multiLevelType w:val="hybridMultilevel"/>
    <w:tmpl w:val="83FCD796"/>
    <w:lvl w:ilvl="0" w:tplc="2A0EBD54">
      <w:start w:val="1"/>
      <w:numFmt w:val="bullet"/>
      <w:lvlText w:val=""/>
      <w:lvlJc w:val="left"/>
      <w:pPr>
        <w:ind w:left="720" w:hanging="360"/>
      </w:pPr>
      <w:rPr>
        <w:rFonts w:ascii="Symbol" w:hAnsi="Symbol" w:hint="default"/>
        <w:color w:val="000000" w:themeColor="text1"/>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75B69CA"/>
    <w:multiLevelType w:val="hybridMultilevel"/>
    <w:tmpl w:val="6F56B35E"/>
    <w:lvl w:ilvl="0" w:tplc="CD40872C">
      <w:start w:val="4"/>
      <w:numFmt w:val="decimal"/>
      <w:lvlText w:val="%1."/>
      <w:lvlJc w:val="left"/>
      <w:pPr>
        <w:ind w:left="407" w:hanging="341"/>
      </w:pPr>
      <w:rPr>
        <w:rFonts w:ascii="Tahoma" w:eastAsia="Tahoma" w:hAnsi="Tahoma" w:cs="Tahoma" w:hint="default"/>
        <w:b w:val="0"/>
        <w:bCs w:val="0"/>
        <w:i w:val="0"/>
        <w:iCs w:val="0"/>
        <w:color w:val="383B37"/>
        <w:spacing w:val="0"/>
        <w:w w:val="94"/>
        <w:sz w:val="22"/>
        <w:szCs w:val="22"/>
        <w:lang w:val="es-ES" w:eastAsia="en-US" w:bidi="ar-SA"/>
      </w:rPr>
    </w:lvl>
    <w:lvl w:ilvl="1" w:tplc="09F0A682">
      <w:numFmt w:val="bullet"/>
      <w:lvlText w:val="•"/>
      <w:lvlJc w:val="left"/>
      <w:pPr>
        <w:ind w:left="627" w:hanging="341"/>
      </w:pPr>
      <w:rPr>
        <w:rFonts w:hint="default"/>
        <w:lang w:val="es-ES" w:eastAsia="en-US" w:bidi="ar-SA"/>
      </w:rPr>
    </w:lvl>
    <w:lvl w:ilvl="2" w:tplc="58A88560">
      <w:numFmt w:val="bullet"/>
      <w:lvlText w:val="•"/>
      <w:lvlJc w:val="left"/>
      <w:pPr>
        <w:ind w:left="854" w:hanging="341"/>
      </w:pPr>
      <w:rPr>
        <w:rFonts w:hint="default"/>
        <w:lang w:val="es-ES" w:eastAsia="en-US" w:bidi="ar-SA"/>
      </w:rPr>
    </w:lvl>
    <w:lvl w:ilvl="3" w:tplc="240EB78A">
      <w:numFmt w:val="bullet"/>
      <w:lvlText w:val="•"/>
      <w:lvlJc w:val="left"/>
      <w:pPr>
        <w:ind w:left="1081" w:hanging="341"/>
      </w:pPr>
      <w:rPr>
        <w:rFonts w:hint="default"/>
        <w:lang w:val="es-ES" w:eastAsia="en-US" w:bidi="ar-SA"/>
      </w:rPr>
    </w:lvl>
    <w:lvl w:ilvl="4" w:tplc="D5746342">
      <w:numFmt w:val="bullet"/>
      <w:lvlText w:val="•"/>
      <w:lvlJc w:val="left"/>
      <w:pPr>
        <w:ind w:left="1308" w:hanging="341"/>
      </w:pPr>
      <w:rPr>
        <w:rFonts w:hint="default"/>
        <w:lang w:val="es-ES" w:eastAsia="en-US" w:bidi="ar-SA"/>
      </w:rPr>
    </w:lvl>
    <w:lvl w:ilvl="5" w:tplc="64D6D33E">
      <w:numFmt w:val="bullet"/>
      <w:lvlText w:val="•"/>
      <w:lvlJc w:val="left"/>
      <w:pPr>
        <w:ind w:left="1536" w:hanging="341"/>
      </w:pPr>
      <w:rPr>
        <w:rFonts w:hint="default"/>
        <w:lang w:val="es-ES" w:eastAsia="en-US" w:bidi="ar-SA"/>
      </w:rPr>
    </w:lvl>
    <w:lvl w:ilvl="6" w:tplc="8EDE4ADE">
      <w:numFmt w:val="bullet"/>
      <w:lvlText w:val="•"/>
      <w:lvlJc w:val="left"/>
      <w:pPr>
        <w:ind w:left="1763" w:hanging="341"/>
      </w:pPr>
      <w:rPr>
        <w:rFonts w:hint="default"/>
        <w:lang w:val="es-ES" w:eastAsia="en-US" w:bidi="ar-SA"/>
      </w:rPr>
    </w:lvl>
    <w:lvl w:ilvl="7" w:tplc="7B9EB808">
      <w:numFmt w:val="bullet"/>
      <w:lvlText w:val="•"/>
      <w:lvlJc w:val="left"/>
      <w:pPr>
        <w:ind w:left="1990" w:hanging="341"/>
      </w:pPr>
      <w:rPr>
        <w:rFonts w:hint="default"/>
        <w:lang w:val="es-ES" w:eastAsia="en-US" w:bidi="ar-SA"/>
      </w:rPr>
    </w:lvl>
    <w:lvl w:ilvl="8" w:tplc="9FD4FB5A">
      <w:numFmt w:val="bullet"/>
      <w:lvlText w:val="•"/>
      <w:lvlJc w:val="left"/>
      <w:pPr>
        <w:ind w:left="2217" w:hanging="341"/>
      </w:pPr>
      <w:rPr>
        <w:rFonts w:hint="default"/>
        <w:lang w:val="es-ES" w:eastAsia="en-US" w:bidi="ar-SA"/>
      </w:rPr>
    </w:lvl>
  </w:abstractNum>
  <w:abstractNum w:abstractNumId="3" w15:restartNumberingAfterBreak="0">
    <w:nsid w:val="07782A6D"/>
    <w:multiLevelType w:val="multilevel"/>
    <w:tmpl w:val="8500D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84A2E44"/>
    <w:multiLevelType w:val="hybridMultilevel"/>
    <w:tmpl w:val="CDD88C0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0C4A2CB7"/>
    <w:multiLevelType w:val="hybridMultilevel"/>
    <w:tmpl w:val="84287042"/>
    <w:lvl w:ilvl="0" w:tplc="240A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0D6E7609"/>
    <w:multiLevelType w:val="multilevel"/>
    <w:tmpl w:val="171E4F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E533CC9"/>
    <w:multiLevelType w:val="multilevel"/>
    <w:tmpl w:val="3CFE4C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0FB1361B"/>
    <w:multiLevelType w:val="multilevel"/>
    <w:tmpl w:val="D4ECD8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0FEB4CF1"/>
    <w:multiLevelType w:val="multilevel"/>
    <w:tmpl w:val="E988A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10D5B1F"/>
    <w:multiLevelType w:val="hybridMultilevel"/>
    <w:tmpl w:val="11B80D76"/>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116332C3"/>
    <w:multiLevelType w:val="multilevel"/>
    <w:tmpl w:val="5CD60D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1977043"/>
    <w:multiLevelType w:val="hybridMultilevel"/>
    <w:tmpl w:val="2FB47814"/>
    <w:lvl w:ilvl="0" w:tplc="580A000D">
      <w:start w:val="1"/>
      <w:numFmt w:val="bullet"/>
      <w:lvlText w:val=""/>
      <w:lvlJc w:val="left"/>
      <w:pPr>
        <w:ind w:left="720" w:hanging="360"/>
      </w:pPr>
      <w:rPr>
        <w:rFonts w:ascii="Wingdings" w:hAnsi="Wingdings"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3" w15:restartNumberingAfterBreak="0">
    <w:nsid w:val="12F62800"/>
    <w:multiLevelType w:val="hybridMultilevel"/>
    <w:tmpl w:val="752EE8BE"/>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13554900"/>
    <w:multiLevelType w:val="multilevel"/>
    <w:tmpl w:val="8B3048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6C40907"/>
    <w:multiLevelType w:val="hybridMultilevel"/>
    <w:tmpl w:val="F09899A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1ADA5C97"/>
    <w:multiLevelType w:val="multilevel"/>
    <w:tmpl w:val="C62279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1C906912"/>
    <w:multiLevelType w:val="multilevel"/>
    <w:tmpl w:val="43849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1EF37EB2"/>
    <w:multiLevelType w:val="multilevel"/>
    <w:tmpl w:val="721C19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1F1F1BC3"/>
    <w:multiLevelType w:val="multilevel"/>
    <w:tmpl w:val="57188D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21B8540E"/>
    <w:multiLevelType w:val="hybridMultilevel"/>
    <w:tmpl w:val="D38A03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232E4EDD"/>
    <w:multiLevelType w:val="multilevel"/>
    <w:tmpl w:val="92765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24C85250"/>
    <w:multiLevelType w:val="hybridMultilevel"/>
    <w:tmpl w:val="171AB5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26012B03"/>
    <w:multiLevelType w:val="multilevel"/>
    <w:tmpl w:val="BB96DA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272B48A0"/>
    <w:multiLevelType w:val="multilevel"/>
    <w:tmpl w:val="E8CA1E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275C2949"/>
    <w:multiLevelType w:val="multilevel"/>
    <w:tmpl w:val="FB3CE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2CE1602F"/>
    <w:multiLevelType w:val="multilevel"/>
    <w:tmpl w:val="84AAEA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2E1F0B1F"/>
    <w:multiLevelType w:val="multilevel"/>
    <w:tmpl w:val="8656FC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342F3B6B"/>
    <w:multiLevelType w:val="multilevel"/>
    <w:tmpl w:val="709ECA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35475BD0"/>
    <w:multiLevelType w:val="hybridMultilevel"/>
    <w:tmpl w:val="FFFFFFFF"/>
    <w:lvl w:ilvl="0" w:tplc="9392CBA6">
      <w:start w:val="1"/>
      <w:numFmt w:val="bullet"/>
      <w:lvlText w:val="-"/>
      <w:lvlJc w:val="left"/>
      <w:pPr>
        <w:ind w:left="720" w:hanging="360"/>
      </w:pPr>
      <w:rPr>
        <w:rFonts w:ascii="Aptos" w:hAnsi="Aptos" w:hint="default"/>
      </w:rPr>
    </w:lvl>
    <w:lvl w:ilvl="1" w:tplc="2F16C4B8">
      <w:start w:val="1"/>
      <w:numFmt w:val="bullet"/>
      <w:lvlText w:val="o"/>
      <w:lvlJc w:val="left"/>
      <w:pPr>
        <w:ind w:left="1440" w:hanging="360"/>
      </w:pPr>
      <w:rPr>
        <w:rFonts w:ascii="Courier New" w:hAnsi="Courier New" w:hint="default"/>
      </w:rPr>
    </w:lvl>
    <w:lvl w:ilvl="2" w:tplc="7704369E">
      <w:start w:val="1"/>
      <w:numFmt w:val="bullet"/>
      <w:lvlText w:val=""/>
      <w:lvlJc w:val="left"/>
      <w:pPr>
        <w:ind w:left="2160" w:hanging="360"/>
      </w:pPr>
      <w:rPr>
        <w:rFonts w:ascii="Wingdings" w:hAnsi="Wingdings" w:hint="default"/>
      </w:rPr>
    </w:lvl>
    <w:lvl w:ilvl="3" w:tplc="A39E8294">
      <w:start w:val="1"/>
      <w:numFmt w:val="bullet"/>
      <w:lvlText w:val=""/>
      <w:lvlJc w:val="left"/>
      <w:pPr>
        <w:ind w:left="2880" w:hanging="360"/>
      </w:pPr>
      <w:rPr>
        <w:rFonts w:ascii="Symbol" w:hAnsi="Symbol" w:hint="default"/>
      </w:rPr>
    </w:lvl>
    <w:lvl w:ilvl="4" w:tplc="F23EFADA">
      <w:start w:val="1"/>
      <w:numFmt w:val="bullet"/>
      <w:lvlText w:val="o"/>
      <w:lvlJc w:val="left"/>
      <w:pPr>
        <w:ind w:left="3600" w:hanging="360"/>
      </w:pPr>
      <w:rPr>
        <w:rFonts w:ascii="Courier New" w:hAnsi="Courier New" w:hint="default"/>
      </w:rPr>
    </w:lvl>
    <w:lvl w:ilvl="5" w:tplc="2F7E6BB4">
      <w:start w:val="1"/>
      <w:numFmt w:val="bullet"/>
      <w:lvlText w:val=""/>
      <w:lvlJc w:val="left"/>
      <w:pPr>
        <w:ind w:left="4320" w:hanging="360"/>
      </w:pPr>
      <w:rPr>
        <w:rFonts w:ascii="Wingdings" w:hAnsi="Wingdings" w:hint="default"/>
      </w:rPr>
    </w:lvl>
    <w:lvl w:ilvl="6" w:tplc="35682DBE">
      <w:start w:val="1"/>
      <w:numFmt w:val="bullet"/>
      <w:lvlText w:val=""/>
      <w:lvlJc w:val="left"/>
      <w:pPr>
        <w:ind w:left="5040" w:hanging="360"/>
      </w:pPr>
      <w:rPr>
        <w:rFonts w:ascii="Symbol" w:hAnsi="Symbol" w:hint="default"/>
      </w:rPr>
    </w:lvl>
    <w:lvl w:ilvl="7" w:tplc="205E01D2">
      <w:start w:val="1"/>
      <w:numFmt w:val="bullet"/>
      <w:lvlText w:val="o"/>
      <w:lvlJc w:val="left"/>
      <w:pPr>
        <w:ind w:left="5760" w:hanging="360"/>
      </w:pPr>
      <w:rPr>
        <w:rFonts w:ascii="Courier New" w:hAnsi="Courier New" w:hint="default"/>
      </w:rPr>
    </w:lvl>
    <w:lvl w:ilvl="8" w:tplc="44189EC2">
      <w:start w:val="1"/>
      <w:numFmt w:val="bullet"/>
      <w:lvlText w:val=""/>
      <w:lvlJc w:val="left"/>
      <w:pPr>
        <w:ind w:left="6480" w:hanging="360"/>
      </w:pPr>
      <w:rPr>
        <w:rFonts w:ascii="Wingdings" w:hAnsi="Wingdings" w:hint="default"/>
      </w:rPr>
    </w:lvl>
  </w:abstractNum>
  <w:abstractNum w:abstractNumId="30" w15:restartNumberingAfterBreak="0">
    <w:nsid w:val="3861277E"/>
    <w:multiLevelType w:val="hybridMultilevel"/>
    <w:tmpl w:val="7DF8F45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39D27656"/>
    <w:multiLevelType w:val="multilevel"/>
    <w:tmpl w:val="20BAE9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3BC069CB"/>
    <w:multiLevelType w:val="multilevel"/>
    <w:tmpl w:val="B386A0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405076F3"/>
    <w:multiLevelType w:val="hybridMultilevel"/>
    <w:tmpl w:val="57CCCA1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4" w15:restartNumberingAfterBreak="0">
    <w:nsid w:val="41222E0D"/>
    <w:multiLevelType w:val="hybridMultilevel"/>
    <w:tmpl w:val="FFFFFFFF"/>
    <w:lvl w:ilvl="0" w:tplc="4914D518">
      <w:start w:val="1"/>
      <w:numFmt w:val="bullet"/>
      <w:lvlText w:val=""/>
      <w:lvlJc w:val="left"/>
      <w:pPr>
        <w:ind w:left="720" w:hanging="360"/>
      </w:pPr>
      <w:rPr>
        <w:rFonts w:ascii="Symbol" w:hAnsi="Symbol" w:hint="default"/>
      </w:rPr>
    </w:lvl>
    <w:lvl w:ilvl="1" w:tplc="759C410A">
      <w:start w:val="1"/>
      <w:numFmt w:val="bullet"/>
      <w:lvlText w:val="o"/>
      <w:lvlJc w:val="left"/>
      <w:pPr>
        <w:ind w:left="1440" w:hanging="360"/>
      </w:pPr>
      <w:rPr>
        <w:rFonts w:ascii="Courier New" w:hAnsi="Courier New" w:hint="default"/>
      </w:rPr>
    </w:lvl>
    <w:lvl w:ilvl="2" w:tplc="822C3ED0">
      <w:start w:val="1"/>
      <w:numFmt w:val="bullet"/>
      <w:lvlText w:val=""/>
      <w:lvlJc w:val="left"/>
      <w:pPr>
        <w:ind w:left="2160" w:hanging="360"/>
      </w:pPr>
      <w:rPr>
        <w:rFonts w:ascii="Wingdings" w:hAnsi="Wingdings" w:hint="default"/>
      </w:rPr>
    </w:lvl>
    <w:lvl w:ilvl="3" w:tplc="3EFA66D2">
      <w:start w:val="1"/>
      <w:numFmt w:val="bullet"/>
      <w:lvlText w:val=""/>
      <w:lvlJc w:val="left"/>
      <w:pPr>
        <w:ind w:left="2880" w:hanging="360"/>
      </w:pPr>
      <w:rPr>
        <w:rFonts w:ascii="Symbol" w:hAnsi="Symbol" w:hint="default"/>
      </w:rPr>
    </w:lvl>
    <w:lvl w:ilvl="4" w:tplc="E092E18A">
      <w:start w:val="1"/>
      <w:numFmt w:val="bullet"/>
      <w:lvlText w:val="o"/>
      <w:lvlJc w:val="left"/>
      <w:pPr>
        <w:ind w:left="3600" w:hanging="360"/>
      </w:pPr>
      <w:rPr>
        <w:rFonts w:ascii="Courier New" w:hAnsi="Courier New" w:hint="default"/>
      </w:rPr>
    </w:lvl>
    <w:lvl w:ilvl="5" w:tplc="1EAAC2DA">
      <w:start w:val="1"/>
      <w:numFmt w:val="bullet"/>
      <w:lvlText w:val=""/>
      <w:lvlJc w:val="left"/>
      <w:pPr>
        <w:ind w:left="4320" w:hanging="360"/>
      </w:pPr>
      <w:rPr>
        <w:rFonts w:ascii="Wingdings" w:hAnsi="Wingdings" w:hint="default"/>
      </w:rPr>
    </w:lvl>
    <w:lvl w:ilvl="6" w:tplc="E140DE28">
      <w:start w:val="1"/>
      <w:numFmt w:val="bullet"/>
      <w:lvlText w:val=""/>
      <w:lvlJc w:val="left"/>
      <w:pPr>
        <w:ind w:left="5040" w:hanging="360"/>
      </w:pPr>
      <w:rPr>
        <w:rFonts w:ascii="Symbol" w:hAnsi="Symbol" w:hint="default"/>
      </w:rPr>
    </w:lvl>
    <w:lvl w:ilvl="7" w:tplc="22823144">
      <w:start w:val="1"/>
      <w:numFmt w:val="bullet"/>
      <w:lvlText w:val="o"/>
      <w:lvlJc w:val="left"/>
      <w:pPr>
        <w:ind w:left="5760" w:hanging="360"/>
      </w:pPr>
      <w:rPr>
        <w:rFonts w:ascii="Courier New" w:hAnsi="Courier New" w:hint="default"/>
      </w:rPr>
    </w:lvl>
    <w:lvl w:ilvl="8" w:tplc="4EDE0FB8">
      <w:start w:val="1"/>
      <w:numFmt w:val="bullet"/>
      <w:lvlText w:val=""/>
      <w:lvlJc w:val="left"/>
      <w:pPr>
        <w:ind w:left="6480" w:hanging="360"/>
      </w:pPr>
      <w:rPr>
        <w:rFonts w:ascii="Wingdings" w:hAnsi="Wingdings" w:hint="default"/>
      </w:rPr>
    </w:lvl>
  </w:abstractNum>
  <w:abstractNum w:abstractNumId="35" w15:restartNumberingAfterBreak="0">
    <w:nsid w:val="427E17AE"/>
    <w:multiLevelType w:val="multilevel"/>
    <w:tmpl w:val="3CDAEB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42CE2921"/>
    <w:multiLevelType w:val="multilevel"/>
    <w:tmpl w:val="34E0BD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45BE42E5"/>
    <w:multiLevelType w:val="hybridMultilevel"/>
    <w:tmpl w:val="0F2090C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48855632"/>
    <w:multiLevelType w:val="hybridMultilevel"/>
    <w:tmpl w:val="1960FC76"/>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9" w15:restartNumberingAfterBreak="0">
    <w:nsid w:val="49563692"/>
    <w:multiLevelType w:val="hybridMultilevel"/>
    <w:tmpl w:val="84D6817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0" w15:restartNumberingAfterBreak="0">
    <w:nsid w:val="4A654263"/>
    <w:multiLevelType w:val="hybridMultilevel"/>
    <w:tmpl w:val="A82C26B2"/>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4BD27D62"/>
    <w:multiLevelType w:val="hybridMultilevel"/>
    <w:tmpl w:val="42B4824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15:restartNumberingAfterBreak="0">
    <w:nsid w:val="4E96034E"/>
    <w:multiLevelType w:val="hybridMultilevel"/>
    <w:tmpl w:val="D65E4BEC"/>
    <w:lvl w:ilvl="0" w:tplc="0CBAB26E">
      <w:start w:val="1"/>
      <w:numFmt w:val="lowerLetter"/>
      <w:lvlText w:val="%1)"/>
      <w:lvlJc w:val="left"/>
      <w:pPr>
        <w:ind w:left="720" w:hanging="360"/>
      </w:pPr>
      <w:rPr>
        <w:rFonts w:ascii="Arial" w:eastAsia="Times New Roman" w:hAnsi="Arial" w:cs="Arial"/>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3" w15:restartNumberingAfterBreak="0">
    <w:nsid w:val="506D21C3"/>
    <w:multiLevelType w:val="multilevel"/>
    <w:tmpl w:val="DF78B8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513F1D27"/>
    <w:multiLevelType w:val="multilevel"/>
    <w:tmpl w:val="37FC0F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53744397"/>
    <w:multiLevelType w:val="hybridMultilevel"/>
    <w:tmpl w:val="56D6EBF0"/>
    <w:lvl w:ilvl="0" w:tplc="240A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42C5986"/>
    <w:multiLevelType w:val="multilevel"/>
    <w:tmpl w:val="3FE0CD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548A78B4"/>
    <w:multiLevelType w:val="multilevel"/>
    <w:tmpl w:val="A2F661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55381FDB"/>
    <w:multiLevelType w:val="multilevel"/>
    <w:tmpl w:val="952ADC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55A904BE"/>
    <w:multiLevelType w:val="hybridMultilevel"/>
    <w:tmpl w:val="19345D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0" w15:restartNumberingAfterBreak="0">
    <w:nsid w:val="585169CD"/>
    <w:multiLevelType w:val="hybridMultilevel"/>
    <w:tmpl w:val="5FF25E1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1" w15:restartNumberingAfterBreak="0">
    <w:nsid w:val="58CB22C2"/>
    <w:multiLevelType w:val="multilevel"/>
    <w:tmpl w:val="392CD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2" w15:restartNumberingAfterBreak="0">
    <w:nsid w:val="5A250089"/>
    <w:multiLevelType w:val="multilevel"/>
    <w:tmpl w:val="5B4CCB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5B5A49F5"/>
    <w:multiLevelType w:val="multilevel"/>
    <w:tmpl w:val="17A207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4" w15:restartNumberingAfterBreak="0">
    <w:nsid w:val="5C8B1921"/>
    <w:multiLevelType w:val="hybridMultilevel"/>
    <w:tmpl w:val="D51412C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5" w15:restartNumberingAfterBreak="0">
    <w:nsid w:val="5CE33768"/>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5CFAC708"/>
    <w:multiLevelType w:val="hybridMultilevel"/>
    <w:tmpl w:val="FFFFFFFF"/>
    <w:lvl w:ilvl="0" w:tplc="782224A8">
      <w:start w:val="1"/>
      <w:numFmt w:val="bullet"/>
      <w:lvlText w:val=""/>
      <w:lvlJc w:val="left"/>
      <w:pPr>
        <w:ind w:left="720" w:hanging="360"/>
      </w:pPr>
      <w:rPr>
        <w:rFonts w:ascii="Symbol" w:hAnsi="Symbol" w:hint="default"/>
      </w:rPr>
    </w:lvl>
    <w:lvl w:ilvl="1" w:tplc="85E04AD6">
      <w:start w:val="1"/>
      <w:numFmt w:val="bullet"/>
      <w:lvlText w:val="o"/>
      <w:lvlJc w:val="left"/>
      <w:pPr>
        <w:ind w:left="1440" w:hanging="360"/>
      </w:pPr>
      <w:rPr>
        <w:rFonts w:ascii="Courier New" w:hAnsi="Courier New" w:hint="default"/>
      </w:rPr>
    </w:lvl>
    <w:lvl w:ilvl="2" w:tplc="6F06ABF2">
      <w:start w:val="1"/>
      <w:numFmt w:val="bullet"/>
      <w:lvlText w:val=""/>
      <w:lvlJc w:val="left"/>
      <w:pPr>
        <w:ind w:left="2160" w:hanging="360"/>
      </w:pPr>
      <w:rPr>
        <w:rFonts w:ascii="Wingdings" w:hAnsi="Wingdings" w:hint="default"/>
      </w:rPr>
    </w:lvl>
    <w:lvl w:ilvl="3" w:tplc="CD88765E">
      <w:start w:val="1"/>
      <w:numFmt w:val="bullet"/>
      <w:lvlText w:val=""/>
      <w:lvlJc w:val="left"/>
      <w:pPr>
        <w:ind w:left="2880" w:hanging="360"/>
      </w:pPr>
      <w:rPr>
        <w:rFonts w:ascii="Symbol" w:hAnsi="Symbol" w:hint="default"/>
      </w:rPr>
    </w:lvl>
    <w:lvl w:ilvl="4" w:tplc="7B40DD4C">
      <w:start w:val="1"/>
      <w:numFmt w:val="bullet"/>
      <w:lvlText w:val="o"/>
      <w:lvlJc w:val="left"/>
      <w:pPr>
        <w:ind w:left="3600" w:hanging="360"/>
      </w:pPr>
      <w:rPr>
        <w:rFonts w:ascii="Courier New" w:hAnsi="Courier New" w:hint="default"/>
      </w:rPr>
    </w:lvl>
    <w:lvl w:ilvl="5" w:tplc="2AA2019E">
      <w:start w:val="1"/>
      <w:numFmt w:val="bullet"/>
      <w:lvlText w:val=""/>
      <w:lvlJc w:val="left"/>
      <w:pPr>
        <w:ind w:left="4320" w:hanging="360"/>
      </w:pPr>
      <w:rPr>
        <w:rFonts w:ascii="Wingdings" w:hAnsi="Wingdings" w:hint="default"/>
      </w:rPr>
    </w:lvl>
    <w:lvl w:ilvl="6" w:tplc="8B502624">
      <w:start w:val="1"/>
      <w:numFmt w:val="bullet"/>
      <w:lvlText w:val=""/>
      <w:lvlJc w:val="left"/>
      <w:pPr>
        <w:ind w:left="5040" w:hanging="360"/>
      </w:pPr>
      <w:rPr>
        <w:rFonts w:ascii="Symbol" w:hAnsi="Symbol" w:hint="default"/>
      </w:rPr>
    </w:lvl>
    <w:lvl w:ilvl="7" w:tplc="B5B8C630">
      <w:start w:val="1"/>
      <w:numFmt w:val="bullet"/>
      <w:lvlText w:val="o"/>
      <w:lvlJc w:val="left"/>
      <w:pPr>
        <w:ind w:left="5760" w:hanging="360"/>
      </w:pPr>
      <w:rPr>
        <w:rFonts w:ascii="Courier New" w:hAnsi="Courier New" w:hint="default"/>
      </w:rPr>
    </w:lvl>
    <w:lvl w:ilvl="8" w:tplc="C35AF2B6">
      <w:start w:val="1"/>
      <w:numFmt w:val="bullet"/>
      <w:lvlText w:val=""/>
      <w:lvlJc w:val="left"/>
      <w:pPr>
        <w:ind w:left="6480" w:hanging="360"/>
      </w:pPr>
      <w:rPr>
        <w:rFonts w:ascii="Wingdings" w:hAnsi="Wingdings" w:hint="default"/>
      </w:rPr>
    </w:lvl>
  </w:abstractNum>
  <w:abstractNum w:abstractNumId="57" w15:restartNumberingAfterBreak="0">
    <w:nsid w:val="5E02365E"/>
    <w:multiLevelType w:val="multilevel"/>
    <w:tmpl w:val="F0A22F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8" w15:restartNumberingAfterBreak="0">
    <w:nsid w:val="629508D9"/>
    <w:multiLevelType w:val="hybridMultilevel"/>
    <w:tmpl w:val="FFFFFFFF"/>
    <w:lvl w:ilvl="0" w:tplc="61A42BD2">
      <w:start w:val="1"/>
      <w:numFmt w:val="decimal"/>
      <w:lvlText w:val="%1."/>
      <w:lvlJc w:val="left"/>
      <w:pPr>
        <w:ind w:left="720" w:hanging="360"/>
      </w:pPr>
    </w:lvl>
    <w:lvl w:ilvl="1" w:tplc="5DE8E88C">
      <w:start w:val="1"/>
      <w:numFmt w:val="lowerLetter"/>
      <w:lvlText w:val="%2."/>
      <w:lvlJc w:val="left"/>
      <w:pPr>
        <w:ind w:left="1440" w:hanging="360"/>
      </w:pPr>
    </w:lvl>
    <w:lvl w:ilvl="2" w:tplc="00F4E30A">
      <w:start w:val="1"/>
      <w:numFmt w:val="lowerRoman"/>
      <w:lvlText w:val="%3."/>
      <w:lvlJc w:val="right"/>
      <w:pPr>
        <w:ind w:left="2160" w:hanging="180"/>
      </w:pPr>
    </w:lvl>
    <w:lvl w:ilvl="3" w:tplc="7F487F60">
      <w:start w:val="1"/>
      <w:numFmt w:val="decimal"/>
      <w:lvlText w:val="%4."/>
      <w:lvlJc w:val="left"/>
      <w:pPr>
        <w:ind w:left="2880" w:hanging="360"/>
      </w:pPr>
    </w:lvl>
    <w:lvl w:ilvl="4" w:tplc="2318B27E">
      <w:start w:val="1"/>
      <w:numFmt w:val="lowerLetter"/>
      <w:lvlText w:val="%5."/>
      <w:lvlJc w:val="left"/>
      <w:pPr>
        <w:ind w:left="3600" w:hanging="360"/>
      </w:pPr>
    </w:lvl>
    <w:lvl w:ilvl="5" w:tplc="2732F986">
      <w:start w:val="1"/>
      <w:numFmt w:val="lowerRoman"/>
      <w:lvlText w:val="%6."/>
      <w:lvlJc w:val="right"/>
      <w:pPr>
        <w:ind w:left="4320" w:hanging="180"/>
      </w:pPr>
    </w:lvl>
    <w:lvl w:ilvl="6" w:tplc="3014F356">
      <w:start w:val="1"/>
      <w:numFmt w:val="decimal"/>
      <w:lvlText w:val="%7."/>
      <w:lvlJc w:val="left"/>
      <w:pPr>
        <w:ind w:left="5040" w:hanging="360"/>
      </w:pPr>
    </w:lvl>
    <w:lvl w:ilvl="7" w:tplc="AF30400A">
      <w:start w:val="1"/>
      <w:numFmt w:val="lowerLetter"/>
      <w:lvlText w:val="%8."/>
      <w:lvlJc w:val="left"/>
      <w:pPr>
        <w:ind w:left="5760" w:hanging="360"/>
      </w:pPr>
    </w:lvl>
    <w:lvl w:ilvl="8" w:tplc="16BECD08">
      <w:start w:val="1"/>
      <w:numFmt w:val="lowerRoman"/>
      <w:lvlText w:val="%9."/>
      <w:lvlJc w:val="right"/>
      <w:pPr>
        <w:ind w:left="6480" w:hanging="180"/>
      </w:pPr>
    </w:lvl>
  </w:abstractNum>
  <w:abstractNum w:abstractNumId="59" w15:restartNumberingAfterBreak="0">
    <w:nsid w:val="64891C8A"/>
    <w:multiLevelType w:val="hybridMultilevel"/>
    <w:tmpl w:val="20F013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0" w15:restartNumberingAfterBreak="0">
    <w:nsid w:val="6661687F"/>
    <w:multiLevelType w:val="multilevel"/>
    <w:tmpl w:val="5FA487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1" w15:restartNumberingAfterBreak="0">
    <w:nsid w:val="67EA479B"/>
    <w:multiLevelType w:val="multilevel"/>
    <w:tmpl w:val="F1086E14"/>
    <w:lvl w:ilvl="0">
      <w:start w:val="1"/>
      <w:numFmt w:val="decimal"/>
      <w:pStyle w:val="TITULO1GUIAUNP"/>
      <w:lvlText w:val="%1."/>
      <w:lvlJc w:val="left"/>
      <w:pPr>
        <w:ind w:left="360" w:hanging="360"/>
      </w:pPr>
      <w:rPr>
        <w:rFonts w:hint="default"/>
        <w:color w:val="4D6015"/>
      </w:rPr>
    </w:lvl>
    <w:lvl w:ilvl="1">
      <w:start w:val="1"/>
      <w:numFmt w:val="decimal"/>
      <w:isLgl/>
      <w:lvlText w:val="%1.%2"/>
      <w:lvlJc w:val="left"/>
      <w:pPr>
        <w:ind w:left="435" w:hanging="435"/>
      </w:pPr>
      <w:rPr>
        <w:rFonts w:hint="default"/>
      </w:rPr>
    </w:lvl>
    <w:lvl w:ilvl="2">
      <w:start w:val="1"/>
      <w:numFmt w:val="decimal"/>
      <w:isLgl/>
      <w:lvlText w:val="%1.%2.%3"/>
      <w:lvlJc w:val="left"/>
      <w:pPr>
        <w:ind w:left="720" w:hanging="720"/>
      </w:pPr>
      <w:rPr>
        <w:rFonts w:hint="default"/>
        <w:color w:val="003300"/>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62" w15:restartNumberingAfterBreak="0">
    <w:nsid w:val="68084A94"/>
    <w:multiLevelType w:val="hybridMultilevel"/>
    <w:tmpl w:val="AD32C79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3" w15:restartNumberingAfterBreak="0">
    <w:nsid w:val="6A7E3A3E"/>
    <w:multiLevelType w:val="hybridMultilevel"/>
    <w:tmpl w:val="C1382774"/>
    <w:lvl w:ilvl="0" w:tplc="240A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4" w15:restartNumberingAfterBreak="0">
    <w:nsid w:val="6B8F15C3"/>
    <w:multiLevelType w:val="hybridMultilevel"/>
    <w:tmpl w:val="676AD146"/>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5" w15:restartNumberingAfterBreak="0">
    <w:nsid w:val="6DD837ED"/>
    <w:multiLevelType w:val="hybridMultilevel"/>
    <w:tmpl w:val="87F06FF6"/>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6" w15:restartNumberingAfterBreak="0">
    <w:nsid w:val="6F4B53E1"/>
    <w:multiLevelType w:val="multilevel"/>
    <w:tmpl w:val="5740AB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7" w15:restartNumberingAfterBreak="0">
    <w:nsid w:val="752A1CD3"/>
    <w:multiLevelType w:val="multilevel"/>
    <w:tmpl w:val="E96098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8" w15:restartNumberingAfterBreak="0">
    <w:nsid w:val="754A6C74"/>
    <w:multiLevelType w:val="hybridMultilevel"/>
    <w:tmpl w:val="F60CE652"/>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9" w15:restartNumberingAfterBreak="0">
    <w:nsid w:val="772D3C81"/>
    <w:multiLevelType w:val="multilevel"/>
    <w:tmpl w:val="E7CAAD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0" w15:restartNumberingAfterBreak="0">
    <w:nsid w:val="7D87681A"/>
    <w:multiLevelType w:val="multilevel"/>
    <w:tmpl w:val="1AE663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1" w15:restartNumberingAfterBreak="0">
    <w:nsid w:val="7EF67856"/>
    <w:multiLevelType w:val="hybridMultilevel"/>
    <w:tmpl w:val="837E0AF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16cid:durableId="826895305">
    <w:abstractNumId w:val="29"/>
  </w:num>
  <w:num w:numId="2" w16cid:durableId="1490512567">
    <w:abstractNumId w:val="61"/>
  </w:num>
  <w:num w:numId="3" w16cid:durableId="928544104">
    <w:abstractNumId w:val="55"/>
  </w:num>
  <w:num w:numId="4" w16cid:durableId="1886719217">
    <w:abstractNumId w:val="10"/>
  </w:num>
  <w:num w:numId="5" w16cid:durableId="505873122">
    <w:abstractNumId w:val="12"/>
  </w:num>
  <w:num w:numId="6" w16cid:durableId="1295604757">
    <w:abstractNumId w:val="71"/>
  </w:num>
  <w:num w:numId="7" w16cid:durableId="1593277196">
    <w:abstractNumId w:val="58"/>
  </w:num>
  <w:num w:numId="8" w16cid:durableId="1379040255">
    <w:abstractNumId w:val="0"/>
  </w:num>
  <w:num w:numId="9" w16cid:durableId="664405509">
    <w:abstractNumId w:val="2"/>
  </w:num>
  <w:num w:numId="10" w16cid:durableId="723062876">
    <w:abstractNumId w:val="49"/>
  </w:num>
  <w:num w:numId="11" w16cid:durableId="1392532918">
    <w:abstractNumId w:val="34"/>
  </w:num>
  <w:num w:numId="12" w16cid:durableId="1730611269">
    <w:abstractNumId w:val="56"/>
  </w:num>
  <w:num w:numId="13" w16cid:durableId="246617541">
    <w:abstractNumId w:val="64"/>
  </w:num>
  <w:num w:numId="14" w16cid:durableId="1181042731">
    <w:abstractNumId w:val="54"/>
  </w:num>
  <w:num w:numId="15" w16cid:durableId="1686207488">
    <w:abstractNumId w:val="4"/>
  </w:num>
  <w:num w:numId="16" w16cid:durableId="1490171528">
    <w:abstractNumId w:val="38"/>
  </w:num>
  <w:num w:numId="17" w16cid:durableId="1191259648">
    <w:abstractNumId w:val="68"/>
  </w:num>
  <w:num w:numId="18" w16cid:durableId="760643030">
    <w:abstractNumId w:val="33"/>
  </w:num>
  <w:num w:numId="19" w16cid:durableId="238950346">
    <w:abstractNumId w:val="14"/>
  </w:num>
  <w:num w:numId="20" w16cid:durableId="424888056">
    <w:abstractNumId w:val="39"/>
  </w:num>
  <w:num w:numId="21" w16cid:durableId="137038775">
    <w:abstractNumId w:val="46"/>
  </w:num>
  <w:num w:numId="22" w16cid:durableId="400828586">
    <w:abstractNumId w:val="40"/>
  </w:num>
  <w:num w:numId="23" w16cid:durableId="973564547">
    <w:abstractNumId w:val="66"/>
  </w:num>
  <w:num w:numId="24" w16cid:durableId="605819323">
    <w:abstractNumId w:val="47"/>
  </w:num>
  <w:num w:numId="25" w16cid:durableId="500968471">
    <w:abstractNumId w:val="23"/>
  </w:num>
  <w:num w:numId="26" w16cid:durableId="691565947">
    <w:abstractNumId w:val="35"/>
  </w:num>
  <w:num w:numId="27" w16cid:durableId="788820158">
    <w:abstractNumId w:val="19"/>
  </w:num>
  <w:num w:numId="28" w16cid:durableId="1537817139">
    <w:abstractNumId w:val="18"/>
  </w:num>
  <w:num w:numId="29" w16cid:durableId="914167004">
    <w:abstractNumId w:val="17"/>
  </w:num>
  <w:num w:numId="30" w16cid:durableId="1650524184">
    <w:abstractNumId w:val="24"/>
  </w:num>
  <w:num w:numId="31" w16cid:durableId="1103574323">
    <w:abstractNumId w:val="60"/>
  </w:num>
  <w:num w:numId="32" w16cid:durableId="469172705">
    <w:abstractNumId w:val="48"/>
  </w:num>
  <w:num w:numId="33" w16cid:durableId="1892619355">
    <w:abstractNumId w:val="6"/>
  </w:num>
  <w:num w:numId="34" w16cid:durableId="1981615004">
    <w:abstractNumId w:val="69"/>
  </w:num>
  <w:num w:numId="35" w16cid:durableId="175123011">
    <w:abstractNumId w:val="21"/>
  </w:num>
  <w:num w:numId="36" w16cid:durableId="1768041825">
    <w:abstractNumId w:val="43"/>
  </w:num>
  <w:num w:numId="37" w16cid:durableId="1268545248">
    <w:abstractNumId w:val="3"/>
  </w:num>
  <w:num w:numId="38" w16cid:durableId="1372345039">
    <w:abstractNumId w:val="53"/>
  </w:num>
  <w:num w:numId="39" w16cid:durableId="1191453049">
    <w:abstractNumId w:val="57"/>
  </w:num>
  <w:num w:numId="40" w16cid:durableId="422839426">
    <w:abstractNumId w:val="25"/>
  </w:num>
  <w:num w:numId="41" w16cid:durableId="158935344">
    <w:abstractNumId w:val="36"/>
  </w:num>
  <w:num w:numId="42" w16cid:durableId="1538082116">
    <w:abstractNumId w:val="16"/>
  </w:num>
  <w:num w:numId="43" w16cid:durableId="1062867327">
    <w:abstractNumId w:val="70"/>
  </w:num>
  <w:num w:numId="44" w16cid:durableId="1829202011">
    <w:abstractNumId w:val="44"/>
  </w:num>
  <w:num w:numId="45" w16cid:durableId="1662852806">
    <w:abstractNumId w:val="26"/>
  </w:num>
  <w:num w:numId="46" w16cid:durableId="654575848">
    <w:abstractNumId w:val="31"/>
  </w:num>
  <w:num w:numId="47" w16cid:durableId="903569688">
    <w:abstractNumId w:val="11"/>
  </w:num>
  <w:num w:numId="48" w16cid:durableId="1773158913">
    <w:abstractNumId w:val="7"/>
  </w:num>
  <w:num w:numId="49" w16cid:durableId="1096554937">
    <w:abstractNumId w:val="32"/>
  </w:num>
  <w:num w:numId="50" w16cid:durableId="1789623339">
    <w:abstractNumId w:val="8"/>
  </w:num>
  <w:num w:numId="51" w16cid:durableId="1176647526">
    <w:abstractNumId w:val="9"/>
  </w:num>
  <w:num w:numId="52" w16cid:durableId="1073355226">
    <w:abstractNumId w:val="28"/>
  </w:num>
  <w:num w:numId="53" w16cid:durableId="1377004310">
    <w:abstractNumId w:val="27"/>
  </w:num>
  <w:num w:numId="54" w16cid:durableId="786698949">
    <w:abstractNumId w:val="67"/>
  </w:num>
  <w:num w:numId="55" w16cid:durableId="158695013">
    <w:abstractNumId w:val="51"/>
  </w:num>
  <w:num w:numId="56" w16cid:durableId="2117941289">
    <w:abstractNumId w:val="41"/>
  </w:num>
  <w:num w:numId="57" w16cid:durableId="605383771">
    <w:abstractNumId w:val="20"/>
  </w:num>
  <w:num w:numId="58" w16cid:durableId="283541050">
    <w:abstractNumId w:val="37"/>
  </w:num>
  <w:num w:numId="59" w16cid:durableId="677656918">
    <w:abstractNumId w:val="63"/>
  </w:num>
  <w:num w:numId="60" w16cid:durableId="402065209">
    <w:abstractNumId w:val="5"/>
  </w:num>
  <w:num w:numId="61" w16cid:durableId="623318317">
    <w:abstractNumId w:val="15"/>
  </w:num>
  <w:num w:numId="62" w16cid:durableId="693190023">
    <w:abstractNumId w:val="45"/>
  </w:num>
  <w:num w:numId="63" w16cid:durableId="1066874531">
    <w:abstractNumId w:val="30"/>
  </w:num>
  <w:num w:numId="64" w16cid:durableId="766197669">
    <w:abstractNumId w:val="42"/>
  </w:num>
  <w:num w:numId="65" w16cid:durableId="1432118230">
    <w:abstractNumId w:val="50"/>
  </w:num>
  <w:num w:numId="66" w16cid:durableId="2135127528">
    <w:abstractNumId w:val="22"/>
  </w:num>
  <w:num w:numId="67" w16cid:durableId="444810258">
    <w:abstractNumId w:val="52"/>
  </w:num>
  <w:num w:numId="68" w16cid:durableId="142507526">
    <w:abstractNumId w:val="13"/>
  </w:num>
  <w:num w:numId="69" w16cid:durableId="97676684">
    <w:abstractNumId w:val="62"/>
  </w:num>
  <w:num w:numId="70" w16cid:durableId="334260226">
    <w:abstractNumId w:val="65"/>
  </w:num>
  <w:num w:numId="71" w16cid:durableId="277487631">
    <w:abstractNumId w:val="1"/>
  </w:num>
  <w:num w:numId="72" w16cid:durableId="315689286">
    <w:abstractNumId w:val="59"/>
  </w:num>
  <w:numIdMacAtCleanup w:val="6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Geerson Arley Lopez Vargas">
    <w15:presenceInfo w15:providerId="AD" w15:userId="S::geerson.lopez@unp.gov.co::0d9840e8-9728-4be1-a146-bef0c67f7aa7"/>
  </w15:person>
  <w15:person w15:author="John Edison Santamaria Plazas">
    <w15:presenceInfo w15:providerId="AD" w15:userId="S::edison.santamaria@unp.gov.co::69763967-147d-4242-b361-d5f04778958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4048"/>
    <w:rsid w:val="000000E5"/>
    <w:rsid w:val="000006E6"/>
    <w:rsid w:val="000015E5"/>
    <w:rsid w:val="00001D4F"/>
    <w:rsid w:val="000022AF"/>
    <w:rsid w:val="0000244D"/>
    <w:rsid w:val="00002782"/>
    <w:rsid w:val="00002CBC"/>
    <w:rsid w:val="00003E20"/>
    <w:rsid w:val="00004555"/>
    <w:rsid w:val="000045FA"/>
    <w:rsid w:val="0000608B"/>
    <w:rsid w:val="00006E7B"/>
    <w:rsid w:val="00006FD7"/>
    <w:rsid w:val="00007D2F"/>
    <w:rsid w:val="00010025"/>
    <w:rsid w:val="0001047E"/>
    <w:rsid w:val="00010AA9"/>
    <w:rsid w:val="000110F2"/>
    <w:rsid w:val="00011423"/>
    <w:rsid w:val="00011541"/>
    <w:rsid w:val="0001253E"/>
    <w:rsid w:val="00012E9C"/>
    <w:rsid w:val="00013DE3"/>
    <w:rsid w:val="00014049"/>
    <w:rsid w:val="00014374"/>
    <w:rsid w:val="00014AD3"/>
    <w:rsid w:val="00014E5A"/>
    <w:rsid w:val="00015DD1"/>
    <w:rsid w:val="00016CCC"/>
    <w:rsid w:val="000171E0"/>
    <w:rsid w:val="0001726D"/>
    <w:rsid w:val="00017795"/>
    <w:rsid w:val="00020243"/>
    <w:rsid w:val="000209BD"/>
    <w:rsid w:val="00020BDF"/>
    <w:rsid w:val="00021051"/>
    <w:rsid w:val="00021429"/>
    <w:rsid w:val="00022597"/>
    <w:rsid w:val="00023C9E"/>
    <w:rsid w:val="00024399"/>
    <w:rsid w:val="000244B2"/>
    <w:rsid w:val="00025363"/>
    <w:rsid w:val="00025378"/>
    <w:rsid w:val="00025520"/>
    <w:rsid w:val="00025ECF"/>
    <w:rsid w:val="00026EE6"/>
    <w:rsid w:val="00027C51"/>
    <w:rsid w:val="00030044"/>
    <w:rsid w:val="000303CD"/>
    <w:rsid w:val="00031204"/>
    <w:rsid w:val="000317AA"/>
    <w:rsid w:val="0003248C"/>
    <w:rsid w:val="000327CB"/>
    <w:rsid w:val="00032990"/>
    <w:rsid w:val="00034024"/>
    <w:rsid w:val="00034473"/>
    <w:rsid w:val="00034541"/>
    <w:rsid w:val="00034A9B"/>
    <w:rsid w:val="00034E06"/>
    <w:rsid w:val="00034ED6"/>
    <w:rsid w:val="00035078"/>
    <w:rsid w:val="00035241"/>
    <w:rsid w:val="0003556B"/>
    <w:rsid w:val="00035DC6"/>
    <w:rsid w:val="000377DE"/>
    <w:rsid w:val="00037A65"/>
    <w:rsid w:val="00037F78"/>
    <w:rsid w:val="00040233"/>
    <w:rsid w:val="00040467"/>
    <w:rsid w:val="000419DA"/>
    <w:rsid w:val="00042933"/>
    <w:rsid w:val="00042963"/>
    <w:rsid w:val="00043136"/>
    <w:rsid w:val="000443F1"/>
    <w:rsid w:val="000445E3"/>
    <w:rsid w:val="00044D27"/>
    <w:rsid w:val="00045620"/>
    <w:rsid w:val="00046187"/>
    <w:rsid w:val="000467B8"/>
    <w:rsid w:val="00046C25"/>
    <w:rsid w:val="00047B0D"/>
    <w:rsid w:val="00047D92"/>
    <w:rsid w:val="00047F46"/>
    <w:rsid w:val="00050C2F"/>
    <w:rsid w:val="00050E68"/>
    <w:rsid w:val="00051362"/>
    <w:rsid w:val="00051D25"/>
    <w:rsid w:val="00051F5B"/>
    <w:rsid w:val="00052E82"/>
    <w:rsid w:val="00053749"/>
    <w:rsid w:val="00053EC6"/>
    <w:rsid w:val="0005437D"/>
    <w:rsid w:val="00054FFF"/>
    <w:rsid w:val="00055227"/>
    <w:rsid w:val="000553E8"/>
    <w:rsid w:val="00055A69"/>
    <w:rsid w:val="00055D4C"/>
    <w:rsid w:val="000566BD"/>
    <w:rsid w:val="000569AC"/>
    <w:rsid w:val="00057424"/>
    <w:rsid w:val="00057D3F"/>
    <w:rsid w:val="000602AE"/>
    <w:rsid w:val="00060407"/>
    <w:rsid w:val="000604AA"/>
    <w:rsid w:val="0006050D"/>
    <w:rsid w:val="0006077E"/>
    <w:rsid w:val="00060AD6"/>
    <w:rsid w:val="00060CE7"/>
    <w:rsid w:val="00060F8A"/>
    <w:rsid w:val="00060FB7"/>
    <w:rsid w:val="0006120A"/>
    <w:rsid w:val="000617C4"/>
    <w:rsid w:val="00062E12"/>
    <w:rsid w:val="00062F14"/>
    <w:rsid w:val="00063215"/>
    <w:rsid w:val="0006442D"/>
    <w:rsid w:val="00064F23"/>
    <w:rsid w:val="000658E4"/>
    <w:rsid w:val="0006684D"/>
    <w:rsid w:val="00066E73"/>
    <w:rsid w:val="00066F55"/>
    <w:rsid w:val="00067780"/>
    <w:rsid w:val="00067A3E"/>
    <w:rsid w:val="00067AA4"/>
    <w:rsid w:val="00070887"/>
    <w:rsid w:val="0007118A"/>
    <w:rsid w:val="0007132F"/>
    <w:rsid w:val="00071360"/>
    <w:rsid w:val="000722BC"/>
    <w:rsid w:val="00072955"/>
    <w:rsid w:val="000729FE"/>
    <w:rsid w:val="00072C4A"/>
    <w:rsid w:val="00072C53"/>
    <w:rsid w:val="00072E98"/>
    <w:rsid w:val="000737B3"/>
    <w:rsid w:val="0007387F"/>
    <w:rsid w:val="000739E5"/>
    <w:rsid w:val="00073C42"/>
    <w:rsid w:val="00073CB2"/>
    <w:rsid w:val="00073CCC"/>
    <w:rsid w:val="0007409F"/>
    <w:rsid w:val="00075E01"/>
    <w:rsid w:val="00075F62"/>
    <w:rsid w:val="00077334"/>
    <w:rsid w:val="00077799"/>
    <w:rsid w:val="00080370"/>
    <w:rsid w:val="000805F5"/>
    <w:rsid w:val="00081175"/>
    <w:rsid w:val="000816CF"/>
    <w:rsid w:val="00082074"/>
    <w:rsid w:val="000828C2"/>
    <w:rsid w:val="000849DD"/>
    <w:rsid w:val="00084F9B"/>
    <w:rsid w:val="00085611"/>
    <w:rsid w:val="000857EB"/>
    <w:rsid w:val="00087A4D"/>
    <w:rsid w:val="00087D66"/>
    <w:rsid w:val="0009090E"/>
    <w:rsid w:val="000918E4"/>
    <w:rsid w:val="00092710"/>
    <w:rsid w:val="000928A0"/>
    <w:rsid w:val="00092946"/>
    <w:rsid w:val="00092D24"/>
    <w:rsid w:val="0009397C"/>
    <w:rsid w:val="00093ABA"/>
    <w:rsid w:val="00095059"/>
    <w:rsid w:val="00095BF8"/>
    <w:rsid w:val="00095E1D"/>
    <w:rsid w:val="0009632A"/>
    <w:rsid w:val="00096E08"/>
    <w:rsid w:val="00097395"/>
    <w:rsid w:val="00097881"/>
    <w:rsid w:val="000A0756"/>
    <w:rsid w:val="000A0BCB"/>
    <w:rsid w:val="000A103D"/>
    <w:rsid w:val="000A14C4"/>
    <w:rsid w:val="000A1709"/>
    <w:rsid w:val="000A1988"/>
    <w:rsid w:val="000A1BCD"/>
    <w:rsid w:val="000A1BED"/>
    <w:rsid w:val="000A1D39"/>
    <w:rsid w:val="000A2119"/>
    <w:rsid w:val="000A262F"/>
    <w:rsid w:val="000A2FBA"/>
    <w:rsid w:val="000A30D3"/>
    <w:rsid w:val="000A30F7"/>
    <w:rsid w:val="000A3302"/>
    <w:rsid w:val="000A3572"/>
    <w:rsid w:val="000A38C2"/>
    <w:rsid w:val="000A3938"/>
    <w:rsid w:val="000A3E43"/>
    <w:rsid w:val="000A406D"/>
    <w:rsid w:val="000A48F4"/>
    <w:rsid w:val="000A5A0B"/>
    <w:rsid w:val="000A5B1C"/>
    <w:rsid w:val="000A5BC6"/>
    <w:rsid w:val="000A5D71"/>
    <w:rsid w:val="000A69C4"/>
    <w:rsid w:val="000A6DF7"/>
    <w:rsid w:val="000A7E73"/>
    <w:rsid w:val="000B0331"/>
    <w:rsid w:val="000B0B96"/>
    <w:rsid w:val="000B0F19"/>
    <w:rsid w:val="000B0FF1"/>
    <w:rsid w:val="000B1379"/>
    <w:rsid w:val="000B2D60"/>
    <w:rsid w:val="000B2F60"/>
    <w:rsid w:val="000B3519"/>
    <w:rsid w:val="000B376F"/>
    <w:rsid w:val="000B3A9F"/>
    <w:rsid w:val="000B41E1"/>
    <w:rsid w:val="000B4631"/>
    <w:rsid w:val="000B4872"/>
    <w:rsid w:val="000B4950"/>
    <w:rsid w:val="000B50E9"/>
    <w:rsid w:val="000B57C6"/>
    <w:rsid w:val="000B6998"/>
    <w:rsid w:val="000B74F4"/>
    <w:rsid w:val="000B75FB"/>
    <w:rsid w:val="000B7A17"/>
    <w:rsid w:val="000C015E"/>
    <w:rsid w:val="000C01A2"/>
    <w:rsid w:val="000C09E2"/>
    <w:rsid w:val="000C0AA6"/>
    <w:rsid w:val="000C1FEE"/>
    <w:rsid w:val="000C203D"/>
    <w:rsid w:val="000C2D7E"/>
    <w:rsid w:val="000C3D90"/>
    <w:rsid w:val="000C3F1B"/>
    <w:rsid w:val="000C499D"/>
    <w:rsid w:val="000C4BD6"/>
    <w:rsid w:val="000C4FE6"/>
    <w:rsid w:val="000C5078"/>
    <w:rsid w:val="000C5165"/>
    <w:rsid w:val="000C5618"/>
    <w:rsid w:val="000C5AE5"/>
    <w:rsid w:val="000C5E37"/>
    <w:rsid w:val="000C60AB"/>
    <w:rsid w:val="000C60B7"/>
    <w:rsid w:val="000C6B0A"/>
    <w:rsid w:val="000C7CC2"/>
    <w:rsid w:val="000D0854"/>
    <w:rsid w:val="000D085C"/>
    <w:rsid w:val="000D0CA6"/>
    <w:rsid w:val="000D1E62"/>
    <w:rsid w:val="000D1E6F"/>
    <w:rsid w:val="000D2347"/>
    <w:rsid w:val="000D2D42"/>
    <w:rsid w:val="000D319E"/>
    <w:rsid w:val="000D31CF"/>
    <w:rsid w:val="000D33F5"/>
    <w:rsid w:val="000D3542"/>
    <w:rsid w:val="000D3920"/>
    <w:rsid w:val="000D3A64"/>
    <w:rsid w:val="000D3E34"/>
    <w:rsid w:val="000D4A7B"/>
    <w:rsid w:val="000D57C4"/>
    <w:rsid w:val="000D7E3B"/>
    <w:rsid w:val="000E1210"/>
    <w:rsid w:val="000E1301"/>
    <w:rsid w:val="000E13FE"/>
    <w:rsid w:val="000E23B1"/>
    <w:rsid w:val="000E23DA"/>
    <w:rsid w:val="000E2E37"/>
    <w:rsid w:val="000E301E"/>
    <w:rsid w:val="000E352A"/>
    <w:rsid w:val="000E3865"/>
    <w:rsid w:val="000E3BE5"/>
    <w:rsid w:val="000E6C04"/>
    <w:rsid w:val="000E70AB"/>
    <w:rsid w:val="000E72EF"/>
    <w:rsid w:val="000F0906"/>
    <w:rsid w:val="000F0F86"/>
    <w:rsid w:val="000F129A"/>
    <w:rsid w:val="000F25CE"/>
    <w:rsid w:val="000F263B"/>
    <w:rsid w:val="000F27D1"/>
    <w:rsid w:val="000F28B5"/>
    <w:rsid w:val="000F2EDB"/>
    <w:rsid w:val="000F3A01"/>
    <w:rsid w:val="000F41CB"/>
    <w:rsid w:val="000F462C"/>
    <w:rsid w:val="000F51DC"/>
    <w:rsid w:val="000F53BA"/>
    <w:rsid w:val="000F5D7B"/>
    <w:rsid w:val="000F60B4"/>
    <w:rsid w:val="000F6887"/>
    <w:rsid w:val="000F6EF3"/>
    <w:rsid w:val="000F7031"/>
    <w:rsid w:val="000F7E13"/>
    <w:rsid w:val="000F7F05"/>
    <w:rsid w:val="001002DD"/>
    <w:rsid w:val="00100303"/>
    <w:rsid w:val="00100768"/>
    <w:rsid w:val="00100C31"/>
    <w:rsid w:val="00100FD5"/>
    <w:rsid w:val="00101E2E"/>
    <w:rsid w:val="00101EC4"/>
    <w:rsid w:val="001027D8"/>
    <w:rsid w:val="001029F9"/>
    <w:rsid w:val="00102BD9"/>
    <w:rsid w:val="00103107"/>
    <w:rsid w:val="00103B02"/>
    <w:rsid w:val="001047A1"/>
    <w:rsid w:val="00104EA5"/>
    <w:rsid w:val="00104EC1"/>
    <w:rsid w:val="001050B8"/>
    <w:rsid w:val="001054D6"/>
    <w:rsid w:val="00105FDC"/>
    <w:rsid w:val="00106052"/>
    <w:rsid w:val="00106391"/>
    <w:rsid w:val="0010734E"/>
    <w:rsid w:val="001079AC"/>
    <w:rsid w:val="00107CD7"/>
    <w:rsid w:val="00107D6F"/>
    <w:rsid w:val="001117C8"/>
    <w:rsid w:val="0011185C"/>
    <w:rsid w:val="00111ECA"/>
    <w:rsid w:val="00111F29"/>
    <w:rsid w:val="00111FBE"/>
    <w:rsid w:val="0011232F"/>
    <w:rsid w:val="00112A04"/>
    <w:rsid w:val="001130EB"/>
    <w:rsid w:val="0011383B"/>
    <w:rsid w:val="001138FF"/>
    <w:rsid w:val="00113B1F"/>
    <w:rsid w:val="00113DBA"/>
    <w:rsid w:val="0011405C"/>
    <w:rsid w:val="0011427A"/>
    <w:rsid w:val="00114351"/>
    <w:rsid w:val="001147C3"/>
    <w:rsid w:val="00115ECA"/>
    <w:rsid w:val="001163F4"/>
    <w:rsid w:val="001166A2"/>
    <w:rsid w:val="001201F4"/>
    <w:rsid w:val="001213AD"/>
    <w:rsid w:val="00121694"/>
    <w:rsid w:val="00121BD2"/>
    <w:rsid w:val="00121EA9"/>
    <w:rsid w:val="001223BD"/>
    <w:rsid w:val="001229FA"/>
    <w:rsid w:val="001242B7"/>
    <w:rsid w:val="001243FB"/>
    <w:rsid w:val="001245AA"/>
    <w:rsid w:val="00126467"/>
    <w:rsid w:val="00127048"/>
    <w:rsid w:val="001302C5"/>
    <w:rsid w:val="001308DE"/>
    <w:rsid w:val="00130D28"/>
    <w:rsid w:val="00130F78"/>
    <w:rsid w:val="001317A5"/>
    <w:rsid w:val="001329A6"/>
    <w:rsid w:val="001331BE"/>
    <w:rsid w:val="001334E3"/>
    <w:rsid w:val="00133D33"/>
    <w:rsid w:val="001341D9"/>
    <w:rsid w:val="00134240"/>
    <w:rsid w:val="001343D0"/>
    <w:rsid w:val="00134EBF"/>
    <w:rsid w:val="001352DB"/>
    <w:rsid w:val="0013579B"/>
    <w:rsid w:val="00135BD2"/>
    <w:rsid w:val="00135ECB"/>
    <w:rsid w:val="0013702A"/>
    <w:rsid w:val="001370AF"/>
    <w:rsid w:val="00137F17"/>
    <w:rsid w:val="001404F7"/>
    <w:rsid w:val="00140786"/>
    <w:rsid w:val="00141795"/>
    <w:rsid w:val="00141A61"/>
    <w:rsid w:val="001425A2"/>
    <w:rsid w:val="00142771"/>
    <w:rsid w:val="00143CB3"/>
    <w:rsid w:val="001447A3"/>
    <w:rsid w:val="00144813"/>
    <w:rsid w:val="0014499B"/>
    <w:rsid w:val="00144EED"/>
    <w:rsid w:val="0014512D"/>
    <w:rsid w:val="00145391"/>
    <w:rsid w:val="00145454"/>
    <w:rsid w:val="00145ACC"/>
    <w:rsid w:val="00145F4D"/>
    <w:rsid w:val="00146712"/>
    <w:rsid w:val="00147CC9"/>
    <w:rsid w:val="00147E76"/>
    <w:rsid w:val="00147EA2"/>
    <w:rsid w:val="00150519"/>
    <w:rsid w:val="00150AE0"/>
    <w:rsid w:val="00150EE2"/>
    <w:rsid w:val="00151141"/>
    <w:rsid w:val="00151C7B"/>
    <w:rsid w:val="001520C7"/>
    <w:rsid w:val="001520F8"/>
    <w:rsid w:val="001521B0"/>
    <w:rsid w:val="00152FEF"/>
    <w:rsid w:val="001535AB"/>
    <w:rsid w:val="001536FD"/>
    <w:rsid w:val="00153980"/>
    <w:rsid w:val="00153E48"/>
    <w:rsid w:val="0015430C"/>
    <w:rsid w:val="001550FB"/>
    <w:rsid w:val="0015524C"/>
    <w:rsid w:val="0015564C"/>
    <w:rsid w:val="001556D0"/>
    <w:rsid w:val="00155C01"/>
    <w:rsid w:val="00155FCD"/>
    <w:rsid w:val="00156285"/>
    <w:rsid w:val="0015689A"/>
    <w:rsid w:val="00156EBA"/>
    <w:rsid w:val="0015716A"/>
    <w:rsid w:val="0015727A"/>
    <w:rsid w:val="00157457"/>
    <w:rsid w:val="00157CEA"/>
    <w:rsid w:val="0016012E"/>
    <w:rsid w:val="00160200"/>
    <w:rsid w:val="00160B20"/>
    <w:rsid w:val="00161847"/>
    <w:rsid w:val="00161EF9"/>
    <w:rsid w:val="001623D0"/>
    <w:rsid w:val="00163A7A"/>
    <w:rsid w:val="00164008"/>
    <w:rsid w:val="0016414D"/>
    <w:rsid w:val="0016415C"/>
    <w:rsid w:val="00164362"/>
    <w:rsid w:val="00164522"/>
    <w:rsid w:val="00164DEF"/>
    <w:rsid w:val="0016564B"/>
    <w:rsid w:val="00166D3B"/>
    <w:rsid w:val="0016771E"/>
    <w:rsid w:val="0017012E"/>
    <w:rsid w:val="00170D10"/>
    <w:rsid w:val="00171211"/>
    <w:rsid w:val="00171733"/>
    <w:rsid w:val="001719D3"/>
    <w:rsid w:val="00171EC9"/>
    <w:rsid w:val="00172D5A"/>
    <w:rsid w:val="001736CD"/>
    <w:rsid w:val="00174309"/>
    <w:rsid w:val="001743F9"/>
    <w:rsid w:val="00174764"/>
    <w:rsid w:val="0017485B"/>
    <w:rsid w:val="00175B80"/>
    <w:rsid w:val="001761A9"/>
    <w:rsid w:val="00176B26"/>
    <w:rsid w:val="001771C0"/>
    <w:rsid w:val="00177A31"/>
    <w:rsid w:val="0018096F"/>
    <w:rsid w:val="0018108E"/>
    <w:rsid w:val="00181653"/>
    <w:rsid w:val="001824D6"/>
    <w:rsid w:val="00182705"/>
    <w:rsid w:val="00184338"/>
    <w:rsid w:val="0018438F"/>
    <w:rsid w:val="0018463F"/>
    <w:rsid w:val="00184A0B"/>
    <w:rsid w:val="00184A70"/>
    <w:rsid w:val="00184C6B"/>
    <w:rsid w:val="0018621F"/>
    <w:rsid w:val="00186EA5"/>
    <w:rsid w:val="00187D77"/>
    <w:rsid w:val="00187E3F"/>
    <w:rsid w:val="001901AA"/>
    <w:rsid w:val="001902E4"/>
    <w:rsid w:val="001918F4"/>
    <w:rsid w:val="00191BDC"/>
    <w:rsid w:val="00191E09"/>
    <w:rsid w:val="00192234"/>
    <w:rsid w:val="001922B9"/>
    <w:rsid w:val="00192568"/>
    <w:rsid w:val="0019322C"/>
    <w:rsid w:val="00193660"/>
    <w:rsid w:val="00193E70"/>
    <w:rsid w:val="001955B4"/>
    <w:rsid w:val="00195870"/>
    <w:rsid w:val="00195C33"/>
    <w:rsid w:val="00195E46"/>
    <w:rsid w:val="001960AF"/>
    <w:rsid w:val="001970BF"/>
    <w:rsid w:val="001A04D3"/>
    <w:rsid w:val="001A070F"/>
    <w:rsid w:val="001A0717"/>
    <w:rsid w:val="001A0B9A"/>
    <w:rsid w:val="001A11C5"/>
    <w:rsid w:val="001A1912"/>
    <w:rsid w:val="001A2101"/>
    <w:rsid w:val="001A2BFB"/>
    <w:rsid w:val="001A2E8D"/>
    <w:rsid w:val="001A3598"/>
    <w:rsid w:val="001A41BA"/>
    <w:rsid w:val="001A5346"/>
    <w:rsid w:val="001A5F1E"/>
    <w:rsid w:val="001A729D"/>
    <w:rsid w:val="001A7993"/>
    <w:rsid w:val="001B06FD"/>
    <w:rsid w:val="001B08AB"/>
    <w:rsid w:val="001B09D5"/>
    <w:rsid w:val="001B1811"/>
    <w:rsid w:val="001B190F"/>
    <w:rsid w:val="001B195E"/>
    <w:rsid w:val="001B1A17"/>
    <w:rsid w:val="001B1EB5"/>
    <w:rsid w:val="001B2533"/>
    <w:rsid w:val="001B2C35"/>
    <w:rsid w:val="001B2C72"/>
    <w:rsid w:val="001B2EC2"/>
    <w:rsid w:val="001B30D7"/>
    <w:rsid w:val="001B39B4"/>
    <w:rsid w:val="001B3E2F"/>
    <w:rsid w:val="001B3E3A"/>
    <w:rsid w:val="001B4716"/>
    <w:rsid w:val="001B4A01"/>
    <w:rsid w:val="001B4A8E"/>
    <w:rsid w:val="001B5564"/>
    <w:rsid w:val="001B6993"/>
    <w:rsid w:val="001B7031"/>
    <w:rsid w:val="001B7280"/>
    <w:rsid w:val="001B7D04"/>
    <w:rsid w:val="001B7DAD"/>
    <w:rsid w:val="001B7DDD"/>
    <w:rsid w:val="001B7E82"/>
    <w:rsid w:val="001C1AAF"/>
    <w:rsid w:val="001C1BED"/>
    <w:rsid w:val="001C2F10"/>
    <w:rsid w:val="001C40CD"/>
    <w:rsid w:val="001C42A6"/>
    <w:rsid w:val="001C4987"/>
    <w:rsid w:val="001C51CC"/>
    <w:rsid w:val="001C53D9"/>
    <w:rsid w:val="001C5532"/>
    <w:rsid w:val="001C5761"/>
    <w:rsid w:val="001C5E68"/>
    <w:rsid w:val="001C7B8B"/>
    <w:rsid w:val="001D043B"/>
    <w:rsid w:val="001D223F"/>
    <w:rsid w:val="001D3A27"/>
    <w:rsid w:val="001D424F"/>
    <w:rsid w:val="001D42AB"/>
    <w:rsid w:val="001D43C8"/>
    <w:rsid w:val="001D4455"/>
    <w:rsid w:val="001D547D"/>
    <w:rsid w:val="001D566F"/>
    <w:rsid w:val="001D5710"/>
    <w:rsid w:val="001D58FE"/>
    <w:rsid w:val="001D59AA"/>
    <w:rsid w:val="001D5BF3"/>
    <w:rsid w:val="001D5CDF"/>
    <w:rsid w:val="001D6351"/>
    <w:rsid w:val="001D675A"/>
    <w:rsid w:val="001E0B4E"/>
    <w:rsid w:val="001E1015"/>
    <w:rsid w:val="001E10C6"/>
    <w:rsid w:val="001E14D6"/>
    <w:rsid w:val="001E19DA"/>
    <w:rsid w:val="001E1CBB"/>
    <w:rsid w:val="001E26CE"/>
    <w:rsid w:val="001E2DCF"/>
    <w:rsid w:val="001E3A5D"/>
    <w:rsid w:val="001E43DE"/>
    <w:rsid w:val="001E45EB"/>
    <w:rsid w:val="001E466B"/>
    <w:rsid w:val="001E4C5F"/>
    <w:rsid w:val="001E4C9B"/>
    <w:rsid w:val="001E4D9B"/>
    <w:rsid w:val="001E4F78"/>
    <w:rsid w:val="001E5D57"/>
    <w:rsid w:val="001E75F5"/>
    <w:rsid w:val="001E7BAF"/>
    <w:rsid w:val="001E7CA0"/>
    <w:rsid w:val="001F054B"/>
    <w:rsid w:val="001F0D74"/>
    <w:rsid w:val="001F1D55"/>
    <w:rsid w:val="001F1E02"/>
    <w:rsid w:val="001F35ED"/>
    <w:rsid w:val="001F3690"/>
    <w:rsid w:val="001F3CCA"/>
    <w:rsid w:val="001F3DA8"/>
    <w:rsid w:val="001F41B1"/>
    <w:rsid w:val="001F46A4"/>
    <w:rsid w:val="001F4E99"/>
    <w:rsid w:val="001F59D8"/>
    <w:rsid w:val="001F5BC5"/>
    <w:rsid w:val="001F5C02"/>
    <w:rsid w:val="001F6D44"/>
    <w:rsid w:val="001F73A7"/>
    <w:rsid w:val="001F7873"/>
    <w:rsid w:val="001F7E3B"/>
    <w:rsid w:val="0020088E"/>
    <w:rsid w:val="0020199C"/>
    <w:rsid w:val="002024AA"/>
    <w:rsid w:val="00202747"/>
    <w:rsid w:val="00202D75"/>
    <w:rsid w:val="00203837"/>
    <w:rsid w:val="00204973"/>
    <w:rsid w:val="002049FB"/>
    <w:rsid w:val="00205489"/>
    <w:rsid w:val="0020590E"/>
    <w:rsid w:val="00206C7E"/>
    <w:rsid w:val="00206FA6"/>
    <w:rsid w:val="00207115"/>
    <w:rsid w:val="002072BC"/>
    <w:rsid w:val="002073FE"/>
    <w:rsid w:val="00207B02"/>
    <w:rsid w:val="00210BA4"/>
    <w:rsid w:val="00211CCA"/>
    <w:rsid w:val="002120D9"/>
    <w:rsid w:val="0021277E"/>
    <w:rsid w:val="00212DF4"/>
    <w:rsid w:val="00212EF1"/>
    <w:rsid w:val="00213390"/>
    <w:rsid w:val="00214119"/>
    <w:rsid w:val="0021414A"/>
    <w:rsid w:val="00214ADB"/>
    <w:rsid w:val="00214D0D"/>
    <w:rsid w:val="00215176"/>
    <w:rsid w:val="00215DF3"/>
    <w:rsid w:val="00220915"/>
    <w:rsid w:val="00220960"/>
    <w:rsid w:val="0022100F"/>
    <w:rsid w:val="002222D0"/>
    <w:rsid w:val="002227A6"/>
    <w:rsid w:val="0022280E"/>
    <w:rsid w:val="00222C1D"/>
    <w:rsid w:val="00222EF6"/>
    <w:rsid w:val="0022378C"/>
    <w:rsid w:val="002239E7"/>
    <w:rsid w:val="00223E6B"/>
    <w:rsid w:val="002243C1"/>
    <w:rsid w:val="00224A76"/>
    <w:rsid w:val="00224C21"/>
    <w:rsid w:val="002250B0"/>
    <w:rsid w:val="00225E43"/>
    <w:rsid w:val="00225F43"/>
    <w:rsid w:val="0022729B"/>
    <w:rsid w:val="002302B5"/>
    <w:rsid w:val="00230DA1"/>
    <w:rsid w:val="00231256"/>
    <w:rsid w:val="002312B0"/>
    <w:rsid w:val="002319B9"/>
    <w:rsid w:val="00231E72"/>
    <w:rsid w:val="00232346"/>
    <w:rsid w:val="00232FAD"/>
    <w:rsid w:val="0023318E"/>
    <w:rsid w:val="00233484"/>
    <w:rsid w:val="00233A3E"/>
    <w:rsid w:val="00233F5C"/>
    <w:rsid w:val="00234516"/>
    <w:rsid w:val="00234667"/>
    <w:rsid w:val="00234A04"/>
    <w:rsid w:val="00234DF3"/>
    <w:rsid w:val="00234FBA"/>
    <w:rsid w:val="00235504"/>
    <w:rsid w:val="00235569"/>
    <w:rsid w:val="00235A83"/>
    <w:rsid w:val="0023605F"/>
    <w:rsid w:val="002360F3"/>
    <w:rsid w:val="00236F60"/>
    <w:rsid w:val="002401A0"/>
    <w:rsid w:val="002406EA"/>
    <w:rsid w:val="0024084A"/>
    <w:rsid w:val="00240C97"/>
    <w:rsid w:val="0024164D"/>
    <w:rsid w:val="00241E74"/>
    <w:rsid w:val="002423A6"/>
    <w:rsid w:val="0024282C"/>
    <w:rsid w:val="00242E47"/>
    <w:rsid w:val="0024331C"/>
    <w:rsid w:val="00244A17"/>
    <w:rsid w:val="00244BA8"/>
    <w:rsid w:val="00244E30"/>
    <w:rsid w:val="00245C0C"/>
    <w:rsid w:val="00246994"/>
    <w:rsid w:val="002470AA"/>
    <w:rsid w:val="002473F7"/>
    <w:rsid w:val="00247C2D"/>
    <w:rsid w:val="00247DA0"/>
    <w:rsid w:val="00250908"/>
    <w:rsid w:val="00250953"/>
    <w:rsid w:val="00250A5A"/>
    <w:rsid w:val="002513B2"/>
    <w:rsid w:val="00252546"/>
    <w:rsid w:val="00252D96"/>
    <w:rsid w:val="002534E2"/>
    <w:rsid w:val="00253686"/>
    <w:rsid w:val="00253DD1"/>
    <w:rsid w:val="00254233"/>
    <w:rsid w:val="002543CF"/>
    <w:rsid w:val="00254C5A"/>
    <w:rsid w:val="00255110"/>
    <w:rsid w:val="00255E38"/>
    <w:rsid w:val="00255EE6"/>
    <w:rsid w:val="00255F2F"/>
    <w:rsid w:val="002562EB"/>
    <w:rsid w:val="00256523"/>
    <w:rsid w:val="002566CB"/>
    <w:rsid w:val="002568AB"/>
    <w:rsid w:val="00256D37"/>
    <w:rsid w:val="00257931"/>
    <w:rsid w:val="00257C12"/>
    <w:rsid w:val="00257C21"/>
    <w:rsid w:val="00257E52"/>
    <w:rsid w:val="002615FA"/>
    <w:rsid w:val="002620D3"/>
    <w:rsid w:val="00263363"/>
    <w:rsid w:val="0026401E"/>
    <w:rsid w:val="0026572F"/>
    <w:rsid w:val="002659E8"/>
    <w:rsid w:val="00266335"/>
    <w:rsid w:val="00266F50"/>
    <w:rsid w:val="00266FA9"/>
    <w:rsid w:val="0026771C"/>
    <w:rsid w:val="00267E96"/>
    <w:rsid w:val="002700FB"/>
    <w:rsid w:val="00270FC8"/>
    <w:rsid w:val="00271475"/>
    <w:rsid w:val="002723FA"/>
    <w:rsid w:val="0027277C"/>
    <w:rsid w:val="002738D7"/>
    <w:rsid w:val="002743A7"/>
    <w:rsid w:val="0027446B"/>
    <w:rsid w:val="00274CAC"/>
    <w:rsid w:val="0027536C"/>
    <w:rsid w:val="002755F8"/>
    <w:rsid w:val="002756FD"/>
    <w:rsid w:val="00275A1F"/>
    <w:rsid w:val="00275BAC"/>
    <w:rsid w:val="00275E0B"/>
    <w:rsid w:val="00275ED9"/>
    <w:rsid w:val="002765A6"/>
    <w:rsid w:val="00276D31"/>
    <w:rsid w:val="00277C7E"/>
    <w:rsid w:val="00277D74"/>
    <w:rsid w:val="0028036C"/>
    <w:rsid w:val="002803B7"/>
    <w:rsid w:val="00280768"/>
    <w:rsid w:val="00281017"/>
    <w:rsid w:val="0028132D"/>
    <w:rsid w:val="002814EC"/>
    <w:rsid w:val="0028162D"/>
    <w:rsid w:val="00281DC7"/>
    <w:rsid w:val="00282B6C"/>
    <w:rsid w:val="002830E6"/>
    <w:rsid w:val="002832F2"/>
    <w:rsid w:val="0028385A"/>
    <w:rsid w:val="00285AFB"/>
    <w:rsid w:val="00285F31"/>
    <w:rsid w:val="002864DF"/>
    <w:rsid w:val="0028697E"/>
    <w:rsid w:val="00286B63"/>
    <w:rsid w:val="00287309"/>
    <w:rsid w:val="002873CE"/>
    <w:rsid w:val="00287494"/>
    <w:rsid w:val="002876C8"/>
    <w:rsid w:val="00292643"/>
    <w:rsid w:val="0029355C"/>
    <w:rsid w:val="00294CEA"/>
    <w:rsid w:val="00295348"/>
    <w:rsid w:val="00296D4F"/>
    <w:rsid w:val="002972CD"/>
    <w:rsid w:val="00297B67"/>
    <w:rsid w:val="00297CCB"/>
    <w:rsid w:val="002A00D3"/>
    <w:rsid w:val="002A0927"/>
    <w:rsid w:val="002A14E8"/>
    <w:rsid w:val="002A2E24"/>
    <w:rsid w:val="002A332B"/>
    <w:rsid w:val="002A3A53"/>
    <w:rsid w:val="002A3DDC"/>
    <w:rsid w:val="002A401A"/>
    <w:rsid w:val="002A4A3F"/>
    <w:rsid w:val="002A4E3E"/>
    <w:rsid w:val="002A4F9B"/>
    <w:rsid w:val="002A5968"/>
    <w:rsid w:val="002A5981"/>
    <w:rsid w:val="002A5DFC"/>
    <w:rsid w:val="002A6030"/>
    <w:rsid w:val="002A6C69"/>
    <w:rsid w:val="002A71D3"/>
    <w:rsid w:val="002A7583"/>
    <w:rsid w:val="002A7C34"/>
    <w:rsid w:val="002B0244"/>
    <w:rsid w:val="002B09FA"/>
    <w:rsid w:val="002B0D7C"/>
    <w:rsid w:val="002B1899"/>
    <w:rsid w:val="002B2808"/>
    <w:rsid w:val="002B394C"/>
    <w:rsid w:val="002B3A2A"/>
    <w:rsid w:val="002B4757"/>
    <w:rsid w:val="002B51FE"/>
    <w:rsid w:val="002B55B4"/>
    <w:rsid w:val="002B68A2"/>
    <w:rsid w:val="002B71ED"/>
    <w:rsid w:val="002C08EE"/>
    <w:rsid w:val="002C0D10"/>
    <w:rsid w:val="002C1543"/>
    <w:rsid w:val="002C264D"/>
    <w:rsid w:val="002C2BA7"/>
    <w:rsid w:val="002C2CA7"/>
    <w:rsid w:val="002C39B2"/>
    <w:rsid w:val="002C5DB6"/>
    <w:rsid w:val="002C64DD"/>
    <w:rsid w:val="002C6A3A"/>
    <w:rsid w:val="002C7789"/>
    <w:rsid w:val="002C7918"/>
    <w:rsid w:val="002D0195"/>
    <w:rsid w:val="002D04D2"/>
    <w:rsid w:val="002D0D48"/>
    <w:rsid w:val="002D0F09"/>
    <w:rsid w:val="002D199E"/>
    <w:rsid w:val="002D2389"/>
    <w:rsid w:val="002D27AA"/>
    <w:rsid w:val="002D2924"/>
    <w:rsid w:val="002D2D45"/>
    <w:rsid w:val="002D2D51"/>
    <w:rsid w:val="002D2FB2"/>
    <w:rsid w:val="002D3388"/>
    <w:rsid w:val="002D35FA"/>
    <w:rsid w:val="002D3C02"/>
    <w:rsid w:val="002D3E48"/>
    <w:rsid w:val="002D48BD"/>
    <w:rsid w:val="002D503F"/>
    <w:rsid w:val="002D55E6"/>
    <w:rsid w:val="002D679A"/>
    <w:rsid w:val="002D6BF2"/>
    <w:rsid w:val="002D7601"/>
    <w:rsid w:val="002E08B0"/>
    <w:rsid w:val="002E0A0F"/>
    <w:rsid w:val="002E0EF9"/>
    <w:rsid w:val="002E210B"/>
    <w:rsid w:val="002E26EB"/>
    <w:rsid w:val="002E2BEF"/>
    <w:rsid w:val="002E32B8"/>
    <w:rsid w:val="002E3612"/>
    <w:rsid w:val="002E394E"/>
    <w:rsid w:val="002E3A29"/>
    <w:rsid w:val="002E49F0"/>
    <w:rsid w:val="002E5DEE"/>
    <w:rsid w:val="002E6626"/>
    <w:rsid w:val="002E6B42"/>
    <w:rsid w:val="002E76C8"/>
    <w:rsid w:val="002E7788"/>
    <w:rsid w:val="002E7F1B"/>
    <w:rsid w:val="002E7F6A"/>
    <w:rsid w:val="002F039C"/>
    <w:rsid w:val="002F0C23"/>
    <w:rsid w:val="002F122D"/>
    <w:rsid w:val="002F16CE"/>
    <w:rsid w:val="002F2101"/>
    <w:rsid w:val="002F29E9"/>
    <w:rsid w:val="002F2D4C"/>
    <w:rsid w:val="002F34FC"/>
    <w:rsid w:val="002F365A"/>
    <w:rsid w:val="002F388B"/>
    <w:rsid w:val="002F4659"/>
    <w:rsid w:val="002F4B3B"/>
    <w:rsid w:val="002F4BE4"/>
    <w:rsid w:val="002F551E"/>
    <w:rsid w:val="002F6324"/>
    <w:rsid w:val="002F675D"/>
    <w:rsid w:val="002F6807"/>
    <w:rsid w:val="002F6B1A"/>
    <w:rsid w:val="003004AC"/>
    <w:rsid w:val="00300DEA"/>
    <w:rsid w:val="00300F11"/>
    <w:rsid w:val="0030177A"/>
    <w:rsid w:val="00301A5F"/>
    <w:rsid w:val="00301BCA"/>
    <w:rsid w:val="00301EA7"/>
    <w:rsid w:val="003028A0"/>
    <w:rsid w:val="00302BE7"/>
    <w:rsid w:val="003032AD"/>
    <w:rsid w:val="00303DDB"/>
    <w:rsid w:val="003045E1"/>
    <w:rsid w:val="00304BB9"/>
    <w:rsid w:val="00304E1F"/>
    <w:rsid w:val="00305108"/>
    <w:rsid w:val="0030513D"/>
    <w:rsid w:val="003065F5"/>
    <w:rsid w:val="0030681F"/>
    <w:rsid w:val="00306E8A"/>
    <w:rsid w:val="0030700B"/>
    <w:rsid w:val="0030730E"/>
    <w:rsid w:val="00310562"/>
    <w:rsid w:val="003107BB"/>
    <w:rsid w:val="00310D8B"/>
    <w:rsid w:val="0031163F"/>
    <w:rsid w:val="003119F4"/>
    <w:rsid w:val="0031249F"/>
    <w:rsid w:val="00312615"/>
    <w:rsid w:val="00312E17"/>
    <w:rsid w:val="0031360A"/>
    <w:rsid w:val="003140B6"/>
    <w:rsid w:val="00314190"/>
    <w:rsid w:val="00314575"/>
    <w:rsid w:val="00314726"/>
    <w:rsid w:val="0031476E"/>
    <w:rsid w:val="00315306"/>
    <w:rsid w:val="003153BD"/>
    <w:rsid w:val="00315E41"/>
    <w:rsid w:val="003169D0"/>
    <w:rsid w:val="00316F95"/>
    <w:rsid w:val="0031721D"/>
    <w:rsid w:val="00317740"/>
    <w:rsid w:val="00317842"/>
    <w:rsid w:val="00317B57"/>
    <w:rsid w:val="00320E07"/>
    <w:rsid w:val="00320FD4"/>
    <w:rsid w:val="003214A8"/>
    <w:rsid w:val="00322E3B"/>
    <w:rsid w:val="0032354E"/>
    <w:rsid w:val="00323CB0"/>
    <w:rsid w:val="0032400B"/>
    <w:rsid w:val="003241C8"/>
    <w:rsid w:val="003242AA"/>
    <w:rsid w:val="0032439C"/>
    <w:rsid w:val="00324877"/>
    <w:rsid w:val="00324F72"/>
    <w:rsid w:val="00325234"/>
    <w:rsid w:val="00325BCF"/>
    <w:rsid w:val="00325BFB"/>
    <w:rsid w:val="00326352"/>
    <w:rsid w:val="00326AA0"/>
    <w:rsid w:val="003273CD"/>
    <w:rsid w:val="003274D7"/>
    <w:rsid w:val="00327A55"/>
    <w:rsid w:val="00327C06"/>
    <w:rsid w:val="00327FDF"/>
    <w:rsid w:val="003304F1"/>
    <w:rsid w:val="0033079D"/>
    <w:rsid w:val="00330C17"/>
    <w:rsid w:val="00330E72"/>
    <w:rsid w:val="00330F4E"/>
    <w:rsid w:val="00331073"/>
    <w:rsid w:val="003313F5"/>
    <w:rsid w:val="00331676"/>
    <w:rsid w:val="00331BFE"/>
    <w:rsid w:val="00331F10"/>
    <w:rsid w:val="00331F39"/>
    <w:rsid w:val="003328E2"/>
    <w:rsid w:val="00332C6E"/>
    <w:rsid w:val="00333469"/>
    <w:rsid w:val="0033419F"/>
    <w:rsid w:val="003341CB"/>
    <w:rsid w:val="003346DF"/>
    <w:rsid w:val="00335866"/>
    <w:rsid w:val="00335C11"/>
    <w:rsid w:val="00336805"/>
    <w:rsid w:val="00337C1C"/>
    <w:rsid w:val="00337CF5"/>
    <w:rsid w:val="00340093"/>
    <w:rsid w:val="00340728"/>
    <w:rsid w:val="00340916"/>
    <w:rsid w:val="00340A82"/>
    <w:rsid w:val="00341C7E"/>
    <w:rsid w:val="0034326F"/>
    <w:rsid w:val="003436FD"/>
    <w:rsid w:val="00343A24"/>
    <w:rsid w:val="003443F1"/>
    <w:rsid w:val="00345383"/>
    <w:rsid w:val="00345ED8"/>
    <w:rsid w:val="00346F98"/>
    <w:rsid w:val="00347301"/>
    <w:rsid w:val="00347B43"/>
    <w:rsid w:val="00352125"/>
    <w:rsid w:val="003522B8"/>
    <w:rsid w:val="00352F92"/>
    <w:rsid w:val="00353140"/>
    <w:rsid w:val="00353335"/>
    <w:rsid w:val="00353B25"/>
    <w:rsid w:val="00353C8A"/>
    <w:rsid w:val="00353D49"/>
    <w:rsid w:val="00353F8F"/>
    <w:rsid w:val="003544DF"/>
    <w:rsid w:val="003547D8"/>
    <w:rsid w:val="00354A0B"/>
    <w:rsid w:val="00354ECC"/>
    <w:rsid w:val="00355CE0"/>
    <w:rsid w:val="00357484"/>
    <w:rsid w:val="0035758F"/>
    <w:rsid w:val="00357E69"/>
    <w:rsid w:val="00360417"/>
    <w:rsid w:val="00361D76"/>
    <w:rsid w:val="00361EEA"/>
    <w:rsid w:val="003626C2"/>
    <w:rsid w:val="00362D4E"/>
    <w:rsid w:val="00362D5C"/>
    <w:rsid w:val="00362D5D"/>
    <w:rsid w:val="0036357A"/>
    <w:rsid w:val="003635CC"/>
    <w:rsid w:val="003635FC"/>
    <w:rsid w:val="003636DB"/>
    <w:rsid w:val="00364355"/>
    <w:rsid w:val="0036479C"/>
    <w:rsid w:val="0036508B"/>
    <w:rsid w:val="00365D6B"/>
    <w:rsid w:val="00365E3C"/>
    <w:rsid w:val="0036630D"/>
    <w:rsid w:val="00366403"/>
    <w:rsid w:val="0036730B"/>
    <w:rsid w:val="0036795E"/>
    <w:rsid w:val="00370578"/>
    <w:rsid w:val="0037123E"/>
    <w:rsid w:val="00371731"/>
    <w:rsid w:val="00372210"/>
    <w:rsid w:val="00374097"/>
    <w:rsid w:val="003744AA"/>
    <w:rsid w:val="003756DA"/>
    <w:rsid w:val="003760DE"/>
    <w:rsid w:val="003769A7"/>
    <w:rsid w:val="00376C37"/>
    <w:rsid w:val="00377215"/>
    <w:rsid w:val="0037767A"/>
    <w:rsid w:val="00377B09"/>
    <w:rsid w:val="003800CF"/>
    <w:rsid w:val="00380292"/>
    <w:rsid w:val="0038192E"/>
    <w:rsid w:val="0038242A"/>
    <w:rsid w:val="00382A3E"/>
    <w:rsid w:val="00382B97"/>
    <w:rsid w:val="00382E22"/>
    <w:rsid w:val="00383F82"/>
    <w:rsid w:val="00384907"/>
    <w:rsid w:val="00385576"/>
    <w:rsid w:val="003856A2"/>
    <w:rsid w:val="00385F93"/>
    <w:rsid w:val="00387073"/>
    <w:rsid w:val="003903C6"/>
    <w:rsid w:val="0039044B"/>
    <w:rsid w:val="00390571"/>
    <w:rsid w:val="00390718"/>
    <w:rsid w:val="0039081A"/>
    <w:rsid w:val="00390821"/>
    <w:rsid w:val="003912A0"/>
    <w:rsid w:val="00391DA1"/>
    <w:rsid w:val="00392063"/>
    <w:rsid w:val="00392E9D"/>
    <w:rsid w:val="003933B7"/>
    <w:rsid w:val="0039358A"/>
    <w:rsid w:val="00393669"/>
    <w:rsid w:val="0039390B"/>
    <w:rsid w:val="00393BDD"/>
    <w:rsid w:val="00394BB8"/>
    <w:rsid w:val="00394C25"/>
    <w:rsid w:val="0039553A"/>
    <w:rsid w:val="00395BDF"/>
    <w:rsid w:val="00395E28"/>
    <w:rsid w:val="00395E60"/>
    <w:rsid w:val="003A0E79"/>
    <w:rsid w:val="003A10BD"/>
    <w:rsid w:val="003A1440"/>
    <w:rsid w:val="003A163F"/>
    <w:rsid w:val="003A19A8"/>
    <w:rsid w:val="003A1DB3"/>
    <w:rsid w:val="003A229C"/>
    <w:rsid w:val="003A4C64"/>
    <w:rsid w:val="003A51FC"/>
    <w:rsid w:val="003A5A00"/>
    <w:rsid w:val="003A6991"/>
    <w:rsid w:val="003A6B06"/>
    <w:rsid w:val="003B07E8"/>
    <w:rsid w:val="003B0A3E"/>
    <w:rsid w:val="003B23FE"/>
    <w:rsid w:val="003B2AA8"/>
    <w:rsid w:val="003B2AE1"/>
    <w:rsid w:val="003B2FDE"/>
    <w:rsid w:val="003B3645"/>
    <w:rsid w:val="003B3E31"/>
    <w:rsid w:val="003B414A"/>
    <w:rsid w:val="003B4186"/>
    <w:rsid w:val="003B41E1"/>
    <w:rsid w:val="003B43C3"/>
    <w:rsid w:val="003B4A95"/>
    <w:rsid w:val="003B57E8"/>
    <w:rsid w:val="003B594D"/>
    <w:rsid w:val="003B6F99"/>
    <w:rsid w:val="003B7B88"/>
    <w:rsid w:val="003B7D5C"/>
    <w:rsid w:val="003C05DB"/>
    <w:rsid w:val="003C0747"/>
    <w:rsid w:val="003C0DD1"/>
    <w:rsid w:val="003C122C"/>
    <w:rsid w:val="003C1544"/>
    <w:rsid w:val="003C17EE"/>
    <w:rsid w:val="003C2EE5"/>
    <w:rsid w:val="003C3017"/>
    <w:rsid w:val="003C3703"/>
    <w:rsid w:val="003C4141"/>
    <w:rsid w:val="003C4508"/>
    <w:rsid w:val="003C5861"/>
    <w:rsid w:val="003C60D5"/>
    <w:rsid w:val="003C75C6"/>
    <w:rsid w:val="003C7731"/>
    <w:rsid w:val="003C7A79"/>
    <w:rsid w:val="003D194A"/>
    <w:rsid w:val="003D1B49"/>
    <w:rsid w:val="003D25A6"/>
    <w:rsid w:val="003D25C3"/>
    <w:rsid w:val="003D27C1"/>
    <w:rsid w:val="003D28F0"/>
    <w:rsid w:val="003D2D16"/>
    <w:rsid w:val="003D3250"/>
    <w:rsid w:val="003D3394"/>
    <w:rsid w:val="003D3536"/>
    <w:rsid w:val="003D36BB"/>
    <w:rsid w:val="003D4230"/>
    <w:rsid w:val="003D46F3"/>
    <w:rsid w:val="003D4E70"/>
    <w:rsid w:val="003D4F05"/>
    <w:rsid w:val="003D699B"/>
    <w:rsid w:val="003D6A53"/>
    <w:rsid w:val="003D707C"/>
    <w:rsid w:val="003D7113"/>
    <w:rsid w:val="003D73CA"/>
    <w:rsid w:val="003D7875"/>
    <w:rsid w:val="003D7B76"/>
    <w:rsid w:val="003D7D12"/>
    <w:rsid w:val="003D7FAE"/>
    <w:rsid w:val="003E0327"/>
    <w:rsid w:val="003E05F9"/>
    <w:rsid w:val="003E0864"/>
    <w:rsid w:val="003E0871"/>
    <w:rsid w:val="003E0D9F"/>
    <w:rsid w:val="003E0E48"/>
    <w:rsid w:val="003E1BB5"/>
    <w:rsid w:val="003E29E9"/>
    <w:rsid w:val="003E2A24"/>
    <w:rsid w:val="003E38E0"/>
    <w:rsid w:val="003E3E9B"/>
    <w:rsid w:val="003E44ED"/>
    <w:rsid w:val="003E4769"/>
    <w:rsid w:val="003E4BC8"/>
    <w:rsid w:val="003E4D05"/>
    <w:rsid w:val="003E4F62"/>
    <w:rsid w:val="003E5397"/>
    <w:rsid w:val="003E57BC"/>
    <w:rsid w:val="003E5A05"/>
    <w:rsid w:val="003E5D79"/>
    <w:rsid w:val="003E5ECF"/>
    <w:rsid w:val="003E6092"/>
    <w:rsid w:val="003E6EC4"/>
    <w:rsid w:val="003F1BA3"/>
    <w:rsid w:val="003F2F4D"/>
    <w:rsid w:val="003F3345"/>
    <w:rsid w:val="003F3CE2"/>
    <w:rsid w:val="003F3D62"/>
    <w:rsid w:val="003F4694"/>
    <w:rsid w:val="003F4821"/>
    <w:rsid w:val="003F4991"/>
    <w:rsid w:val="003F4C39"/>
    <w:rsid w:val="003F4E5E"/>
    <w:rsid w:val="003F5D0C"/>
    <w:rsid w:val="003F6131"/>
    <w:rsid w:val="003F621F"/>
    <w:rsid w:val="003F64A2"/>
    <w:rsid w:val="003F6743"/>
    <w:rsid w:val="003F67E6"/>
    <w:rsid w:val="003F76BC"/>
    <w:rsid w:val="003F76C9"/>
    <w:rsid w:val="003F7911"/>
    <w:rsid w:val="003F7FAB"/>
    <w:rsid w:val="004012F3"/>
    <w:rsid w:val="00401821"/>
    <w:rsid w:val="00401B2A"/>
    <w:rsid w:val="00401EDA"/>
    <w:rsid w:val="00402603"/>
    <w:rsid w:val="00402D18"/>
    <w:rsid w:val="00402EA8"/>
    <w:rsid w:val="004039CA"/>
    <w:rsid w:val="00403B00"/>
    <w:rsid w:val="00403C58"/>
    <w:rsid w:val="00403E79"/>
    <w:rsid w:val="0040441F"/>
    <w:rsid w:val="00404A76"/>
    <w:rsid w:val="00404F2B"/>
    <w:rsid w:val="004062A5"/>
    <w:rsid w:val="004062BD"/>
    <w:rsid w:val="004067EE"/>
    <w:rsid w:val="0040766A"/>
    <w:rsid w:val="004077C3"/>
    <w:rsid w:val="00407913"/>
    <w:rsid w:val="0041031A"/>
    <w:rsid w:val="00410573"/>
    <w:rsid w:val="004111D0"/>
    <w:rsid w:val="00411370"/>
    <w:rsid w:val="00411DA9"/>
    <w:rsid w:val="0041224E"/>
    <w:rsid w:val="004130CD"/>
    <w:rsid w:val="00413187"/>
    <w:rsid w:val="00413920"/>
    <w:rsid w:val="0041433B"/>
    <w:rsid w:val="00414C3E"/>
    <w:rsid w:val="00415101"/>
    <w:rsid w:val="00416264"/>
    <w:rsid w:val="00416391"/>
    <w:rsid w:val="004172C3"/>
    <w:rsid w:val="00417815"/>
    <w:rsid w:val="00417969"/>
    <w:rsid w:val="00417B05"/>
    <w:rsid w:val="00417B0C"/>
    <w:rsid w:val="0042076D"/>
    <w:rsid w:val="00420813"/>
    <w:rsid w:val="00420828"/>
    <w:rsid w:val="00421916"/>
    <w:rsid w:val="00421DAE"/>
    <w:rsid w:val="004222C7"/>
    <w:rsid w:val="0042270A"/>
    <w:rsid w:val="00422DEC"/>
    <w:rsid w:val="00423170"/>
    <w:rsid w:val="00423B5F"/>
    <w:rsid w:val="004243B3"/>
    <w:rsid w:val="00424BD3"/>
    <w:rsid w:val="00424CE6"/>
    <w:rsid w:val="00424F2E"/>
    <w:rsid w:val="004251C4"/>
    <w:rsid w:val="00425321"/>
    <w:rsid w:val="00425776"/>
    <w:rsid w:val="0042584C"/>
    <w:rsid w:val="00426529"/>
    <w:rsid w:val="00427380"/>
    <w:rsid w:val="00427FF2"/>
    <w:rsid w:val="00430383"/>
    <w:rsid w:val="0043091D"/>
    <w:rsid w:val="004319A4"/>
    <w:rsid w:val="00431E51"/>
    <w:rsid w:val="0043230A"/>
    <w:rsid w:val="0043253A"/>
    <w:rsid w:val="00433C59"/>
    <w:rsid w:val="00433FCC"/>
    <w:rsid w:val="00434313"/>
    <w:rsid w:val="00435C18"/>
    <w:rsid w:val="00435CD4"/>
    <w:rsid w:val="00437709"/>
    <w:rsid w:val="004406C6"/>
    <w:rsid w:val="0044116C"/>
    <w:rsid w:val="004417D8"/>
    <w:rsid w:val="00441924"/>
    <w:rsid w:val="00443DCB"/>
    <w:rsid w:val="004440FC"/>
    <w:rsid w:val="00444D2D"/>
    <w:rsid w:val="004455E9"/>
    <w:rsid w:val="004457AF"/>
    <w:rsid w:val="0044593B"/>
    <w:rsid w:val="00446328"/>
    <w:rsid w:val="00446C88"/>
    <w:rsid w:val="00446EBC"/>
    <w:rsid w:val="00446F18"/>
    <w:rsid w:val="0044716F"/>
    <w:rsid w:val="0044789D"/>
    <w:rsid w:val="00447BFA"/>
    <w:rsid w:val="00447C57"/>
    <w:rsid w:val="00450BB1"/>
    <w:rsid w:val="0045340F"/>
    <w:rsid w:val="00453549"/>
    <w:rsid w:val="00453736"/>
    <w:rsid w:val="00453FAE"/>
    <w:rsid w:val="00454696"/>
    <w:rsid w:val="004549AC"/>
    <w:rsid w:val="00455A1C"/>
    <w:rsid w:val="00455DB7"/>
    <w:rsid w:val="00456128"/>
    <w:rsid w:val="004563FE"/>
    <w:rsid w:val="00456427"/>
    <w:rsid w:val="00456600"/>
    <w:rsid w:val="0045688D"/>
    <w:rsid w:val="00456996"/>
    <w:rsid w:val="00456E12"/>
    <w:rsid w:val="00457956"/>
    <w:rsid w:val="00460F26"/>
    <w:rsid w:val="0046148B"/>
    <w:rsid w:val="0046150D"/>
    <w:rsid w:val="00463112"/>
    <w:rsid w:val="00463345"/>
    <w:rsid w:val="00463562"/>
    <w:rsid w:val="00463D38"/>
    <w:rsid w:val="004645DA"/>
    <w:rsid w:val="00464A3D"/>
    <w:rsid w:val="00464B70"/>
    <w:rsid w:val="00464DFC"/>
    <w:rsid w:val="00464FD0"/>
    <w:rsid w:val="00465331"/>
    <w:rsid w:val="00465564"/>
    <w:rsid w:val="0046560B"/>
    <w:rsid w:val="00465911"/>
    <w:rsid w:val="00466396"/>
    <w:rsid w:val="00466E71"/>
    <w:rsid w:val="004670F8"/>
    <w:rsid w:val="00470172"/>
    <w:rsid w:val="00470BC4"/>
    <w:rsid w:val="00471280"/>
    <w:rsid w:val="004712E7"/>
    <w:rsid w:val="004712FF"/>
    <w:rsid w:val="00471644"/>
    <w:rsid w:val="00472BFF"/>
    <w:rsid w:val="00472CA4"/>
    <w:rsid w:val="0047444D"/>
    <w:rsid w:val="004748C4"/>
    <w:rsid w:val="00475174"/>
    <w:rsid w:val="004752B4"/>
    <w:rsid w:val="004757D1"/>
    <w:rsid w:val="00475F0B"/>
    <w:rsid w:val="00476230"/>
    <w:rsid w:val="0047762B"/>
    <w:rsid w:val="0048029E"/>
    <w:rsid w:val="00480FE0"/>
    <w:rsid w:val="00481CD9"/>
    <w:rsid w:val="00481DD2"/>
    <w:rsid w:val="0048209F"/>
    <w:rsid w:val="0048281A"/>
    <w:rsid w:val="0048303E"/>
    <w:rsid w:val="0048308D"/>
    <w:rsid w:val="00483C22"/>
    <w:rsid w:val="00485CCD"/>
    <w:rsid w:val="004862C6"/>
    <w:rsid w:val="00486307"/>
    <w:rsid w:val="004865B4"/>
    <w:rsid w:val="004865DE"/>
    <w:rsid w:val="00486998"/>
    <w:rsid w:val="00486B52"/>
    <w:rsid w:val="00486FA5"/>
    <w:rsid w:val="00487F46"/>
    <w:rsid w:val="00491444"/>
    <w:rsid w:val="00491CCB"/>
    <w:rsid w:val="00492477"/>
    <w:rsid w:val="00492E89"/>
    <w:rsid w:val="0049303A"/>
    <w:rsid w:val="004930B8"/>
    <w:rsid w:val="004947F5"/>
    <w:rsid w:val="004948E6"/>
    <w:rsid w:val="004950EB"/>
    <w:rsid w:val="00495B61"/>
    <w:rsid w:val="00495E86"/>
    <w:rsid w:val="00496767"/>
    <w:rsid w:val="00496A65"/>
    <w:rsid w:val="004973AF"/>
    <w:rsid w:val="00497992"/>
    <w:rsid w:val="004A0104"/>
    <w:rsid w:val="004A0E7E"/>
    <w:rsid w:val="004A1250"/>
    <w:rsid w:val="004A15E5"/>
    <w:rsid w:val="004A1B45"/>
    <w:rsid w:val="004A1C19"/>
    <w:rsid w:val="004A1CA5"/>
    <w:rsid w:val="004A2C03"/>
    <w:rsid w:val="004A2E5E"/>
    <w:rsid w:val="004A45BF"/>
    <w:rsid w:val="004A57B7"/>
    <w:rsid w:val="004A6291"/>
    <w:rsid w:val="004A6433"/>
    <w:rsid w:val="004A65D4"/>
    <w:rsid w:val="004A6648"/>
    <w:rsid w:val="004A6959"/>
    <w:rsid w:val="004A7117"/>
    <w:rsid w:val="004A757C"/>
    <w:rsid w:val="004A7696"/>
    <w:rsid w:val="004A7A91"/>
    <w:rsid w:val="004A7B25"/>
    <w:rsid w:val="004A7C91"/>
    <w:rsid w:val="004B005E"/>
    <w:rsid w:val="004B054B"/>
    <w:rsid w:val="004B0A08"/>
    <w:rsid w:val="004B1ED1"/>
    <w:rsid w:val="004B2881"/>
    <w:rsid w:val="004B2C73"/>
    <w:rsid w:val="004B3105"/>
    <w:rsid w:val="004B363B"/>
    <w:rsid w:val="004B38B4"/>
    <w:rsid w:val="004B3DFE"/>
    <w:rsid w:val="004B409D"/>
    <w:rsid w:val="004B4C06"/>
    <w:rsid w:val="004B4DA4"/>
    <w:rsid w:val="004B4F9B"/>
    <w:rsid w:val="004B559C"/>
    <w:rsid w:val="004B64F5"/>
    <w:rsid w:val="004B6B4C"/>
    <w:rsid w:val="004B6DDA"/>
    <w:rsid w:val="004B6F91"/>
    <w:rsid w:val="004B72DE"/>
    <w:rsid w:val="004B741C"/>
    <w:rsid w:val="004B7773"/>
    <w:rsid w:val="004C0139"/>
    <w:rsid w:val="004C05A3"/>
    <w:rsid w:val="004C0B49"/>
    <w:rsid w:val="004C2297"/>
    <w:rsid w:val="004C26EA"/>
    <w:rsid w:val="004C2784"/>
    <w:rsid w:val="004C2DED"/>
    <w:rsid w:val="004C34ED"/>
    <w:rsid w:val="004C4661"/>
    <w:rsid w:val="004C50E2"/>
    <w:rsid w:val="004C5564"/>
    <w:rsid w:val="004C62A2"/>
    <w:rsid w:val="004C665B"/>
    <w:rsid w:val="004C7501"/>
    <w:rsid w:val="004C7B44"/>
    <w:rsid w:val="004D010D"/>
    <w:rsid w:val="004D01E5"/>
    <w:rsid w:val="004D0435"/>
    <w:rsid w:val="004D067C"/>
    <w:rsid w:val="004D10A0"/>
    <w:rsid w:val="004D1E83"/>
    <w:rsid w:val="004D3A55"/>
    <w:rsid w:val="004D4EB2"/>
    <w:rsid w:val="004D51C6"/>
    <w:rsid w:val="004D5A06"/>
    <w:rsid w:val="004D5DED"/>
    <w:rsid w:val="004D617A"/>
    <w:rsid w:val="004D7800"/>
    <w:rsid w:val="004D7C42"/>
    <w:rsid w:val="004D7EDA"/>
    <w:rsid w:val="004E118B"/>
    <w:rsid w:val="004E1335"/>
    <w:rsid w:val="004E1678"/>
    <w:rsid w:val="004E1837"/>
    <w:rsid w:val="004E2A96"/>
    <w:rsid w:val="004E3A3A"/>
    <w:rsid w:val="004E3ACD"/>
    <w:rsid w:val="004E4254"/>
    <w:rsid w:val="004E4431"/>
    <w:rsid w:val="004E45BD"/>
    <w:rsid w:val="004E4758"/>
    <w:rsid w:val="004E4E0D"/>
    <w:rsid w:val="004E53CD"/>
    <w:rsid w:val="004E5DFA"/>
    <w:rsid w:val="004E65AF"/>
    <w:rsid w:val="004E6C0F"/>
    <w:rsid w:val="004E6CDA"/>
    <w:rsid w:val="004E7665"/>
    <w:rsid w:val="004F09AD"/>
    <w:rsid w:val="004F0D1F"/>
    <w:rsid w:val="004F173F"/>
    <w:rsid w:val="004F1812"/>
    <w:rsid w:val="004F2B3C"/>
    <w:rsid w:val="004F369A"/>
    <w:rsid w:val="004F3BA9"/>
    <w:rsid w:val="004F3C38"/>
    <w:rsid w:val="004F4289"/>
    <w:rsid w:val="004F4C4E"/>
    <w:rsid w:val="004F4F19"/>
    <w:rsid w:val="004F4F69"/>
    <w:rsid w:val="004F5981"/>
    <w:rsid w:val="004F5C1C"/>
    <w:rsid w:val="004F5CEE"/>
    <w:rsid w:val="004F6134"/>
    <w:rsid w:val="004F69C3"/>
    <w:rsid w:val="004F7830"/>
    <w:rsid w:val="004F7BDD"/>
    <w:rsid w:val="004F7D89"/>
    <w:rsid w:val="005011E5"/>
    <w:rsid w:val="00501731"/>
    <w:rsid w:val="00502105"/>
    <w:rsid w:val="0050269C"/>
    <w:rsid w:val="0050309E"/>
    <w:rsid w:val="0050314A"/>
    <w:rsid w:val="00503653"/>
    <w:rsid w:val="00503673"/>
    <w:rsid w:val="00503826"/>
    <w:rsid w:val="00504747"/>
    <w:rsid w:val="0050565C"/>
    <w:rsid w:val="00505C14"/>
    <w:rsid w:val="00505FEF"/>
    <w:rsid w:val="00506BE9"/>
    <w:rsid w:val="00507489"/>
    <w:rsid w:val="00507C7C"/>
    <w:rsid w:val="0050EB52"/>
    <w:rsid w:val="00510132"/>
    <w:rsid w:val="005101A4"/>
    <w:rsid w:val="00510244"/>
    <w:rsid w:val="00510B5C"/>
    <w:rsid w:val="00510BE6"/>
    <w:rsid w:val="00510D37"/>
    <w:rsid w:val="00510D81"/>
    <w:rsid w:val="00510EEB"/>
    <w:rsid w:val="00511293"/>
    <w:rsid w:val="00511640"/>
    <w:rsid w:val="005118C1"/>
    <w:rsid w:val="0051257C"/>
    <w:rsid w:val="005129FE"/>
    <w:rsid w:val="00512C23"/>
    <w:rsid w:val="00512E2D"/>
    <w:rsid w:val="005133AB"/>
    <w:rsid w:val="00513A18"/>
    <w:rsid w:val="00513C7E"/>
    <w:rsid w:val="005142BF"/>
    <w:rsid w:val="00514608"/>
    <w:rsid w:val="00514633"/>
    <w:rsid w:val="00514B9C"/>
    <w:rsid w:val="00515091"/>
    <w:rsid w:val="00515532"/>
    <w:rsid w:val="005159D1"/>
    <w:rsid w:val="00516541"/>
    <w:rsid w:val="00516AED"/>
    <w:rsid w:val="00516B64"/>
    <w:rsid w:val="0051701A"/>
    <w:rsid w:val="00520347"/>
    <w:rsid w:val="005208B5"/>
    <w:rsid w:val="005214AB"/>
    <w:rsid w:val="0052214A"/>
    <w:rsid w:val="005223CC"/>
    <w:rsid w:val="00523264"/>
    <w:rsid w:val="005232AA"/>
    <w:rsid w:val="00523750"/>
    <w:rsid w:val="00523C13"/>
    <w:rsid w:val="00525B0D"/>
    <w:rsid w:val="00525D1C"/>
    <w:rsid w:val="00526CEF"/>
    <w:rsid w:val="00527166"/>
    <w:rsid w:val="00527724"/>
    <w:rsid w:val="00530848"/>
    <w:rsid w:val="005313AD"/>
    <w:rsid w:val="005315BD"/>
    <w:rsid w:val="00532E3F"/>
    <w:rsid w:val="00533153"/>
    <w:rsid w:val="0053335B"/>
    <w:rsid w:val="005343CD"/>
    <w:rsid w:val="00534E7A"/>
    <w:rsid w:val="005352D4"/>
    <w:rsid w:val="00535996"/>
    <w:rsid w:val="00536917"/>
    <w:rsid w:val="00536E8D"/>
    <w:rsid w:val="005375B6"/>
    <w:rsid w:val="005376E7"/>
    <w:rsid w:val="00537A3C"/>
    <w:rsid w:val="00537EF5"/>
    <w:rsid w:val="00540427"/>
    <w:rsid w:val="005407DF"/>
    <w:rsid w:val="00540AC0"/>
    <w:rsid w:val="0054143F"/>
    <w:rsid w:val="0054174C"/>
    <w:rsid w:val="00541CAE"/>
    <w:rsid w:val="0054269B"/>
    <w:rsid w:val="00544483"/>
    <w:rsid w:val="0054497A"/>
    <w:rsid w:val="00544E7D"/>
    <w:rsid w:val="005456D1"/>
    <w:rsid w:val="00545AC5"/>
    <w:rsid w:val="00545FE4"/>
    <w:rsid w:val="00546557"/>
    <w:rsid w:val="005478E1"/>
    <w:rsid w:val="005500C9"/>
    <w:rsid w:val="00550AF3"/>
    <w:rsid w:val="00550AF4"/>
    <w:rsid w:val="00551BC2"/>
    <w:rsid w:val="00551CDF"/>
    <w:rsid w:val="00552046"/>
    <w:rsid w:val="00553BB0"/>
    <w:rsid w:val="00554162"/>
    <w:rsid w:val="00554398"/>
    <w:rsid w:val="00554A37"/>
    <w:rsid w:val="005556B0"/>
    <w:rsid w:val="00555BFC"/>
    <w:rsid w:val="005563F8"/>
    <w:rsid w:val="00556445"/>
    <w:rsid w:val="005566D4"/>
    <w:rsid w:val="00556EA4"/>
    <w:rsid w:val="00557F04"/>
    <w:rsid w:val="00560B55"/>
    <w:rsid w:val="00560F2E"/>
    <w:rsid w:val="0056157C"/>
    <w:rsid w:val="0056184F"/>
    <w:rsid w:val="005622D3"/>
    <w:rsid w:val="00562339"/>
    <w:rsid w:val="00562557"/>
    <w:rsid w:val="00562C23"/>
    <w:rsid w:val="0056328F"/>
    <w:rsid w:val="0056332B"/>
    <w:rsid w:val="00563A31"/>
    <w:rsid w:val="00565827"/>
    <w:rsid w:val="00565E7E"/>
    <w:rsid w:val="00565EA1"/>
    <w:rsid w:val="00565EDC"/>
    <w:rsid w:val="00566B16"/>
    <w:rsid w:val="00566B69"/>
    <w:rsid w:val="00566EF7"/>
    <w:rsid w:val="0056728B"/>
    <w:rsid w:val="005705BF"/>
    <w:rsid w:val="00571704"/>
    <w:rsid w:val="00571B34"/>
    <w:rsid w:val="005725C1"/>
    <w:rsid w:val="00573072"/>
    <w:rsid w:val="0057360B"/>
    <w:rsid w:val="00573BBA"/>
    <w:rsid w:val="0057442A"/>
    <w:rsid w:val="005752BA"/>
    <w:rsid w:val="005767DC"/>
    <w:rsid w:val="00576BBF"/>
    <w:rsid w:val="005770C2"/>
    <w:rsid w:val="00580420"/>
    <w:rsid w:val="00581439"/>
    <w:rsid w:val="00581EEB"/>
    <w:rsid w:val="005827BE"/>
    <w:rsid w:val="005827F0"/>
    <w:rsid w:val="005828DE"/>
    <w:rsid w:val="005829AD"/>
    <w:rsid w:val="005830A6"/>
    <w:rsid w:val="00583208"/>
    <w:rsid w:val="00583F5B"/>
    <w:rsid w:val="00584A60"/>
    <w:rsid w:val="005854B3"/>
    <w:rsid w:val="00585950"/>
    <w:rsid w:val="00586144"/>
    <w:rsid w:val="00586953"/>
    <w:rsid w:val="00586A0B"/>
    <w:rsid w:val="00586C81"/>
    <w:rsid w:val="00586C96"/>
    <w:rsid w:val="0059078C"/>
    <w:rsid w:val="005907E5"/>
    <w:rsid w:val="00590907"/>
    <w:rsid w:val="00590C0A"/>
    <w:rsid w:val="00590CD4"/>
    <w:rsid w:val="00591627"/>
    <w:rsid w:val="00591B9C"/>
    <w:rsid w:val="005925A9"/>
    <w:rsid w:val="00592B97"/>
    <w:rsid w:val="00592BF7"/>
    <w:rsid w:val="00592D20"/>
    <w:rsid w:val="00593153"/>
    <w:rsid w:val="0059427C"/>
    <w:rsid w:val="0059476D"/>
    <w:rsid w:val="00594780"/>
    <w:rsid w:val="00594D03"/>
    <w:rsid w:val="0059544A"/>
    <w:rsid w:val="005956F6"/>
    <w:rsid w:val="005961D6"/>
    <w:rsid w:val="00596347"/>
    <w:rsid w:val="00597E37"/>
    <w:rsid w:val="005A17D7"/>
    <w:rsid w:val="005A1F66"/>
    <w:rsid w:val="005A3A0B"/>
    <w:rsid w:val="005A492C"/>
    <w:rsid w:val="005A4D7D"/>
    <w:rsid w:val="005A4EB3"/>
    <w:rsid w:val="005A4F71"/>
    <w:rsid w:val="005A525F"/>
    <w:rsid w:val="005A5C0C"/>
    <w:rsid w:val="005A64B2"/>
    <w:rsid w:val="005A6A96"/>
    <w:rsid w:val="005A6E2D"/>
    <w:rsid w:val="005A73FD"/>
    <w:rsid w:val="005A7941"/>
    <w:rsid w:val="005B0391"/>
    <w:rsid w:val="005B1457"/>
    <w:rsid w:val="005B21A2"/>
    <w:rsid w:val="005B25BF"/>
    <w:rsid w:val="005B284C"/>
    <w:rsid w:val="005B2B01"/>
    <w:rsid w:val="005B2F78"/>
    <w:rsid w:val="005B301E"/>
    <w:rsid w:val="005B3079"/>
    <w:rsid w:val="005B3FBA"/>
    <w:rsid w:val="005B4062"/>
    <w:rsid w:val="005B47BB"/>
    <w:rsid w:val="005B50C0"/>
    <w:rsid w:val="005B524E"/>
    <w:rsid w:val="005B58F3"/>
    <w:rsid w:val="005B6ED7"/>
    <w:rsid w:val="005C0B94"/>
    <w:rsid w:val="005C0D9D"/>
    <w:rsid w:val="005C10B4"/>
    <w:rsid w:val="005C1AD4"/>
    <w:rsid w:val="005C1ADA"/>
    <w:rsid w:val="005C1B6B"/>
    <w:rsid w:val="005C307E"/>
    <w:rsid w:val="005C35D9"/>
    <w:rsid w:val="005C3887"/>
    <w:rsid w:val="005C3B91"/>
    <w:rsid w:val="005C3CE8"/>
    <w:rsid w:val="005C3FC4"/>
    <w:rsid w:val="005C4BA9"/>
    <w:rsid w:val="005C538F"/>
    <w:rsid w:val="005C7305"/>
    <w:rsid w:val="005C7400"/>
    <w:rsid w:val="005C76AE"/>
    <w:rsid w:val="005C7784"/>
    <w:rsid w:val="005D02A4"/>
    <w:rsid w:val="005D12E8"/>
    <w:rsid w:val="005D1DCB"/>
    <w:rsid w:val="005D26E4"/>
    <w:rsid w:val="005D2870"/>
    <w:rsid w:val="005D2A8E"/>
    <w:rsid w:val="005D2DCC"/>
    <w:rsid w:val="005D312F"/>
    <w:rsid w:val="005D3A64"/>
    <w:rsid w:val="005D3AAA"/>
    <w:rsid w:val="005D3FC3"/>
    <w:rsid w:val="005D43E6"/>
    <w:rsid w:val="005D49D5"/>
    <w:rsid w:val="005D4BF7"/>
    <w:rsid w:val="005D4C05"/>
    <w:rsid w:val="005D4C12"/>
    <w:rsid w:val="005D4C78"/>
    <w:rsid w:val="005D4E73"/>
    <w:rsid w:val="005D4E8B"/>
    <w:rsid w:val="005D503C"/>
    <w:rsid w:val="005D54F8"/>
    <w:rsid w:val="005D5823"/>
    <w:rsid w:val="005D5E92"/>
    <w:rsid w:val="005D64E5"/>
    <w:rsid w:val="005D6820"/>
    <w:rsid w:val="005D79F3"/>
    <w:rsid w:val="005D7E09"/>
    <w:rsid w:val="005E00DC"/>
    <w:rsid w:val="005E04E6"/>
    <w:rsid w:val="005E06F1"/>
    <w:rsid w:val="005E1307"/>
    <w:rsid w:val="005E13EF"/>
    <w:rsid w:val="005E145D"/>
    <w:rsid w:val="005E2F84"/>
    <w:rsid w:val="005E409B"/>
    <w:rsid w:val="005E56F4"/>
    <w:rsid w:val="005E5BF7"/>
    <w:rsid w:val="005F0DA6"/>
    <w:rsid w:val="005F1074"/>
    <w:rsid w:val="005F13B3"/>
    <w:rsid w:val="005F1672"/>
    <w:rsid w:val="005F168E"/>
    <w:rsid w:val="005F1C3C"/>
    <w:rsid w:val="005F2251"/>
    <w:rsid w:val="005F243D"/>
    <w:rsid w:val="005F2AB6"/>
    <w:rsid w:val="005F2D43"/>
    <w:rsid w:val="005F3047"/>
    <w:rsid w:val="005F30EC"/>
    <w:rsid w:val="005F3478"/>
    <w:rsid w:val="005F3D8A"/>
    <w:rsid w:val="005F42A2"/>
    <w:rsid w:val="005F45C3"/>
    <w:rsid w:val="005F4701"/>
    <w:rsid w:val="005F4A59"/>
    <w:rsid w:val="005F4C22"/>
    <w:rsid w:val="005F4C7D"/>
    <w:rsid w:val="005F4CCF"/>
    <w:rsid w:val="005F50CA"/>
    <w:rsid w:val="005F5354"/>
    <w:rsid w:val="005F5B7B"/>
    <w:rsid w:val="005F6C16"/>
    <w:rsid w:val="005F6C57"/>
    <w:rsid w:val="005F6DD5"/>
    <w:rsid w:val="005F75C6"/>
    <w:rsid w:val="005F764A"/>
    <w:rsid w:val="005F7A03"/>
    <w:rsid w:val="005F7A3A"/>
    <w:rsid w:val="005F7AF7"/>
    <w:rsid w:val="005F7BA3"/>
    <w:rsid w:val="006005C9"/>
    <w:rsid w:val="00600B6B"/>
    <w:rsid w:val="0060133B"/>
    <w:rsid w:val="00601A1F"/>
    <w:rsid w:val="00601C13"/>
    <w:rsid w:val="00601DE4"/>
    <w:rsid w:val="00601E75"/>
    <w:rsid w:val="00602544"/>
    <w:rsid w:val="00602A7C"/>
    <w:rsid w:val="00602D1C"/>
    <w:rsid w:val="00602DA7"/>
    <w:rsid w:val="0060390E"/>
    <w:rsid w:val="00604236"/>
    <w:rsid w:val="00604CA2"/>
    <w:rsid w:val="00604DF5"/>
    <w:rsid w:val="00605706"/>
    <w:rsid w:val="006058FD"/>
    <w:rsid w:val="006062B5"/>
    <w:rsid w:val="00607568"/>
    <w:rsid w:val="006075BE"/>
    <w:rsid w:val="00610009"/>
    <w:rsid w:val="00610903"/>
    <w:rsid w:val="0061156E"/>
    <w:rsid w:val="006115A9"/>
    <w:rsid w:val="006116A2"/>
    <w:rsid w:val="00611BEA"/>
    <w:rsid w:val="00611DBE"/>
    <w:rsid w:val="006126BF"/>
    <w:rsid w:val="00613129"/>
    <w:rsid w:val="00613866"/>
    <w:rsid w:val="00613FA3"/>
    <w:rsid w:val="0061470A"/>
    <w:rsid w:val="00614978"/>
    <w:rsid w:val="00614C2B"/>
    <w:rsid w:val="006159E3"/>
    <w:rsid w:val="00615CC5"/>
    <w:rsid w:val="00616493"/>
    <w:rsid w:val="00616810"/>
    <w:rsid w:val="00616817"/>
    <w:rsid w:val="00616A0F"/>
    <w:rsid w:val="00616C9E"/>
    <w:rsid w:val="00617437"/>
    <w:rsid w:val="0061775E"/>
    <w:rsid w:val="006207E5"/>
    <w:rsid w:val="00620A36"/>
    <w:rsid w:val="00621248"/>
    <w:rsid w:val="00622300"/>
    <w:rsid w:val="00622FD8"/>
    <w:rsid w:val="00623E6E"/>
    <w:rsid w:val="006253B3"/>
    <w:rsid w:val="006256BB"/>
    <w:rsid w:val="00625CB5"/>
    <w:rsid w:val="00626B1D"/>
    <w:rsid w:val="00626EEF"/>
    <w:rsid w:val="00627D35"/>
    <w:rsid w:val="00627D91"/>
    <w:rsid w:val="0063099F"/>
    <w:rsid w:val="0063202F"/>
    <w:rsid w:val="00632232"/>
    <w:rsid w:val="006322B5"/>
    <w:rsid w:val="00632F53"/>
    <w:rsid w:val="00633704"/>
    <w:rsid w:val="006345B5"/>
    <w:rsid w:val="00635D09"/>
    <w:rsid w:val="00635F3C"/>
    <w:rsid w:val="0063607A"/>
    <w:rsid w:val="00637D55"/>
    <w:rsid w:val="00637E1F"/>
    <w:rsid w:val="0063D0EF"/>
    <w:rsid w:val="006412C1"/>
    <w:rsid w:val="00642721"/>
    <w:rsid w:val="00642B42"/>
    <w:rsid w:val="00642F72"/>
    <w:rsid w:val="00643B7C"/>
    <w:rsid w:val="00644261"/>
    <w:rsid w:val="0064502F"/>
    <w:rsid w:val="00645262"/>
    <w:rsid w:val="0064554B"/>
    <w:rsid w:val="00645561"/>
    <w:rsid w:val="00645DB3"/>
    <w:rsid w:val="0064681F"/>
    <w:rsid w:val="006468EE"/>
    <w:rsid w:val="006471D6"/>
    <w:rsid w:val="00647949"/>
    <w:rsid w:val="0065025B"/>
    <w:rsid w:val="00650A46"/>
    <w:rsid w:val="00651FA1"/>
    <w:rsid w:val="006530CF"/>
    <w:rsid w:val="00654CAB"/>
    <w:rsid w:val="0065505D"/>
    <w:rsid w:val="00655FFC"/>
    <w:rsid w:val="006562A1"/>
    <w:rsid w:val="006568BF"/>
    <w:rsid w:val="00656B2B"/>
    <w:rsid w:val="00656BA3"/>
    <w:rsid w:val="00657205"/>
    <w:rsid w:val="0065766C"/>
    <w:rsid w:val="00660858"/>
    <w:rsid w:val="00660C6E"/>
    <w:rsid w:val="00660DED"/>
    <w:rsid w:val="00661505"/>
    <w:rsid w:val="00662170"/>
    <w:rsid w:val="00662265"/>
    <w:rsid w:val="006624CC"/>
    <w:rsid w:val="00662681"/>
    <w:rsid w:val="00663660"/>
    <w:rsid w:val="00663B02"/>
    <w:rsid w:val="0066426F"/>
    <w:rsid w:val="00664436"/>
    <w:rsid w:val="00665523"/>
    <w:rsid w:val="006655B2"/>
    <w:rsid w:val="0066566B"/>
    <w:rsid w:val="00665A12"/>
    <w:rsid w:val="00665F02"/>
    <w:rsid w:val="0066695C"/>
    <w:rsid w:val="006672BE"/>
    <w:rsid w:val="00667477"/>
    <w:rsid w:val="0066757A"/>
    <w:rsid w:val="00667C0D"/>
    <w:rsid w:val="00667E39"/>
    <w:rsid w:val="00667EC6"/>
    <w:rsid w:val="00671768"/>
    <w:rsid w:val="00671F6D"/>
    <w:rsid w:val="00674046"/>
    <w:rsid w:val="006740BE"/>
    <w:rsid w:val="00674536"/>
    <w:rsid w:val="00676531"/>
    <w:rsid w:val="00676F42"/>
    <w:rsid w:val="006775F0"/>
    <w:rsid w:val="0068007A"/>
    <w:rsid w:val="00680B54"/>
    <w:rsid w:val="00680B5C"/>
    <w:rsid w:val="00681170"/>
    <w:rsid w:val="006823F6"/>
    <w:rsid w:val="006829DC"/>
    <w:rsid w:val="00682ACE"/>
    <w:rsid w:val="00682BB8"/>
    <w:rsid w:val="00682D3C"/>
    <w:rsid w:val="00682ED2"/>
    <w:rsid w:val="00683B09"/>
    <w:rsid w:val="00684218"/>
    <w:rsid w:val="00684546"/>
    <w:rsid w:val="00685699"/>
    <w:rsid w:val="006859C5"/>
    <w:rsid w:val="00685F25"/>
    <w:rsid w:val="00686590"/>
    <w:rsid w:val="006868B7"/>
    <w:rsid w:val="00686E58"/>
    <w:rsid w:val="006879AE"/>
    <w:rsid w:val="00687BDD"/>
    <w:rsid w:val="00690307"/>
    <w:rsid w:val="006926D5"/>
    <w:rsid w:val="00694CAC"/>
    <w:rsid w:val="00695669"/>
    <w:rsid w:val="006963D3"/>
    <w:rsid w:val="00697ECF"/>
    <w:rsid w:val="006A0AEB"/>
    <w:rsid w:val="006A1733"/>
    <w:rsid w:val="006A335A"/>
    <w:rsid w:val="006A42FA"/>
    <w:rsid w:val="006A5199"/>
    <w:rsid w:val="006A535C"/>
    <w:rsid w:val="006A58B0"/>
    <w:rsid w:val="006A5E8A"/>
    <w:rsid w:val="006A637F"/>
    <w:rsid w:val="006A6430"/>
    <w:rsid w:val="006A6B0F"/>
    <w:rsid w:val="006A7BF9"/>
    <w:rsid w:val="006A7F1B"/>
    <w:rsid w:val="006A7FD8"/>
    <w:rsid w:val="006A7FF5"/>
    <w:rsid w:val="006B0459"/>
    <w:rsid w:val="006B0981"/>
    <w:rsid w:val="006B0E9D"/>
    <w:rsid w:val="006B17AE"/>
    <w:rsid w:val="006B2D62"/>
    <w:rsid w:val="006B339E"/>
    <w:rsid w:val="006B3778"/>
    <w:rsid w:val="006B3868"/>
    <w:rsid w:val="006B3CF5"/>
    <w:rsid w:val="006B3DEE"/>
    <w:rsid w:val="006B447C"/>
    <w:rsid w:val="006B474F"/>
    <w:rsid w:val="006B74D0"/>
    <w:rsid w:val="006B7AB1"/>
    <w:rsid w:val="006C0501"/>
    <w:rsid w:val="006C0BC1"/>
    <w:rsid w:val="006C1438"/>
    <w:rsid w:val="006C16AE"/>
    <w:rsid w:val="006C1724"/>
    <w:rsid w:val="006C18C6"/>
    <w:rsid w:val="006C1B40"/>
    <w:rsid w:val="006C1B6A"/>
    <w:rsid w:val="006C22FD"/>
    <w:rsid w:val="006C2D92"/>
    <w:rsid w:val="006C36E8"/>
    <w:rsid w:val="006C4238"/>
    <w:rsid w:val="006C4402"/>
    <w:rsid w:val="006C4FD7"/>
    <w:rsid w:val="006C5FD7"/>
    <w:rsid w:val="006C6231"/>
    <w:rsid w:val="006C670C"/>
    <w:rsid w:val="006C6AA1"/>
    <w:rsid w:val="006C6EDD"/>
    <w:rsid w:val="006C725B"/>
    <w:rsid w:val="006C77A0"/>
    <w:rsid w:val="006C7810"/>
    <w:rsid w:val="006C7CE8"/>
    <w:rsid w:val="006D0A53"/>
    <w:rsid w:val="006D0A64"/>
    <w:rsid w:val="006D0B73"/>
    <w:rsid w:val="006D1CE8"/>
    <w:rsid w:val="006D2047"/>
    <w:rsid w:val="006D2C70"/>
    <w:rsid w:val="006D37CF"/>
    <w:rsid w:val="006D4C75"/>
    <w:rsid w:val="006D51EA"/>
    <w:rsid w:val="006D64E9"/>
    <w:rsid w:val="006D6679"/>
    <w:rsid w:val="006D72ED"/>
    <w:rsid w:val="006D75E2"/>
    <w:rsid w:val="006D77A8"/>
    <w:rsid w:val="006E0077"/>
    <w:rsid w:val="006E00A1"/>
    <w:rsid w:val="006E19D8"/>
    <w:rsid w:val="006E2454"/>
    <w:rsid w:val="006E3A8E"/>
    <w:rsid w:val="006E3BBD"/>
    <w:rsid w:val="006E40BE"/>
    <w:rsid w:val="006E447A"/>
    <w:rsid w:val="006E481C"/>
    <w:rsid w:val="006E609B"/>
    <w:rsid w:val="006E66F7"/>
    <w:rsid w:val="006E7103"/>
    <w:rsid w:val="006E74A1"/>
    <w:rsid w:val="006E75AF"/>
    <w:rsid w:val="006E79E6"/>
    <w:rsid w:val="006E7C01"/>
    <w:rsid w:val="006F0AD6"/>
    <w:rsid w:val="006F0C60"/>
    <w:rsid w:val="006F1203"/>
    <w:rsid w:val="006F1313"/>
    <w:rsid w:val="006F15DA"/>
    <w:rsid w:val="006F1C87"/>
    <w:rsid w:val="006F2BF7"/>
    <w:rsid w:val="006F30AF"/>
    <w:rsid w:val="006F3105"/>
    <w:rsid w:val="006F3346"/>
    <w:rsid w:val="006F400D"/>
    <w:rsid w:val="006F46DF"/>
    <w:rsid w:val="006F4D03"/>
    <w:rsid w:val="006F5045"/>
    <w:rsid w:val="006F5433"/>
    <w:rsid w:val="006F631D"/>
    <w:rsid w:val="006F6336"/>
    <w:rsid w:val="006F66A2"/>
    <w:rsid w:val="006F6DF9"/>
    <w:rsid w:val="006F7748"/>
    <w:rsid w:val="006F797B"/>
    <w:rsid w:val="006F7CD3"/>
    <w:rsid w:val="006FC476"/>
    <w:rsid w:val="007002FE"/>
    <w:rsid w:val="00700381"/>
    <w:rsid w:val="00700425"/>
    <w:rsid w:val="007011FD"/>
    <w:rsid w:val="00701797"/>
    <w:rsid w:val="0070191A"/>
    <w:rsid w:val="007023D2"/>
    <w:rsid w:val="00702493"/>
    <w:rsid w:val="007027F4"/>
    <w:rsid w:val="00704AD4"/>
    <w:rsid w:val="0070509C"/>
    <w:rsid w:val="00705668"/>
    <w:rsid w:val="00705912"/>
    <w:rsid w:val="007066C2"/>
    <w:rsid w:val="00706D37"/>
    <w:rsid w:val="0070785E"/>
    <w:rsid w:val="007100A4"/>
    <w:rsid w:val="00710125"/>
    <w:rsid w:val="00711157"/>
    <w:rsid w:val="00713809"/>
    <w:rsid w:val="0071439B"/>
    <w:rsid w:val="00714618"/>
    <w:rsid w:val="0071489B"/>
    <w:rsid w:val="00714A0E"/>
    <w:rsid w:val="00715235"/>
    <w:rsid w:val="00715522"/>
    <w:rsid w:val="00715709"/>
    <w:rsid w:val="00715B7E"/>
    <w:rsid w:val="00716A6A"/>
    <w:rsid w:val="007201A5"/>
    <w:rsid w:val="00720750"/>
    <w:rsid w:val="007218CE"/>
    <w:rsid w:val="00721FA8"/>
    <w:rsid w:val="0072344D"/>
    <w:rsid w:val="007237D6"/>
    <w:rsid w:val="007246F3"/>
    <w:rsid w:val="00724E88"/>
    <w:rsid w:val="007250B5"/>
    <w:rsid w:val="00725322"/>
    <w:rsid w:val="007258AC"/>
    <w:rsid w:val="00725DD0"/>
    <w:rsid w:val="007269A6"/>
    <w:rsid w:val="00726F35"/>
    <w:rsid w:val="00730764"/>
    <w:rsid w:val="00731A2A"/>
    <w:rsid w:val="00731B0B"/>
    <w:rsid w:val="00732848"/>
    <w:rsid w:val="00732A28"/>
    <w:rsid w:val="00732FF0"/>
    <w:rsid w:val="0073300F"/>
    <w:rsid w:val="007336C6"/>
    <w:rsid w:val="007338E5"/>
    <w:rsid w:val="007348D7"/>
    <w:rsid w:val="00735341"/>
    <w:rsid w:val="00735D0E"/>
    <w:rsid w:val="00735EA8"/>
    <w:rsid w:val="00736E40"/>
    <w:rsid w:val="007372DB"/>
    <w:rsid w:val="00737439"/>
    <w:rsid w:val="00737503"/>
    <w:rsid w:val="007378AD"/>
    <w:rsid w:val="00737BD4"/>
    <w:rsid w:val="00737F11"/>
    <w:rsid w:val="007406DE"/>
    <w:rsid w:val="00740DF8"/>
    <w:rsid w:val="00740EB4"/>
    <w:rsid w:val="0074192F"/>
    <w:rsid w:val="00741B18"/>
    <w:rsid w:val="00741E97"/>
    <w:rsid w:val="00741F9D"/>
    <w:rsid w:val="00742C06"/>
    <w:rsid w:val="00742D49"/>
    <w:rsid w:val="00742F97"/>
    <w:rsid w:val="007435AA"/>
    <w:rsid w:val="007439B9"/>
    <w:rsid w:val="00743AF1"/>
    <w:rsid w:val="00743B38"/>
    <w:rsid w:val="007446A9"/>
    <w:rsid w:val="007449DE"/>
    <w:rsid w:val="00744DA5"/>
    <w:rsid w:val="00744DFC"/>
    <w:rsid w:val="00745654"/>
    <w:rsid w:val="00745E60"/>
    <w:rsid w:val="0074651B"/>
    <w:rsid w:val="007466C7"/>
    <w:rsid w:val="007469B3"/>
    <w:rsid w:val="00746A59"/>
    <w:rsid w:val="00746D4F"/>
    <w:rsid w:val="00747840"/>
    <w:rsid w:val="007503A3"/>
    <w:rsid w:val="00750B13"/>
    <w:rsid w:val="0075183D"/>
    <w:rsid w:val="0075215D"/>
    <w:rsid w:val="0075217B"/>
    <w:rsid w:val="007535A4"/>
    <w:rsid w:val="00754F65"/>
    <w:rsid w:val="007558F3"/>
    <w:rsid w:val="00756558"/>
    <w:rsid w:val="0075692F"/>
    <w:rsid w:val="00756DD2"/>
    <w:rsid w:val="007570BF"/>
    <w:rsid w:val="0076178C"/>
    <w:rsid w:val="0076232D"/>
    <w:rsid w:val="0076243E"/>
    <w:rsid w:val="007637E1"/>
    <w:rsid w:val="007637FE"/>
    <w:rsid w:val="00763BC3"/>
    <w:rsid w:val="00763C77"/>
    <w:rsid w:val="00763E36"/>
    <w:rsid w:val="00763EDB"/>
    <w:rsid w:val="00764752"/>
    <w:rsid w:val="00764BA9"/>
    <w:rsid w:val="007654B0"/>
    <w:rsid w:val="0076577C"/>
    <w:rsid w:val="00766A58"/>
    <w:rsid w:val="00766DA5"/>
    <w:rsid w:val="00767154"/>
    <w:rsid w:val="00767612"/>
    <w:rsid w:val="00767ED0"/>
    <w:rsid w:val="007704BD"/>
    <w:rsid w:val="0077054B"/>
    <w:rsid w:val="00771147"/>
    <w:rsid w:val="00771346"/>
    <w:rsid w:val="00771BF0"/>
    <w:rsid w:val="00771C8B"/>
    <w:rsid w:val="00771EE9"/>
    <w:rsid w:val="00772096"/>
    <w:rsid w:val="0077410A"/>
    <w:rsid w:val="00774B1C"/>
    <w:rsid w:val="00774BD9"/>
    <w:rsid w:val="007750B3"/>
    <w:rsid w:val="0077520C"/>
    <w:rsid w:val="00775E1D"/>
    <w:rsid w:val="00776C72"/>
    <w:rsid w:val="00777066"/>
    <w:rsid w:val="007772B9"/>
    <w:rsid w:val="00777420"/>
    <w:rsid w:val="0078071F"/>
    <w:rsid w:val="00780B9B"/>
    <w:rsid w:val="00780C27"/>
    <w:rsid w:val="00781205"/>
    <w:rsid w:val="0078201D"/>
    <w:rsid w:val="0078267D"/>
    <w:rsid w:val="0078271E"/>
    <w:rsid w:val="00782951"/>
    <w:rsid w:val="00782A4D"/>
    <w:rsid w:val="00782C19"/>
    <w:rsid w:val="0078350D"/>
    <w:rsid w:val="00783F2B"/>
    <w:rsid w:val="0078482A"/>
    <w:rsid w:val="00784AD9"/>
    <w:rsid w:val="00784B15"/>
    <w:rsid w:val="00784DF8"/>
    <w:rsid w:val="00785019"/>
    <w:rsid w:val="007855D5"/>
    <w:rsid w:val="0078595F"/>
    <w:rsid w:val="00786613"/>
    <w:rsid w:val="00786CB5"/>
    <w:rsid w:val="007876DF"/>
    <w:rsid w:val="00790145"/>
    <w:rsid w:val="00790381"/>
    <w:rsid w:val="00790601"/>
    <w:rsid w:val="00791AF1"/>
    <w:rsid w:val="00792488"/>
    <w:rsid w:val="00792652"/>
    <w:rsid w:val="00792C0B"/>
    <w:rsid w:val="00792DDB"/>
    <w:rsid w:val="007934E6"/>
    <w:rsid w:val="007935AB"/>
    <w:rsid w:val="00793DC1"/>
    <w:rsid w:val="00793E97"/>
    <w:rsid w:val="00794583"/>
    <w:rsid w:val="0079493F"/>
    <w:rsid w:val="0079705D"/>
    <w:rsid w:val="007A074B"/>
    <w:rsid w:val="007A0A86"/>
    <w:rsid w:val="007A22DE"/>
    <w:rsid w:val="007A23CF"/>
    <w:rsid w:val="007A2BAF"/>
    <w:rsid w:val="007A35D5"/>
    <w:rsid w:val="007A4BF2"/>
    <w:rsid w:val="007A51A9"/>
    <w:rsid w:val="007A5B22"/>
    <w:rsid w:val="007A6DB5"/>
    <w:rsid w:val="007A736A"/>
    <w:rsid w:val="007A7533"/>
    <w:rsid w:val="007A7738"/>
    <w:rsid w:val="007A7B07"/>
    <w:rsid w:val="007B0239"/>
    <w:rsid w:val="007B028C"/>
    <w:rsid w:val="007B0564"/>
    <w:rsid w:val="007B05B2"/>
    <w:rsid w:val="007B0FDC"/>
    <w:rsid w:val="007B1710"/>
    <w:rsid w:val="007B17D4"/>
    <w:rsid w:val="007B1F72"/>
    <w:rsid w:val="007B2054"/>
    <w:rsid w:val="007B3677"/>
    <w:rsid w:val="007B3F9D"/>
    <w:rsid w:val="007B471F"/>
    <w:rsid w:val="007B516D"/>
    <w:rsid w:val="007B581F"/>
    <w:rsid w:val="007B5C72"/>
    <w:rsid w:val="007B7126"/>
    <w:rsid w:val="007B747F"/>
    <w:rsid w:val="007B7569"/>
    <w:rsid w:val="007B7910"/>
    <w:rsid w:val="007C0320"/>
    <w:rsid w:val="007C0D65"/>
    <w:rsid w:val="007C1796"/>
    <w:rsid w:val="007C18AB"/>
    <w:rsid w:val="007C1AF6"/>
    <w:rsid w:val="007C24BC"/>
    <w:rsid w:val="007C2E84"/>
    <w:rsid w:val="007C33FC"/>
    <w:rsid w:val="007C3A06"/>
    <w:rsid w:val="007C3E7A"/>
    <w:rsid w:val="007C3E83"/>
    <w:rsid w:val="007C5B45"/>
    <w:rsid w:val="007C5E4F"/>
    <w:rsid w:val="007C627A"/>
    <w:rsid w:val="007C734B"/>
    <w:rsid w:val="007D08C2"/>
    <w:rsid w:val="007D14B2"/>
    <w:rsid w:val="007D1D9E"/>
    <w:rsid w:val="007D1DEE"/>
    <w:rsid w:val="007D216E"/>
    <w:rsid w:val="007D21A2"/>
    <w:rsid w:val="007D22AB"/>
    <w:rsid w:val="007D2413"/>
    <w:rsid w:val="007D248C"/>
    <w:rsid w:val="007D2977"/>
    <w:rsid w:val="007D2B73"/>
    <w:rsid w:val="007D3834"/>
    <w:rsid w:val="007D3B6D"/>
    <w:rsid w:val="007D42F5"/>
    <w:rsid w:val="007D4545"/>
    <w:rsid w:val="007D476C"/>
    <w:rsid w:val="007D47B5"/>
    <w:rsid w:val="007D5BAD"/>
    <w:rsid w:val="007D6F21"/>
    <w:rsid w:val="007D7116"/>
    <w:rsid w:val="007D7D83"/>
    <w:rsid w:val="007E0538"/>
    <w:rsid w:val="007E116D"/>
    <w:rsid w:val="007E145E"/>
    <w:rsid w:val="007E14E0"/>
    <w:rsid w:val="007E159E"/>
    <w:rsid w:val="007E2530"/>
    <w:rsid w:val="007E25EB"/>
    <w:rsid w:val="007E268D"/>
    <w:rsid w:val="007E271B"/>
    <w:rsid w:val="007E3381"/>
    <w:rsid w:val="007E3461"/>
    <w:rsid w:val="007E3EDF"/>
    <w:rsid w:val="007E4308"/>
    <w:rsid w:val="007E47CE"/>
    <w:rsid w:val="007E53F5"/>
    <w:rsid w:val="007E5742"/>
    <w:rsid w:val="007E59C0"/>
    <w:rsid w:val="007E5A82"/>
    <w:rsid w:val="007E63E9"/>
    <w:rsid w:val="007E7049"/>
    <w:rsid w:val="007E78A2"/>
    <w:rsid w:val="007E7AA6"/>
    <w:rsid w:val="007E7CAE"/>
    <w:rsid w:val="007F033F"/>
    <w:rsid w:val="007F226D"/>
    <w:rsid w:val="007F37A6"/>
    <w:rsid w:val="007F3DC6"/>
    <w:rsid w:val="007F452D"/>
    <w:rsid w:val="007F4BA1"/>
    <w:rsid w:val="007F52D9"/>
    <w:rsid w:val="007F6220"/>
    <w:rsid w:val="007F6705"/>
    <w:rsid w:val="007F6804"/>
    <w:rsid w:val="007F69A6"/>
    <w:rsid w:val="007F7433"/>
    <w:rsid w:val="007F7D6E"/>
    <w:rsid w:val="008002C6"/>
    <w:rsid w:val="008004A2"/>
    <w:rsid w:val="008024FB"/>
    <w:rsid w:val="008026DE"/>
    <w:rsid w:val="00802860"/>
    <w:rsid w:val="00802F52"/>
    <w:rsid w:val="008038F8"/>
    <w:rsid w:val="00803CB2"/>
    <w:rsid w:val="00804A02"/>
    <w:rsid w:val="00804AAC"/>
    <w:rsid w:val="00804E61"/>
    <w:rsid w:val="0080564B"/>
    <w:rsid w:val="00805D0E"/>
    <w:rsid w:val="00805F6B"/>
    <w:rsid w:val="0080610B"/>
    <w:rsid w:val="0080661E"/>
    <w:rsid w:val="00810220"/>
    <w:rsid w:val="00810900"/>
    <w:rsid w:val="00810A6D"/>
    <w:rsid w:val="00811CEC"/>
    <w:rsid w:val="00811F18"/>
    <w:rsid w:val="00811F90"/>
    <w:rsid w:val="00812086"/>
    <w:rsid w:val="00812113"/>
    <w:rsid w:val="0081251C"/>
    <w:rsid w:val="00812641"/>
    <w:rsid w:val="00812DA0"/>
    <w:rsid w:val="00812EAF"/>
    <w:rsid w:val="00813266"/>
    <w:rsid w:val="00813476"/>
    <w:rsid w:val="00813582"/>
    <w:rsid w:val="00813686"/>
    <w:rsid w:val="008137EE"/>
    <w:rsid w:val="0081387B"/>
    <w:rsid w:val="0081433C"/>
    <w:rsid w:val="00814662"/>
    <w:rsid w:val="00814757"/>
    <w:rsid w:val="00814D2B"/>
    <w:rsid w:val="00815BE9"/>
    <w:rsid w:val="00815FB1"/>
    <w:rsid w:val="0081647B"/>
    <w:rsid w:val="0081768F"/>
    <w:rsid w:val="008178FE"/>
    <w:rsid w:val="0082078C"/>
    <w:rsid w:val="008209A9"/>
    <w:rsid w:val="008213FC"/>
    <w:rsid w:val="008214A5"/>
    <w:rsid w:val="0082188F"/>
    <w:rsid w:val="008232F4"/>
    <w:rsid w:val="0082361B"/>
    <w:rsid w:val="008245F4"/>
    <w:rsid w:val="00824678"/>
    <w:rsid w:val="008247D8"/>
    <w:rsid w:val="00824AA5"/>
    <w:rsid w:val="008257DB"/>
    <w:rsid w:val="00826224"/>
    <w:rsid w:val="0082674E"/>
    <w:rsid w:val="00826C5D"/>
    <w:rsid w:val="00827099"/>
    <w:rsid w:val="008302EB"/>
    <w:rsid w:val="00830366"/>
    <w:rsid w:val="0083037D"/>
    <w:rsid w:val="008303A7"/>
    <w:rsid w:val="008307D4"/>
    <w:rsid w:val="00830ACB"/>
    <w:rsid w:val="00831003"/>
    <w:rsid w:val="00831CAC"/>
    <w:rsid w:val="0083277D"/>
    <w:rsid w:val="0083284F"/>
    <w:rsid w:val="00833176"/>
    <w:rsid w:val="008331D8"/>
    <w:rsid w:val="0083337D"/>
    <w:rsid w:val="00833630"/>
    <w:rsid w:val="0083376B"/>
    <w:rsid w:val="008339AC"/>
    <w:rsid w:val="00833CE1"/>
    <w:rsid w:val="00834B34"/>
    <w:rsid w:val="00835214"/>
    <w:rsid w:val="00835315"/>
    <w:rsid w:val="00835850"/>
    <w:rsid w:val="008368B8"/>
    <w:rsid w:val="00836A32"/>
    <w:rsid w:val="00836FC3"/>
    <w:rsid w:val="0083776D"/>
    <w:rsid w:val="00840442"/>
    <w:rsid w:val="00840820"/>
    <w:rsid w:val="00840914"/>
    <w:rsid w:val="00842CA0"/>
    <w:rsid w:val="00843BEB"/>
    <w:rsid w:val="00843EBC"/>
    <w:rsid w:val="00844811"/>
    <w:rsid w:val="00844EA7"/>
    <w:rsid w:val="008454C1"/>
    <w:rsid w:val="0084589A"/>
    <w:rsid w:val="0084609C"/>
    <w:rsid w:val="0084609F"/>
    <w:rsid w:val="008465BD"/>
    <w:rsid w:val="0084682E"/>
    <w:rsid w:val="00847873"/>
    <w:rsid w:val="00850002"/>
    <w:rsid w:val="008507DC"/>
    <w:rsid w:val="00850B4D"/>
    <w:rsid w:val="008512EE"/>
    <w:rsid w:val="00852455"/>
    <w:rsid w:val="00853875"/>
    <w:rsid w:val="00854940"/>
    <w:rsid w:val="008551BA"/>
    <w:rsid w:val="00855839"/>
    <w:rsid w:val="008563E8"/>
    <w:rsid w:val="00856BF5"/>
    <w:rsid w:val="00856C6C"/>
    <w:rsid w:val="00857175"/>
    <w:rsid w:val="008571C6"/>
    <w:rsid w:val="00857614"/>
    <w:rsid w:val="00857859"/>
    <w:rsid w:val="00857A9D"/>
    <w:rsid w:val="008601D3"/>
    <w:rsid w:val="008605FD"/>
    <w:rsid w:val="0086090B"/>
    <w:rsid w:val="00860E76"/>
    <w:rsid w:val="00860F5B"/>
    <w:rsid w:val="0086144A"/>
    <w:rsid w:val="008614F1"/>
    <w:rsid w:val="00861F13"/>
    <w:rsid w:val="00862063"/>
    <w:rsid w:val="00863064"/>
    <w:rsid w:val="00864154"/>
    <w:rsid w:val="00866822"/>
    <w:rsid w:val="00866FD0"/>
    <w:rsid w:val="0086786B"/>
    <w:rsid w:val="00870361"/>
    <w:rsid w:val="00870702"/>
    <w:rsid w:val="00871C11"/>
    <w:rsid w:val="00872763"/>
    <w:rsid w:val="00872FE4"/>
    <w:rsid w:val="008734C6"/>
    <w:rsid w:val="0087375F"/>
    <w:rsid w:val="008746A7"/>
    <w:rsid w:val="0087508D"/>
    <w:rsid w:val="00876A3B"/>
    <w:rsid w:val="0087759F"/>
    <w:rsid w:val="00877CC9"/>
    <w:rsid w:val="00880D69"/>
    <w:rsid w:val="0088121B"/>
    <w:rsid w:val="0088177C"/>
    <w:rsid w:val="00882BD3"/>
    <w:rsid w:val="0088318F"/>
    <w:rsid w:val="00883269"/>
    <w:rsid w:val="00883887"/>
    <w:rsid w:val="00884ED8"/>
    <w:rsid w:val="00885780"/>
    <w:rsid w:val="00885900"/>
    <w:rsid w:val="00885BD8"/>
    <w:rsid w:val="008862D2"/>
    <w:rsid w:val="0088668A"/>
    <w:rsid w:val="00886C8D"/>
    <w:rsid w:val="0088705A"/>
    <w:rsid w:val="00887077"/>
    <w:rsid w:val="008875B1"/>
    <w:rsid w:val="0088773E"/>
    <w:rsid w:val="00887D6C"/>
    <w:rsid w:val="00891285"/>
    <w:rsid w:val="008912F7"/>
    <w:rsid w:val="008915C4"/>
    <w:rsid w:val="00892CEA"/>
    <w:rsid w:val="00894577"/>
    <w:rsid w:val="008946C2"/>
    <w:rsid w:val="00895D5A"/>
    <w:rsid w:val="00895D61"/>
    <w:rsid w:val="00897049"/>
    <w:rsid w:val="008975F6"/>
    <w:rsid w:val="008A0785"/>
    <w:rsid w:val="008A0AA1"/>
    <w:rsid w:val="008A0C73"/>
    <w:rsid w:val="008A111E"/>
    <w:rsid w:val="008A15CD"/>
    <w:rsid w:val="008A1859"/>
    <w:rsid w:val="008A221D"/>
    <w:rsid w:val="008A3419"/>
    <w:rsid w:val="008A3754"/>
    <w:rsid w:val="008A448B"/>
    <w:rsid w:val="008A4AAB"/>
    <w:rsid w:val="008A4FF9"/>
    <w:rsid w:val="008A53D1"/>
    <w:rsid w:val="008A5E93"/>
    <w:rsid w:val="008A7091"/>
    <w:rsid w:val="008B0276"/>
    <w:rsid w:val="008B042C"/>
    <w:rsid w:val="008B1A88"/>
    <w:rsid w:val="008B2584"/>
    <w:rsid w:val="008B3723"/>
    <w:rsid w:val="008B5FC4"/>
    <w:rsid w:val="008B69F4"/>
    <w:rsid w:val="008B70D5"/>
    <w:rsid w:val="008B7176"/>
    <w:rsid w:val="008B7227"/>
    <w:rsid w:val="008B72C3"/>
    <w:rsid w:val="008B7870"/>
    <w:rsid w:val="008C0E51"/>
    <w:rsid w:val="008C1513"/>
    <w:rsid w:val="008C1903"/>
    <w:rsid w:val="008C3A2A"/>
    <w:rsid w:val="008C46DF"/>
    <w:rsid w:val="008C4DA8"/>
    <w:rsid w:val="008C5122"/>
    <w:rsid w:val="008C54A5"/>
    <w:rsid w:val="008C5698"/>
    <w:rsid w:val="008C7974"/>
    <w:rsid w:val="008C7F6A"/>
    <w:rsid w:val="008D03D9"/>
    <w:rsid w:val="008D1036"/>
    <w:rsid w:val="008D17BA"/>
    <w:rsid w:val="008D183D"/>
    <w:rsid w:val="008D27F9"/>
    <w:rsid w:val="008D375D"/>
    <w:rsid w:val="008D3B1C"/>
    <w:rsid w:val="008D3D4C"/>
    <w:rsid w:val="008D4206"/>
    <w:rsid w:val="008D468C"/>
    <w:rsid w:val="008D4B11"/>
    <w:rsid w:val="008D5354"/>
    <w:rsid w:val="008D5548"/>
    <w:rsid w:val="008D5837"/>
    <w:rsid w:val="008D59E0"/>
    <w:rsid w:val="008D5B41"/>
    <w:rsid w:val="008D5E1E"/>
    <w:rsid w:val="008D6CCE"/>
    <w:rsid w:val="008D732D"/>
    <w:rsid w:val="008D7C69"/>
    <w:rsid w:val="008E02B3"/>
    <w:rsid w:val="008E063D"/>
    <w:rsid w:val="008E0F7B"/>
    <w:rsid w:val="008E0FF0"/>
    <w:rsid w:val="008E153E"/>
    <w:rsid w:val="008E16C3"/>
    <w:rsid w:val="008E179A"/>
    <w:rsid w:val="008E2D25"/>
    <w:rsid w:val="008E2D95"/>
    <w:rsid w:val="008E402C"/>
    <w:rsid w:val="008E41E0"/>
    <w:rsid w:val="008E42BB"/>
    <w:rsid w:val="008E4850"/>
    <w:rsid w:val="008E4A02"/>
    <w:rsid w:val="008E5DCC"/>
    <w:rsid w:val="008E5F09"/>
    <w:rsid w:val="008E667D"/>
    <w:rsid w:val="008E7815"/>
    <w:rsid w:val="008F05A1"/>
    <w:rsid w:val="008F074A"/>
    <w:rsid w:val="008F0A73"/>
    <w:rsid w:val="008F0FB1"/>
    <w:rsid w:val="008F1577"/>
    <w:rsid w:val="008F1E98"/>
    <w:rsid w:val="008F1FAD"/>
    <w:rsid w:val="008F2009"/>
    <w:rsid w:val="008F252A"/>
    <w:rsid w:val="008F35B1"/>
    <w:rsid w:val="008F4C0B"/>
    <w:rsid w:val="008F5AD2"/>
    <w:rsid w:val="008F6031"/>
    <w:rsid w:val="008F6B18"/>
    <w:rsid w:val="008F7291"/>
    <w:rsid w:val="008F73C6"/>
    <w:rsid w:val="008F74EA"/>
    <w:rsid w:val="008F7D60"/>
    <w:rsid w:val="008F7EA5"/>
    <w:rsid w:val="009000B7"/>
    <w:rsid w:val="0090032D"/>
    <w:rsid w:val="00900FDE"/>
    <w:rsid w:val="0090139E"/>
    <w:rsid w:val="00901653"/>
    <w:rsid w:val="00901C8B"/>
    <w:rsid w:val="00901F69"/>
    <w:rsid w:val="009021B4"/>
    <w:rsid w:val="00902339"/>
    <w:rsid w:val="00902E93"/>
    <w:rsid w:val="009030CE"/>
    <w:rsid w:val="0090318D"/>
    <w:rsid w:val="009032FE"/>
    <w:rsid w:val="009035ED"/>
    <w:rsid w:val="00904B97"/>
    <w:rsid w:val="00905B28"/>
    <w:rsid w:val="00905D8A"/>
    <w:rsid w:val="00906218"/>
    <w:rsid w:val="00907133"/>
    <w:rsid w:val="009100E5"/>
    <w:rsid w:val="0091048C"/>
    <w:rsid w:val="00913622"/>
    <w:rsid w:val="00913E36"/>
    <w:rsid w:val="00913FB1"/>
    <w:rsid w:val="00914553"/>
    <w:rsid w:val="0091570B"/>
    <w:rsid w:val="009161F1"/>
    <w:rsid w:val="00916F6B"/>
    <w:rsid w:val="009171CD"/>
    <w:rsid w:val="00921405"/>
    <w:rsid w:val="00921426"/>
    <w:rsid w:val="0092147D"/>
    <w:rsid w:val="00921758"/>
    <w:rsid w:val="009217DA"/>
    <w:rsid w:val="00922036"/>
    <w:rsid w:val="00922697"/>
    <w:rsid w:val="00922C90"/>
    <w:rsid w:val="00922E67"/>
    <w:rsid w:val="00922FEF"/>
    <w:rsid w:val="009231A2"/>
    <w:rsid w:val="009233C2"/>
    <w:rsid w:val="00924B97"/>
    <w:rsid w:val="00924CB2"/>
    <w:rsid w:val="0092604B"/>
    <w:rsid w:val="00926B40"/>
    <w:rsid w:val="00926F95"/>
    <w:rsid w:val="009271ED"/>
    <w:rsid w:val="00927B0D"/>
    <w:rsid w:val="009312CB"/>
    <w:rsid w:val="009317F9"/>
    <w:rsid w:val="00932617"/>
    <w:rsid w:val="009336EF"/>
    <w:rsid w:val="0093401D"/>
    <w:rsid w:val="00934DDC"/>
    <w:rsid w:val="00934DE4"/>
    <w:rsid w:val="00935353"/>
    <w:rsid w:val="009359A3"/>
    <w:rsid w:val="00937037"/>
    <w:rsid w:val="0093708F"/>
    <w:rsid w:val="00937C1D"/>
    <w:rsid w:val="009407E7"/>
    <w:rsid w:val="00941F70"/>
    <w:rsid w:val="0094241C"/>
    <w:rsid w:val="00942586"/>
    <w:rsid w:val="00942950"/>
    <w:rsid w:val="00942C2F"/>
    <w:rsid w:val="00943174"/>
    <w:rsid w:val="00943402"/>
    <w:rsid w:val="009444CC"/>
    <w:rsid w:val="009445F1"/>
    <w:rsid w:val="009447FC"/>
    <w:rsid w:val="0094504D"/>
    <w:rsid w:val="0094549F"/>
    <w:rsid w:val="00947252"/>
    <w:rsid w:val="00947E88"/>
    <w:rsid w:val="009508AA"/>
    <w:rsid w:val="00950938"/>
    <w:rsid w:val="00950BCD"/>
    <w:rsid w:val="009512E9"/>
    <w:rsid w:val="00951B4A"/>
    <w:rsid w:val="00953215"/>
    <w:rsid w:val="00953567"/>
    <w:rsid w:val="00953987"/>
    <w:rsid w:val="00953D0F"/>
    <w:rsid w:val="00953D59"/>
    <w:rsid w:val="0095411D"/>
    <w:rsid w:val="00954AD8"/>
    <w:rsid w:val="00954E7A"/>
    <w:rsid w:val="0095541E"/>
    <w:rsid w:val="00955472"/>
    <w:rsid w:val="00955E04"/>
    <w:rsid w:val="00956936"/>
    <w:rsid w:val="00957884"/>
    <w:rsid w:val="00957930"/>
    <w:rsid w:val="00957993"/>
    <w:rsid w:val="00957AC8"/>
    <w:rsid w:val="00957C4E"/>
    <w:rsid w:val="009601C0"/>
    <w:rsid w:val="00961000"/>
    <w:rsid w:val="00961036"/>
    <w:rsid w:val="009614C7"/>
    <w:rsid w:val="00961F6E"/>
    <w:rsid w:val="00962325"/>
    <w:rsid w:val="00962AC9"/>
    <w:rsid w:val="0096340C"/>
    <w:rsid w:val="009636AE"/>
    <w:rsid w:val="00964086"/>
    <w:rsid w:val="00964C01"/>
    <w:rsid w:val="00964C1A"/>
    <w:rsid w:val="00965024"/>
    <w:rsid w:val="009653D7"/>
    <w:rsid w:val="00965467"/>
    <w:rsid w:val="00965714"/>
    <w:rsid w:val="00965A35"/>
    <w:rsid w:val="00966F43"/>
    <w:rsid w:val="0096793B"/>
    <w:rsid w:val="00970030"/>
    <w:rsid w:val="00970799"/>
    <w:rsid w:val="0097088C"/>
    <w:rsid w:val="00970C77"/>
    <w:rsid w:val="0097202F"/>
    <w:rsid w:val="00972AAF"/>
    <w:rsid w:val="00973415"/>
    <w:rsid w:val="0097368B"/>
    <w:rsid w:val="0097417F"/>
    <w:rsid w:val="009741F6"/>
    <w:rsid w:val="00974F81"/>
    <w:rsid w:val="009751D9"/>
    <w:rsid w:val="00975546"/>
    <w:rsid w:val="0097570F"/>
    <w:rsid w:val="00975B3A"/>
    <w:rsid w:val="00976378"/>
    <w:rsid w:val="009775E6"/>
    <w:rsid w:val="009779E7"/>
    <w:rsid w:val="00977AA3"/>
    <w:rsid w:val="00981076"/>
    <w:rsid w:val="0098149C"/>
    <w:rsid w:val="00981864"/>
    <w:rsid w:val="009828EA"/>
    <w:rsid w:val="00982A64"/>
    <w:rsid w:val="00983237"/>
    <w:rsid w:val="0098377B"/>
    <w:rsid w:val="0098381E"/>
    <w:rsid w:val="00983950"/>
    <w:rsid w:val="00983B8C"/>
    <w:rsid w:val="00983E76"/>
    <w:rsid w:val="00984131"/>
    <w:rsid w:val="00984F7F"/>
    <w:rsid w:val="00985110"/>
    <w:rsid w:val="00985344"/>
    <w:rsid w:val="009862A5"/>
    <w:rsid w:val="00986404"/>
    <w:rsid w:val="00986EB1"/>
    <w:rsid w:val="00990206"/>
    <w:rsid w:val="00990EF9"/>
    <w:rsid w:val="00992E59"/>
    <w:rsid w:val="0099310F"/>
    <w:rsid w:val="0099369C"/>
    <w:rsid w:val="0099383D"/>
    <w:rsid w:val="00993CC7"/>
    <w:rsid w:val="0099591C"/>
    <w:rsid w:val="009959EA"/>
    <w:rsid w:val="009962FD"/>
    <w:rsid w:val="00996E4F"/>
    <w:rsid w:val="0099723E"/>
    <w:rsid w:val="00997D19"/>
    <w:rsid w:val="009A083A"/>
    <w:rsid w:val="009A0B27"/>
    <w:rsid w:val="009A1FE3"/>
    <w:rsid w:val="009A2320"/>
    <w:rsid w:val="009A263E"/>
    <w:rsid w:val="009A2774"/>
    <w:rsid w:val="009A348F"/>
    <w:rsid w:val="009A3BD3"/>
    <w:rsid w:val="009A3D43"/>
    <w:rsid w:val="009A4E35"/>
    <w:rsid w:val="009A4E8D"/>
    <w:rsid w:val="009A510E"/>
    <w:rsid w:val="009A555F"/>
    <w:rsid w:val="009A7770"/>
    <w:rsid w:val="009A7B88"/>
    <w:rsid w:val="009B07CD"/>
    <w:rsid w:val="009B11AE"/>
    <w:rsid w:val="009B15C7"/>
    <w:rsid w:val="009B29C5"/>
    <w:rsid w:val="009B31C0"/>
    <w:rsid w:val="009B329E"/>
    <w:rsid w:val="009B32D3"/>
    <w:rsid w:val="009B356C"/>
    <w:rsid w:val="009B35A5"/>
    <w:rsid w:val="009B3C6E"/>
    <w:rsid w:val="009B426E"/>
    <w:rsid w:val="009B443C"/>
    <w:rsid w:val="009B4714"/>
    <w:rsid w:val="009B57EC"/>
    <w:rsid w:val="009B5903"/>
    <w:rsid w:val="009B5B03"/>
    <w:rsid w:val="009B5B58"/>
    <w:rsid w:val="009B6151"/>
    <w:rsid w:val="009B6B03"/>
    <w:rsid w:val="009B7843"/>
    <w:rsid w:val="009C034E"/>
    <w:rsid w:val="009C09A0"/>
    <w:rsid w:val="009C0E73"/>
    <w:rsid w:val="009C1057"/>
    <w:rsid w:val="009C1370"/>
    <w:rsid w:val="009C16D7"/>
    <w:rsid w:val="009C18C2"/>
    <w:rsid w:val="009C1C2D"/>
    <w:rsid w:val="009C1D2B"/>
    <w:rsid w:val="009C1FB8"/>
    <w:rsid w:val="009C212B"/>
    <w:rsid w:val="009C3717"/>
    <w:rsid w:val="009C3AA8"/>
    <w:rsid w:val="009C3EB6"/>
    <w:rsid w:val="009C40C6"/>
    <w:rsid w:val="009C44FF"/>
    <w:rsid w:val="009C4971"/>
    <w:rsid w:val="009C49D2"/>
    <w:rsid w:val="009C4B47"/>
    <w:rsid w:val="009C50CA"/>
    <w:rsid w:val="009C6195"/>
    <w:rsid w:val="009C68B1"/>
    <w:rsid w:val="009C6ED5"/>
    <w:rsid w:val="009C71E3"/>
    <w:rsid w:val="009C7BAE"/>
    <w:rsid w:val="009D00A9"/>
    <w:rsid w:val="009D00F7"/>
    <w:rsid w:val="009D0669"/>
    <w:rsid w:val="009D084B"/>
    <w:rsid w:val="009D0F54"/>
    <w:rsid w:val="009D1240"/>
    <w:rsid w:val="009D13B7"/>
    <w:rsid w:val="009D1616"/>
    <w:rsid w:val="009D1973"/>
    <w:rsid w:val="009D1C64"/>
    <w:rsid w:val="009D1EFE"/>
    <w:rsid w:val="009D201A"/>
    <w:rsid w:val="009D2184"/>
    <w:rsid w:val="009D22B3"/>
    <w:rsid w:val="009D2633"/>
    <w:rsid w:val="009D2DDA"/>
    <w:rsid w:val="009D408D"/>
    <w:rsid w:val="009D4D06"/>
    <w:rsid w:val="009D5EB4"/>
    <w:rsid w:val="009D6218"/>
    <w:rsid w:val="009D63ED"/>
    <w:rsid w:val="009D6F9E"/>
    <w:rsid w:val="009D78AC"/>
    <w:rsid w:val="009D78DF"/>
    <w:rsid w:val="009D7990"/>
    <w:rsid w:val="009E0741"/>
    <w:rsid w:val="009E0804"/>
    <w:rsid w:val="009E0B5D"/>
    <w:rsid w:val="009E158B"/>
    <w:rsid w:val="009E1A33"/>
    <w:rsid w:val="009E1E52"/>
    <w:rsid w:val="009E2406"/>
    <w:rsid w:val="009E248C"/>
    <w:rsid w:val="009E2658"/>
    <w:rsid w:val="009E274F"/>
    <w:rsid w:val="009E2ACF"/>
    <w:rsid w:val="009E309E"/>
    <w:rsid w:val="009E4482"/>
    <w:rsid w:val="009E51C9"/>
    <w:rsid w:val="009E72A4"/>
    <w:rsid w:val="009E752E"/>
    <w:rsid w:val="009F0B3E"/>
    <w:rsid w:val="009F185D"/>
    <w:rsid w:val="009F1C35"/>
    <w:rsid w:val="009F20CE"/>
    <w:rsid w:val="009F2643"/>
    <w:rsid w:val="009F323F"/>
    <w:rsid w:val="009F3267"/>
    <w:rsid w:val="009F51E4"/>
    <w:rsid w:val="009F5622"/>
    <w:rsid w:val="009F575F"/>
    <w:rsid w:val="009F5771"/>
    <w:rsid w:val="009F5A10"/>
    <w:rsid w:val="009F5EA2"/>
    <w:rsid w:val="009F7A5C"/>
    <w:rsid w:val="00A010E3"/>
    <w:rsid w:val="00A01C56"/>
    <w:rsid w:val="00A01DFF"/>
    <w:rsid w:val="00A02539"/>
    <w:rsid w:val="00A02D0F"/>
    <w:rsid w:val="00A03708"/>
    <w:rsid w:val="00A03A1E"/>
    <w:rsid w:val="00A03D53"/>
    <w:rsid w:val="00A0403D"/>
    <w:rsid w:val="00A04D15"/>
    <w:rsid w:val="00A0505C"/>
    <w:rsid w:val="00A055C6"/>
    <w:rsid w:val="00A07288"/>
    <w:rsid w:val="00A073EF"/>
    <w:rsid w:val="00A07EB8"/>
    <w:rsid w:val="00A1125B"/>
    <w:rsid w:val="00A11DDF"/>
    <w:rsid w:val="00A127FF"/>
    <w:rsid w:val="00A12BD9"/>
    <w:rsid w:val="00A12D32"/>
    <w:rsid w:val="00A12FF8"/>
    <w:rsid w:val="00A14E83"/>
    <w:rsid w:val="00A15163"/>
    <w:rsid w:val="00A15DD5"/>
    <w:rsid w:val="00A164A2"/>
    <w:rsid w:val="00A16866"/>
    <w:rsid w:val="00A16B6E"/>
    <w:rsid w:val="00A16D73"/>
    <w:rsid w:val="00A16E9A"/>
    <w:rsid w:val="00A1763B"/>
    <w:rsid w:val="00A17AA7"/>
    <w:rsid w:val="00A17D80"/>
    <w:rsid w:val="00A204FF"/>
    <w:rsid w:val="00A20590"/>
    <w:rsid w:val="00A208FC"/>
    <w:rsid w:val="00A20A32"/>
    <w:rsid w:val="00A21025"/>
    <w:rsid w:val="00A21168"/>
    <w:rsid w:val="00A211B5"/>
    <w:rsid w:val="00A216E3"/>
    <w:rsid w:val="00A21F14"/>
    <w:rsid w:val="00A22A6F"/>
    <w:rsid w:val="00A23360"/>
    <w:rsid w:val="00A2407A"/>
    <w:rsid w:val="00A243DA"/>
    <w:rsid w:val="00A24502"/>
    <w:rsid w:val="00A24B7F"/>
    <w:rsid w:val="00A2529B"/>
    <w:rsid w:val="00A259C8"/>
    <w:rsid w:val="00A26034"/>
    <w:rsid w:val="00A262A7"/>
    <w:rsid w:val="00A264A2"/>
    <w:rsid w:val="00A26C3B"/>
    <w:rsid w:val="00A26F3B"/>
    <w:rsid w:val="00A26F69"/>
    <w:rsid w:val="00A2773A"/>
    <w:rsid w:val="00A30A70"/>
    <w:rsid w:val="00A30DEF"/>
    <w:rsid w:val="00A319AE"/>
    <w:rsid w:val="00A31AA7"/>
    <w:rsid w:val="00A32A4E"/>
    <w:rsid w:val="00A3396B"/>
    <w:rsid w:val="00A33E9D"/>
    <w:rsid w:val="00A3414E"/>
    <w:rsid w:val="00A34AEF"/>
    <w:rsid w:val="00A34BBB"/>
    <w:rsid w:val="00A35917"/>
    <w:rsid w:val="00A36651"/>
    <w:rsid w:val="00A3676B"/>
    <w:rsid w:val="00A3785A"/>
    <w:rsid w:val="00A37A0E"/>
    <w:rsid w:val="00A37CA4"/>
    <w:rsid w:val="00A40376"/>
    <w:rsid w:val="00A404FD"/>
    <w:rsid w:val="00A409AC"/>
    <w:rsid w:val="00A412B7"/>
    <w:rsid w:val="00A41931"/>
    <w:rsid w:val="00A41F32"/>
    <w:rsid w:val="00A425ED"/>
    <w:rsid w:val="00A429C9"/>
    <w:rsid w:val="00A44A02"/>
    <w:rsid w:val="00A44FD5"/>
    <w:rsid w:val="00A4530B"/>
    <w:rsid w:val="00A453A4"/>
    <w:rsid w:val="00A462C7"/>
    <w:rsid w:val="00A46827"/>
    <w:rsid w:val="00A46CA7"/>
    <w:rsid w:val="00A46DDA"/>
    <w:rsid w:val="00A47059"/>
    <w:rsid w:val="00A47E84"/>
    <w:rsid w:val="00A502B3"/>
    <w:rsid w:val="00A504C8"/>
    <w:rsid w:val="00A50552"/>
    <w:rsid w:val="00A50F68"/>
    <w:rsid w:val="00A51700"/>
    <w:rsid w:val="00A517A2"/>
    <w:rsid w:val="00A51AA9"/>
    <w:rsid w:val="00A51DAF"/>
    <w:rsid w:val="00A51E9F"/>
    <w:rsid w:val="00A52494"/>
    <w:rsid w:val="00A52F60"/>
    <w:rsid w:val="00A53311"/>
    <w:rsid w:val="00A53464"/>
    <w:rsid w:val="00A5451F"/>
    <w:rsid w:val="00A545D0"/>
    <w:rsid w:val="00A54C26"/>
    <w:rsid w:val="00A54C42"/>
    <w:rsid w:val="00A54EC4"/>
    <w:rsid w:val="00A5522E"/>
    <w:rsid w:val="00A56C84"/>
    <w:rsid w:val="00A56EE9"/>
    <w:rsid w:val="00A57B0C"/>
    <w:rsid w:val="00A60D13"/>
    <w:rsid w:val="00A6120B"/>
    <w:rsid w:val="00A62244"/>
    <w:rsid w:val="00A62CB8"/>
    <w:rsid w:val="00A62F2F"/>
    <w:rsid w:val="00A6333C"/>
    <w:rsid w:val="00A633C0"/>
    <w:rsid w:val="00A63EDB"/>
    <w:rsid w:val="00A63F99"/>
    <w:rsid w:val="00A64085"/>
    <w:rsid w:val="00A64729"/>
    <w:rsid w:val="00A64C65"/>
    <w:rsid w:val="00A64FB3"/>
    <w:rsid w:val="00A65B30"/>
    <w:rsid w:val="00A66649"/>
    <w:rsid w:val="00A666BA"/>
    <w:rsid w:val="00A67A46"/>
    <w:rsid w:val="00A67EF3"/>
    <w:rsid w:val="00A67F4E"/>
    <w:rsid w:val="00A67FE5"/>
    <w:rsid w:val="00A70351"/>
    <w:rsid w:val="00A70643"/>
    <w:rsid w:val="00A71003"/>
    <w:rsid w:val="00A7107B"/>
    <w:rsid w:val="00A71945"/>
    <w:rsid w:val="00A7253F"/>
    <w:rsid w:val="00A731E0"/>
    <w:rsid w:val="00A732B1"/>
    <w:rsid w:val="00A749B7"/>
    <w:rsid w:val="00A761FE"/>
    <w:rsid w:val="00A76A1C"/>
    <w:rsid w:val="00A76BD7"/>
    <w:rsid w:val="00A77C11"/>
    <w:rsid w:val="00A813D7"/>
    <w:rsid w:val="00A814B9"/>
    <w:rsid w:val="00A81896"/>
    <w:rsid w:val="00A81E6C"/>
    <w:rsid w:val="00A82A6F"/>
    <w:rsid w:val="00A830CD"/>
    <w:rsid w:val="00A832E0"/>
    <w:rsid w:val="00A84193"/>
    <w:rsid w:val="00A845CB"/>
    <w:rsid w:val="00A84666"/>
    <w:rsid w:val="00A849D5"/>
    <w:rsid w:val="00A84B2C"/>
    <w:rsid w:val="00A84B9E"/>
    <w:rsid w:val="00A84C8C"/>
    <w:rsid w:val="00A84FAE"/>
    <w:rsid w:val="00A857AB"/>
    <w:rsid w:val="00A8693F"/>
    <w:rsid w:val="00A869E4"/>
    <w:rsid w:val="00A87D5B"/>
    <w:rsid w:val="00A90200"/>
    <w:rsid w:val="00A905E2"/>
    <w:rsid w:val="00A9093B"/>
    <w:rsid w:val="00A90F45"/>
    <w:rsid w:val="00A90FEA"/>
    <w:rsid w:val="00A911E3"/>
    <w:rsid w:val="00A916E2"/>
    <w:rsid w:val="00A91A83"/>
    <w:rsid w:val="00A91BA1"/>
    <w:rsid w:val="00A91C4A"/>
    <w:rsid w:val="00A924B5"/>
    <w:rsid w:val="00A92ACD"/>
    <w:rsid w:val="00A92F17"/>
    <w:rsid w:val="00A945D9"/>
    <w:rsid w:val="00A95002"/>
    <w:rsid w:val="00A95B3D"/>
    <w:rsid w:val="00A9608C"/>
    <w:rsid w:val="00A9664A"/>
    <w:rsid w:val="00A96A4D"/>
    <w:rsid w:val="00A96E6D"/>
    <w:rsid w:val="00A97077"/>
    <w:rsid w:val="00A97283"/>
    <w:rsid w:val="00A972B3"/>
    <w:rsid w:val="00AA00CA"/>
    <w:rsid w:val="00AA0519"/>
    <w:rsid w:val="00AA0909"/>
    <w:rsid w:val="00AA0F12"/>
    <w:rsid w:val="00AA13CC"/>
    <w:rsid w:val="00AA2957"/>
    <w:rsid w:val="00AA298E"/>
    <w:rsid w:val="00AA30AA"/>
    <w:rsid w:val="00AA3902"/>
    <w:rsid w:val="00AA3F1E"/>
    <w:rsid w:val="00AA4740"/>
    <w:rsid w:val="00AA49D2"/>
    <w:rsid w:val="00AA52EA"/>
    <w:rsid w:val="00AA5599"/>
    <w:rsid w:val="00AA5890"/>
    <w:rsid w:val="00AA63C4"/>
    <w:rsid w:val="00AA6761"/>
    <w:rsid w:val="00AA741A"/>
    <w:rsid w:val="00AA7BCB"/>
    <w:rsid w:val="00AB00C1"/>
    <w:rsid w:val="00AB03CC"/>
    <w:rsid w:val="00AB0C78"/>
    <w:rsid w:val="00AB138A"/>
    <w:rsid w:val="00AB196B"/>
    <w:rsid w:val="00AB1BA5"/>
    <w:rsid w:val="00AB33AC"/>
    <w:rsid w:val="00AB437C"/>
    <w:rsid w:val="00AB4CA4"/>
    <w:rsid w:val="00AB66BB"/>
    <w:rsid w:val="00AB733E"/>
    <w:rsid w:val="00AB7553"/>
    <w:rsid w:val="00AB7808"/>
    <w:rsid w:val="00AB7CA3"/>
    <w:rsid w:val="00AC0013"/>
    <w:rsid w:val="00AC0B99"/>
    <w:rsid w:val="00AC0C17"/>
    <w:rsid w:val="00AC0C76"/>
    <w:rsid w:val="00AC0F74"/>
    <w:rsid w:val="00AC31B2"/>
    <w:rsid w:val="00AC353F"/>
    <w:rsid w:val="00AC3583"/>
    <w:rsid w:val="00AC37CC"/>
    <w:rsid w:val="00AC48E7"/>
    <w:rsid w:val="00AC4CB8"/>
    <w:rsid w:val="00AC5D71"/>
    <w:rsid w:val="00AC60BC"/>
    <w:rsid w:val="00AC6617"/>
    <w:rsid w:val="00AC670C"/>
    <w:rsid w:val="00AC6739"/>
    <w:rsid w:val="00AC71C2"/>
    <w:rsid w:val="00AC71CC"/>
    <w:rsid w:val="00AC766D"/>
    <w:rsid w:val="00AC78EA"/>
    <w:rsid w:val="00AC7E1B"/>
    <w:rsid w:val="00AD0223"/>
    <w:rsid w:val="00AD0529"/>
    <w:rsid w:val="00AD06CD"/>
    <w:rsid w:val="00AD170F"/>
    <w:rsid w:val="00AD2CB9"/>
    <w:rsid w:val="00AD48D0"/>
    <w:rsid w:val="00AD53AB"/>
    <w:rsid w:val="00AD5D37"/>
    <w:rsid w:val="00AD6010"/>
    <w:rsid w:val="00AD6797"/>
    <w:rsid w:val="00AD67C5"/>
    <w:rsid w:val="00AD69EB"/>
    <w:rsid w:val="00AD78D6"/>
    <w:rsid w:val="00AD7ADB"/>
    <w:rsid w:val="00AD7BEC"/>
    <w:rsid w:val="00AE0023"/>
    <w:rsid w:val="00AE0F13"/>
    <w:rsid w:val="00AE16E6"/>
    <w:rsid w:val="00AE1BEE"/>
    <w:rsid w:val="00AE1F79"/>
    <w:rsid w:val="00AE2491"/>
    <w:rsid w:val="00AE27CA"/>
    <w:rsid w:val="00AE3104"/>
    <w:rsid w:val="00AE3F1F"/>
    <w:rsid w:val="00AE5298"/>
    <w:rsid w:val="00AE5982"/>
    <w:rsid w:val="00AE6C90"/>
    <w:rsid w:val="00AE772B"/>
    <w:rsid w:val="00AE7790"/>
    <w:rsid w:val="00AF059C"/>
    <w:rsid w:val="00AF072B"/>
    <w:rsid w:val="00AF0A58"/>
    <w:rsid w:val="00AF0CB5"/>
    <w:rsid w:val="00AF107F"/>
    <w:rsid w:val="00AF1728"/>
    <w:rsid w:val="00AF1D52"/>
    <w:rsid w:val="00AF240A"/>
    <w:rsid w:val="00AF2640"/>
    <w:rsid w:val="00AF274A"/>
    <w:rsid w:val="00AF299D"/>
    <w:rsid w:val="00AF2EEA"/>
    <w:rsid w:val="00AF3598"/>
    <w:rsid w:val="00AF3CB6"/>
    <w:rsid w:val="00AF3F86"/>
    <w:rsid w:val="00AF40F2"/>
    <w:rsid w:val="00AF4271"/>
    <w:rsid w:val="00AF5A29"/>
    <w:rsid w:val="00AF7658"/>
    <w:rsid w:val="00B01780"/>
    <w:rsid w:val="00B02328"/>
    <w:rsid w:val="00B028FE"/>
    <w:rsid w:val="00B02989"/>
    <w:rsid w:val="00B02A06"/>
    <w:rsid w:val="00B02AD3"/>
    <w:rsid w:val="00B03675"/>
    <w:rsid w:val="00B03F00"/>
    <w:rsid w:val="00B04F20"/>
    <w:rsid w:val="00B05DC6"/>
    <w:rsid w:val="00B06246"/>
    <w:rsid w:val="00B0662D"/>
    <w:rsid w:val="00B0678F"/>
    <w:rsid w:val="00B0798A"/>
    <w:rsid w:val="00B07BFD"/>
    <w:rsid w:val="00B07C14"/>
    <w:rsid w:val="00B07D97"/>
    <w:rsid w:val="00B07F21"/>
    <w:rsid w:val="00B101DB"/>
    <w:rsid w:val="00B10B20"/>
    <w:rsid w:val="00B115CF"/>
    <w:rsid w:val="00B11928"/>
    <w:rsid w:val="00B11FFC"/>
    <w:rsid w:val="00B1242A"/>
    <w:rsid w:val="00B12514"/>
    <w:rsid w:val="00B133C7"/>
    <w:rsid w:val="00B13668"/>
    <w:rsid w:val="00B13754"/>
    <w:rsid w:val="00B13D6C"/>
    <w:rsid w:val="00B13E91"/>
    <w:rsid w:val="00B14A3A"/>
    <w:rsid w:val="00B14E9F"/>
    <w:rsid w:val="00B154E5"/>
    <w:rsid w:val="00B15B13"/>
    <w:rsid w:val="00B17033"/>
    <w:rsid w:val="00B17209"/>
    <w:rsid w:val="00B17466"/>
    <w:rsid w:val="00B175CF"/>
    <w:rsid w:val="00B2023B"/>
    <w:rsid w:val="00B20344"/>
    <w:rsid w:val="00B20494"/>
    <w:rsid w:val="00B207AC"/>
    <w:rsid w:val="00B20A4E"/>
    <w:rsid w:val="00B20FA0"/>
    <w:rsid w:val="00B2195C"/>
    <w:rsid w:val="00B22CC8"/>
    <w:rsid w:val="00B23813"/>
    <w:rsid w:val="00B241F2"/>
    <w:rsid w:val="00B25150"/>
    <w:rsid w:val="00B2738F"/>
    <w:rsid w:val="00B30FA8"/>
    <w:rsid w:val="00B3162D"/>
    <w:rsid w:val="00B31738"/>
    <w:rsid w:val="00B31883"/>
    <w:rsid w:val="00B3212B"/>
    <w:rsid w:val="00B32722"/>
    <w:rsid w:val="00B33ED3"/>
    <w:rsid w:val="00B34407"/>
    <w:rsid w:val="00B34B3E"/>
    <w:rsid w:val="00B34C9B"/>
    <w:rsid w:val="00B35ABA"/>
    <w:rsid w:val="00B35C3D"/>
    <w:rsid w:val="00B36332"/>
    <w:rsid w:val="00B364C1"/>
    <w:rsid w:val="00B368C3"/>
    <w:rsid w:val="00B36905"/>
    <w:rsid w:val="00B37C8C"/>
    <w:rsid w:val="00B41935"/>
    <w:rsid w:val="00B41A4D"/>
    <w:rsid w:val="00B41CD6"/>
    <w:rsid w:val="00B423C3"/>
    <w:rsid w:val="00B4266B"/>
    <w:rsid w:val="00B42CDA"/>
    <w:rsid w:val="00B436B7"/>
    <w:rsid w:val="00B43BAE"/>
    <w:rsid w:val="00B43C0B"/>
    <w:rsid w:val="00B44685"/>
    <w:rsid w:val="00B459D8"/>
    <w:rsid w:val="00B45EE1"/>
    <w:rsid w:val="00B462B6"/>
    <w:rsid w:val="00B46C18"/>
    <w:rsid w:val="00B46CDA"/>
    <w:rsid w:val="00B46DDC"/>
    <w:rsid w:val="00B471B6"/>
    <w:rsid w:val="00B47817"/>
    <w:rsid w:val="00B47C6A"/>
    <w:rsid w:val="00B51072"/>
    <w:rsid w:val="00B511C9"/>
    <w:rsid w:val="00B511E8"/>
    <w:rsid w:val="00B51476"/>
    <w:rsid w:val="00B51A14"/>
    <w:rsid w:val="00B51E93"/>
    <w:rsid w:val="00B5238F"/>
    <w:rsid w:val="00B527E9"/>
    <w:rsid w:val="00B529F8"/>
    <w:rsid w:val="00B52CCD"/>
    <w:rsid w:val="00B53095"/>
    <w:rsid w:val="00B5469F"/>
    <w:rsid w:val="00B5557F"/>
    <w:rsid w:val="00B565B0"/>
    <w:rsid w:val="00B565FE"/>
    <w:rsid w:val="00B56CFB"/>
    <w:rsid w:val="00B56F02"/>
    <w:rsid w:val="00B573ED"/>
    <w:rsid w:val="00B5749B"/>
    <w:rsid w:val="00B57547"/>
    <w:rsid w:val="00B57665"/>
    <w:rsid w:val="00B6006A"/>
    <w:rsid w:val="00B600D4"/>
    <w:rsid w:val="00B60920"/>
    <w:rsid w:val="00B60D97"/>
    <w:rsid w:val="00B612D1"/>
    <w:rsid w:val="00B61319"/>
    <w:rsid w:val="00B61E38"/>
    <w:rsid w:val="00B61F2B"/>
    <w:rsid w:val="00B6225B"/>
    <w:rsid w:val="00B62639"/>
    <w:rsid w:val="00B63D5C"/>
    <w:rsid w:val="00B64325"/>
    <w:rsid w:val="00B64400"/>
    <w:rsid w:val="00B648D2"/>
    <w:rsid w:val="00B65EFF"/>
    <w:rsid w:val="00B6667B"/>
    <w:rsid w:val="00B66708"/>
    <w:rsid w:val="00B66D74"/>
    <w:rsid w:val="00B672AF"/>
    <w:rsid w:val="00B67783"/>
    <w:rsid w:val="00B67B23"/>
    <w:rsid w:val="00B7058F"/>
    <w:rsid w:val="00B70618"/>
    <w:rsid w:val="00B70915"/>
    <w:rsid w:val="00B70AAE"/>
    <w:rsid w:val="00B70D28"/>
    <w:rsid w:val="00B716AC"/>
    <w:rsid w:val="00B71F45"/>
    <w:rsid w:val="00B72132"/>
    <w:rsid w:val="00B72392"/>
    <w:rsid w:val="00B72B5D"/>
    <w:rsid w:val="00B73BB1"/>
    <w:rsid w:val="00B73C7C"/>
    <w:rsid w:val="00B73F12"/>
    <w:rsid w:val="00B762B1"/>
    <w:rsid w:val="00B772D8"/>
    <w:rsid w:val="00B774D6"/>
    <w:rsid w:val="00B77FC9"/>
    <w:rsid w:val="00B800F7"/>
    <w:rsid w:val="00B80298"/>
    <w:rsid w:val="00B80FFB"/>
    <w:rsid w:val="00B81550"/>
    <w:rsid w:val="00B81C53"/>
    <w:rsid w:val="00B81EA7"/>
    <w:rsid w:val="00B8350E"/>
    <w:rsid w:val="00B837D5"/>
    <w:rsid w:val="00B83E33"/>
    <w:rsid w:val="00B85347"/>
    <w:rsid w:val="00B8568B"/>
    <w:rsid w:val="00B85F13"/>
    <w:rsid w:val="00B86710"/>
    <w:rsid w:val="00B86DF4"/>
    <w:rsid w:val="00B87996"/>
    <w:rsid w:val="00B9053F"/>
    <w:rsid w:val="00B909C6"/>
    <w:rsid w:val="00B90A22"/>
    <w:rsid w:val="00B919F9"/>
    <w:rsid w:val="00B91A36"/>
    <w:rsid w:val="00B92130"/>
    <w:rsid w:val="00B96DF8"/>
    <w:rsid w:val="00BA08EE"/>
    <w:rsid w:val="00BA0B3C"/>
    <w:rsid w:val="00BA0D63"/>
    <w:rsid w:val="00BA0DEC"/>
    <w:rsid w:val="00BA170A"/>
    <w:rsid w:val="00BA1EC8"/>
    <w:rsid w:val="00BA20AA"/>
    <w:rsid w:val="00BA2B03"/>
    <w:rsid w:val="00BA33E5"/>
    <w:rsid w:val="00BA379C"/>
    <w:rsid w:val="00BA3958"/>
    <w:rsid w:val="00BA4122"/>
    <w:rsid w:val="00BA434D"/>
    <w:rsid w:val="00BA5AC4"/>
    <w:rsid w:val="00BA5B1F"/>
    <w:rsid w:val="00BA6529"/>
    <w:rsid w:val="00BA7C48"/>
    <w:rsid w:val="00BB060E"/>
    <w:rsid w:val="00BB091B"/>
    <w:rsid w:val="00BB11DF"/>
    <w:rsid w:val="00BB11F2"/>
    <w:rsid w:val="00BB17F5"/>
    <w:rsid w:val="00BB1948"/>
    <w:rsid w:val="00BB2E24"/>
    <w:rsid w:val="00BB2EC4"/>
    <w:rsid w:val="00BB3192"/>
    <w:rsid w:val="00BB3442"/>
    <w:rsid w:val="00BB3BAB"/>
    <w:rsid w:val="00BB3EC0"/>
    <w:rsid w:val="00BB453B"/>
    <w:rsid w:val="00BB61EE"/>
    <w:rsid w:val="00BB7846"/>
    <w:rsid w:val="00BB7B18"/>
    <w:rsid w:val="00BB7DF0"/>
    <w:rsid w:val="00BC0567"/>
    <w:rsid w:val="00BC1101"/>
    <w:rsid w:val="00BC14AF"/>
    <w:rsid w:val="00BC1513"/>
    <w:rsid w:val="00BC1E21"/>
    <w:rsid w:val="00BC2251"/>
    <w:rsid w:val="00BC2365"/>
    <w:rsid w:val="00BC329F"/>
    <w:rsid w:val="00BC39AB"/>
    <w:rsid w:val="00BC3CD2"/>
    <w:rsid w:val="00BC42B8"/>
    <w:rsid w:val="00BC4943"/>
    <w:rsid w:val="00BC58D0"/>
    <w:rsid w:val="00BC5E02"/>
    <w:rsid w:val="00BC64D8"/>
    <w:rsid w:val="00BC6E3C"/>
    <w:rsid w:val="00BC70A0"/>
    <w:rsid w:val="00BC745D"/>
    <w:rsid w:val="00BC75DB"/>
    <w:rsid w:val="00BC7960"/>
    <w:rsid w:val="00BC7F5F"/>
    <w:rsid w:val="00BD02A0"/>
    <w:rsid w:val="00BD02BE"/>
    <w:rsid w:val="00BD28CA"/>
    <w:rsid w:val="00BD382E"/>
    <w:rsid w:val="00BD3EC0"/>
    <w:rsid w:val="00BD474D"/>
    <w:rsid w:val="00BD4EF5"/>
    <w:rsid w:val="00BD4F53"/>
    <w:rsid w:val="00BD5BBB"/>
    <w:rsid w:val="00BD6026"/>
    <w:rsid w:val="00BD679D"/>
    <w:rsid w:val="00BD6801"/>
    <w:rsid w:val="00BD7507"/>
    <w:rsid w:val="00BE05C0"/>
    <w:rsid w:val="00BE0FA7"/>
    <w:rsid w:val="00BE1058"/>
    <w:rsid w:val="00BE1582"/>
    <w:rsid w:val="00BE1896"/>
    <w:rsid w:val="00BE1944"/>
    <w:rsid w:val="00BE1D09"/>
    <w:rsid w:val="00BE1D9D"/>
    <w:rsid w:val="00BE1FE6"/>
    <w:rsid w:val="00BE23FA"/>
    <w:rsid w:val="00BE2B2D"/>
    <w:rsid w:val="00BE31F9"/>
    <w:rsid w:val="00BE40BD"/>
    <w:rsid w:val="00BE46DF"/>
    <w:rsid w:val="00BE4CC1"/>
    <w:rsid w:val="00BE4D32"/>
    <w:rsid w:val="00BE51FF"/>
    <w:rsid w:val="00BE5299"/>
    <w:rsid w:val="00BE61DC"/>
    <w:rsid w:val="00BE6DE8"/>
    <w:rsid w:val="00BF01BF"/>
    <w:rsid w:val="00BF0ACE"/>
    <w:rsid w:val="00BF108A"/>
    <w:rsid w:val="00BF1503"/>
    <w:rsid w:val="00BF1B12"/>
    <w:rsid w:val="00BF1CFF"/>
    <w:rsid w:val="00BF2B11"/>
    <w:rsid w:val="00BF2B14"/>
    <w:rsid w:val="00BF2E78"/>
    <w:rsid w:val="00BF3083"/>
    <w:rsid w:val="00BF30EC"/>
    <w:rsid w:val="00BF3235"/>
    <w:rsid w:val="00BF3CD9"/>
    <w:rsid w:val="00BF4F92"/>
    <w:rsid w:val="00BF5AB5"/>
    <w:rsid w:val="00BF657F"/>
    <w:rsid w:val="00BF7A10"/>
    <w:rsid w:val="00BF7B85"/>
    <w:rsid w:val="00BF7CB4"/>
    <w:rsid w:val="00BF7ED0"/>
    <w:rsid w:val="00C00901"/>
    <w:rsid w:val="00C00B0F"/>
    <w:rsid w:val="00C01597"/>
    <w:rsid w:val="00C0174F"/>
    <w:rsid w:val="00C01E51"/>
    <w:rsid w:val="00C03C3F"/>
    <w:rsid w:val="00C03C8E"/>
    <w:rsid w:val="00C03E5F"/>
    <w:rsid w:val="00C03F87"/>
    <w:rsid w:val="00C049C3"/>
    <w:rsid w:val="00C05000"/>
    <w:rsid w:val="00C05389"/>
    <w:rsid w:val="00C05AF7"/>
    <w:rsid w:val="00C05DD1"/>
    <w:rsid w:val="00C05EE1"/>
    <w:rsid w:val="00C0798E"/>
    <w:rsid w:val="00C079DA"/>
    <w:rsid w:val="00C07A61"/>
    <w:rsid w:val="00C07BAC"/>
    <w:rsid w:val="00C07E20"/>
    <w:rsid w:val="00C07EB5"/>
    <w:rsid w:val="00C1028A"/>
    <w:rsid w:val="00C10485"/>
    <w:rsid w:val="00C10583"/>
    <w:rsid w:val="00C10DE0"/>
    <w:rsid w:val="00C110C0"/>
    <w:rsid w:val="00C12454"/>
    <w:rsid w:val="00C126D2"/>
    <w:rsid w:val="00C128D6"/>
    <w:rsid w:val="00C1354F"/>
    <w:rsid w:val="00C13F74"/>
    <w:rsid w:val="00C14243"/>
    <w:rsid w:val="00C156DA"/>
    <w:rsid w:val="00C1618B"/>
    <w:rsid w:val="00C161A4"/>
    <w:rsid w:val="00C1647E"/>
    <w:rsid w:val="00C16A9D"/>
    <w:rsid w:val="00C171A1"/>
    <w:rsid w:val="00C17481"/>
    <w:rsid w:val="00C17776"/>
    <w:rsid w:val="00C20B8A"/>
    <w:rsid w:val="00C210BD"/>
    <w:rsid w:val="00C21491"/>
    <w:rsid w:val="00C214E8"/>
    <w:rsid w:val="00C21717"/>
    <w:rsid w:val="00C21856"/>
    <w:rsid w:val="00C21AFC"/>
    <w:rsid w:val="00C21E5F"/>
    <w:rsid w:val="00C2353F"/>
    <w:rsid w:val="00C23CF5"/>
    <w:rsid w:val="00C2491F"/>
    <w:rsid w:val="00C24DAD"/>
    <w:rsid w:val="00C25AD0"/>
    <w:rsid w:val="00C25BC1"/>
    <w:rsid w:val="00C26D18"/>
    <w:rsid w:val="00C2746F"/>
    <w:rsid w:val="00C301FC"/>
    <w:rsid w:val="00C306A3"/>
    <w:rsid w:val="00C30F44"/>
    <w:rsid w:val="00C31AD8"/>
    <w:rsid w:val="00C31B12"/>
    <w:rsid w:val="00C32373"/>
    <w:rsid w:val="00C324B1"/>
    <w:rsid w:val="00C32760"/>
    <w:rsid w:val="00C329A5"/>
    <w:rsid w:val="00C3376F"/>
    <w:rsid w:val="00C341F3"/>
    <w:rsid w:val="00C34AE1"/>
    <w:rsid w:val="00C35708"/>
    <w:rsid w:val="00C35BFA"/>
    <w:rsid w:val="00C35DD4"/>
    <w:rsid w:val="00C3639C"/>
    <w:rsid w:val="00C36F18"/>
    <w:rsid w:val="00C3715C"/>
    <w:rsid w:val="00C377EE"/>
    <w:rsid w:val="00C37827"/>
    <w:rsid w:val="00C37CDE"/>
    <w:rsid w:val="00C4045E"/>
    <w:rsid w:val="00C40A06"/>
    <w:rsid w:val="00C4157F"/>
    <w:rsid w:val="00C4215D"/>
    <w:rsid w:val="00C423E7"/>
    <w:rsid w:val="00C440E4"/>
    <w:rsid w:val="00C442FB"/>
    <w:rsid w:val="00C449ED"/>
    <w:rsid w:val="00C44CBE"/>
    <w:rsid w:val="00C45F59"/>
    <w:rsid w:val="00C46012"/>
    <w:rsid w:val="00C4610C"/>
    <w:rsid w:val="00C46C5A"/>
    <w:rsid w:val="00C46E34"/>
    <w:rsid w:val="00C4751C"/>
    <w:rsid w:val="00C477CE"/>
    <w:rsid w:val="00C479B1"/>
    <w:rsid w:val="00C47F4C"/>
    <w:rsid w:val="00C50B8F"/>
    <w:rsid w:val="00C50DB3"/>
    <w:rsid w:val="00C5145C"/>
    <w:rsid w:val="00C516BA"/>
    <w:rsid w:val="00C51B29"/>
    <w:rsid w:val="00C52C53"/>
    <w:rsid w:val="00C52C5F"/>
    <w:rsid w:val="00C5386C"/>
    <w:rsid w:val="00C53BC3"/>
    <w:rsid w:val="00C53CA7"/>
    <w:rsid w:val="00C53FB1"/>
    <w:rsid w:val="00C5415E"/>
    <w:rsid w:val="00C5445A"/>
    <w:rsid w:val="00C54501"/>
    <w:rsid w:val="00C546DC"/>
    <w:rsid w:val="00C54C5B"/>
    <w:rsid w:val="00C5608F"/>
    <w:rsid w:val="00C57122"/>
    <w:rsid w:val="00C573C5"/>
    <w:rsid w:val="00C578BB"/>
    <w:rsid w:val="00C60689"/>
    <w:rsid w:val="00C614ED"/>
    <w:rsid w:val="00C61AA4"/>
    <w:rsid w:val="00C61AAC"/>
    <w:rsid w:val="00C61E25"/>
    <w:rsid w:val="00C62067"/>
    <w:rsid w:val="00C6219D"/>
    <w:rsid w:val="00C623DE"/>
    <w:rsid w:val="00C62BF7"/>
    <w:rsid w:val="00C62FAD"/>
    <w:rsid w:val="00C63AC1"/>
    <w:rsid w:val="00C64177"/>
    <w:rsid w:val="00C6434F"/>
    <w:rsid w:val="00C645B6"/>
    <w:rsid w:val="00C64755"/>
    <w:rsid w:val="00C6550B"/>
    <w:rsid w:val="00C66B6E"/>
    <w:rsid w:val="00C67198"/>
    <w:rsid w:val="00C67404"/>
    <w:rsid w:val="00C67E8E"/>
    <w:rsid w:val="00C7001B"/>
    <w:rsid w:val="00C70143"/>
    <w:rsid w:val="00C70929"/>
    <w:rsid w:val="00C70ED6"/>
    <w:rsid w:val="00C70FD6"/>
    <w:rsid w:val="00C724B1"/>
    <w:rsid w:val="00C72E2D"/>
    <w:rsid w:val="00C7344B"/>
    <w:rsid w:val="00C734CA"/>
    <w:rsid w:val="00C74554"/>
    <w:rsid w:val="00C75497"/>
    <w:rsid w:val="00C75E5F"/>
    <w:rsid w:val="00C75FF2"/>
    <w:rsid w:val="00C763B0"/>
    <w:rsid w:val="00C76565"/>
    <w:rsid w:val="00C77518"/>
    <w:rsid w:val="00C779D5"/>
    <w:rsid w:val="00C77EB8"/>
    <w:rsid w:val="00C800C6"/>
    <w:rsid w:val="00C80802"/>
    <w:rsid w:val="00C80A40"/>
    <w:rsid w:val="00C810AA"/>
    <w:rsid w:val="00C817BE"/>
    <w:rsid w:val="00C81836"/>
    <w:rsid w:val="00C819AC"/>
    <w:rsid w:val="00C81A64"/>
    <w:rsid w:val="00C81FDC"/>
    <w:rsid w:val="00C8238E"/>
    <w:rsid w:val="00C828B1"/>
    <w:rsid w:val="00C833C3"/>
    <w:rsid w:val="00C833DA"/>
    <w:rsid w:val="00C83408"/>
    <w:rsid w:val="00C834D7"/>
    <w:rsid w:val="00C848B0"/>
    <w:rsid w:val="00C84AA6"/>
    <w:rsid w:val="00C8544A"/>
    <w:rsid w:val="00C85464"/>
    <w:rsid w:val="00C857E5"/>
    <w:rsid w:val="00C8762E"/>
    <w:rsid w:val="00C87748"/>
    <w:rsid w:val="00C87B0E"/>
    <w:rsid w:val="00C87C58"/>
    <w:rsid w:val="00C917B7"/>
    <w:rsid w:val="00C91884"/>
    <w:rsid w:val="00C91A0C"/>
    <w:rsid w:val="00C920B7"/>
    <w:rsid w:val="00C925F9"/>
    <w:rsid w:val="00C92F25"/>
    <w:rsid w:val="00C93EB9"/>
    <w:rsid w:val="00C94787"/>
    <w:rsid w:val="00C94790"/>
    <w:rsid w:val="00C9492F"/>
    <w:rsid w:val="00C94B2D"/>
    <w:rsid w:val="00C94C59"/>
    <w:rsid w:val="00C94E48"/>
    <w:rsid w:val="00C95D08"/>
    <w:rsid w:val="00C9609A"/>
    <w:rsid w:val="00C961A1"/>
    <w:rsid w:val="00C96846"/>
    <w:rsid w:val="00C96C06"/>
    <w:rsid w:val="00C96D4D"/>
    <w:rsid w:val="00C9702A"/>
    <w:rsid w:val="00C97AB3"/>
    <w:rsid w:val="00CA0E26"/>
    <w:rsid w:val="00CA1340"/>
    <w:rsid w:val="00CA135C"/>
    <w:rsid w:val="00CA17D6"/>
    <w:rsid w:val="00CA1A84"/>
    <w:rsid w:val="00CA1F78"/>
    <w:rsid w:val="00CA2E4B"/>
    <w:rsid w:val="00CA2F4F"/>
    <w:rsid w:val="00CA3AFE"/>
    <w:rsid w:val="00CA3F7C"/>
    <w:rsid w:val="00CA4517"/>
    <w:rsid w:val="00CA4D83"/>
    <w:rsid w:val="00CA64C5"/>
    <w:rsid w:val="00CA6976"/>
    <w:rsid w:val="00CA6B58"/>
    <w:rsid w:val="00CA6E7F"/>
    <w:rsid w:val="00CB01E7"/>
    <w:rsid w:val="00CB021A"/>
    <w:rsid w:val="00CB04B4"/>
    <w:rsid w:val="00CB0557"/>
    <w:rsid w:val="00CB091D"/>
    <w:rsid w:val="00CB0F03"/>
    <w:rsid w:val="00CB1373"/>
    <w:rsid w:val="00CB1756"/>
    <w:rsid w:val="00CB20A2"/>
    <w:rsid w:val="00CB2A7D"/>
    <w:rsid w:val="00CB2B7A"/>
    <w:rsid w:val="00CB2D1F"/>
    <w:rsid w:val="00CB4AEE"/>
    <w:rsid w:val="00CB528C"/>
    <w:rsid w:val="00CB559D"/>
    <w:rsid w:val="00CB56FB"/>
    <w:rsid w:val="00CB5945"/>
    <w:rsid w:val="00CB5FF8"/>
    <w:rsid w:val="00CB68DA"/>
    <w:rsid w:val="00CB7B27"/>
    <w:rsid w:val="00CB7CD9"/>
    <w:rsid w:val="00CBD086"/>
    <w:rsid w:val="00CC0A50"/>
    <w:rsid w:val="00CC1266"/>
    <w:rsid w:val="00CC14E4"/>
    <w:rsid w:val="00CC1B78"/>
    <w:rsid w:val="00CC1C52"/>
    <w:rsid w:val="00CC1F04"/>
    <w:rsid w:val="00CC2580"/>
    <w:rsid w:val="00CC2632"/>
    <w:rsid w:val="00CC465F"/>
    <w:rsid w:val="00CC49B3"/>
    <w:rsid w:val="00CC4EF7"/>
    <w:rsid w:val="00CC52A6"/>
    <w:rsid w:val="00CC57BF"/>
    <w:rsid w:val="00CC5A46"/>
    <w:rsid w:val="00CC64F7"/>
    <w:rsid w:val="00CC6851"/>
    <w:rsid w:val="00CC72FE"/>
    <w:rsid w:val="00CD02C5"/>
    <w:rsid w:val="00CD05C3"/>
    <w:rsid w:val="00CD0986"/>
    <w:rsid w:val="00CD0B6E"/>
    <w:rsid w:val="00CD14C2"/>
    <w:rsid w:val="00CD1976"/>
    <w:rsid w:val="00CD1C43"/>
    <w:rsid w:val="00CD2EA8"/>
    <w:rsid w:val="00CD492A"/>
    <w:rsid w:val="00CD49E4"/>
    <w:rsid w:val="00CD4D9D"/>
    <w:rsid w:val="00CD4F2C"/>
    <w:rsid w:val="00CD5589"/>
    <w:rsid w:val="00CD5AD5"/>
    <w:rsid w:val="00CD5CDE"/>
    <w:rsid w:val="00CD5E93"/>
    <w:rsid w:val="00CD623F"/>
    <w:rsid w:val="00CD6244"/>
    <w:rsid w:val="00CD6795"/>
    <w:rsid w:val="00CD694C"/>
    <w:rsid w:val="00CD6BE7"/>
    <w:rsid w:val="00CD70FA"/>
    <w:rsid w:val="00CD72DC"/>
    <w:rsid w:val="00CD7C23"/>
    <w:rsid w:val="00CE02C3"/>
    <w:rsid w:val="00CE0840"/>
    <w:rsid w:val="00CE0959"/>
    <w:rsid w:val="00CE11AE"/>
    <w:rsid w:val="00CE13DB"/>
    <w:rsid w:val="00CE174C"/>
    <w:rsid w:val="00CE2145"/>
    <w:rsid w:val="00CE27B0"/>
    <w:rsid w:val="00CE39F4"/>
    <w:rsid w:val="00CE4756"/>
    <w:rsid w:val="00CE4DE1"/>
    <w:rsid w:val="00CE50CD"/>
    <w:rsid w:val="00CE6417"/>
    <w:rsid w:val="00CE6572"/>
    <w:rsid w:val="00CE6F73"/>
    <w:rsid w:val="00CE752E"/>
    <w:rsid w:val="00CF0592"/>
    <w:rsid w:val="00CF0F67"/>
    <w:rsid w:val="00CF12BD"/>
    <w:rsid w:val="00CF1B40"/>
    <w:rsid w:val="00CF3339"/>
    <w:rsid w:val="00CF3B9B"/>
    <w:rsid w:val="00CF3C0C"/>
    <w:rsid w:val="00CF40C7"/>
    <w:rsid w:val="00CF4525"/>
    <w:rsid w:val="00CF50DA"/>
    <w:rsid w:val="00CF51EC"/>
    <w:rsid w:val="00CF51FF"/>
    <w:rsid w:val="00CF52F9"/>
    <w:rsid w:val="00CF576E"/>
    <w:rsid w:val="00CF5F15"/>
    <w:rsid w:val="00CF66C9"/>
    <w:rsid w:val="00CF6886"/>
    <w:rsid w:val="00CF7565"/>
    <w:rsid w:val="00D00216"/>
    <w:rsid w:val="00D01C19"/>
    <w:rsid w:val="00D01D2B"/>
    <w:rsid w:val="00D02921"/>
    <w:rsid w:val="00D03413"/>
    <w:rsid w:val="00D03FBA"/>
    <w:rsid w:val="00D041D4"/>
    <w:rsid w:val="00D042EB"/>
    <w:rsid w:val="00D04D07"/>
    <w:rsid w:val="00D052F9"/>
    <w:rsid w:val="00D05FCC"/>
    <w:rsid w:val="00D060DC"/>
    <w:rsid w:val="00D066BC"/>
    <w:rsid w:val="00D10EC6"/>
    <w:rsid w:val="00D11442"/>
    <w:rsid w:val="00D1195B"/>
    <w:rsid w:val="00D11D13"/>
    <w:rsid w:val="00D128D5"/>
    <w:rsid w:val="00D129C6"/>
    <w:rsid w:val="00D1391E"/>
    <w:rsid w:val="00D13DC2"/>
    <w:rsid w:val="00D14D1A"/>
    <w:rsid w:val="00D14F30"/>
    <w:rsid w:val="00D1581A"/>
    <w:rsid w:val="00D161ED"/>
    <w:rsid w:val="00D166C1"/>
    <w:rsid w:val="00D166F1"/>
    <w:rsid w:val="00D16C1E"/>
    <w:rsid w:val="00D16DBE"/>
    <w:rsid w:val="00D17F3D"/>
    <w:rsid w:val="00D20375"/>
    <w:rsid w:val="00D20794"/>
    <w:rsid w:val="00D21554"/>
    <w:rsid w:val="00D21873"/>
    <w:rsid w:val="00D2199D"/>
    <w:rsid w:val="00D21C83"/>
    <w:rsid w:val="00D225D0"/>
    <w:rsid w:val="00D22F10"/>
    <w:rsid w:val="00D22F5A"/>
    <w:rsid w:val="00D23694"/>
    <w:rsid w:val="00D247C4"/>
    <w:rsid w:val="00D26122"/>
    <w:rsid w:val="00D26967"/>
    <w:rsid w:val="00D26F72"/>
    <w:rsid w:val="00D275EE"/>
    <w:rsid w:val="00D27796"/>
    <w:rsid w:val="00D2797D"/>
    <w:rsid w:val="00D2E5DB"/>
    <w:rsid w:val="00D300D0"/>
    <w:rsid w:val="00D3015B"/>
    <w:rsid w:val="00D30B1A"/>
    <w:rsid w:val="00D30B75"/>
    <w:rsid w:val="00D30FC5"/>
    <w:rsid w:val="00D32808"/>
    <w:rsid w:val="00D339B0"/>
    <w:rsid w:val="00D33B22"/>
    <w:rsid w:val="00D33DFE"/>
    <w:rsid w:val="00D345AB"/>
    <w:rsid w:val="00D35436"/>
    <w:rsid w:val="00D35791"/>
    <w:rsid w:val="00D35DE1"/>
    <w:rsid w:val="00D35EE4"/>
    <w:rsid w:val="00D36426"/>
    <w:rsid w:val="00D364B0"/>
    <w:rsid w:val="00D374FC"/>
    <w:rsid w:val="00D37676"/>
    <w:rsid w:val="00D4057B"/>
    <w:rsid w:val="00D41160"/>
    <w:rsid w:val="00D416BD"/>
    <w:rsid w:val="00D41974"/>
    <w:rsid w:val="00D41EEB"/>
    <w:rsid w:val="00D4347D"/>
    <w:rsid w:val="00D43DCF"/>
    <w:rsid w:val="00D43EBD"/>
    <w:rsid w:val="00D46CFE"/>
    <w:rsid w:val="00D46DD4"/>
    <w:rsid w:val="00D471F9"/>
    <w:rsid w:val="00D474CC"/>
    <w:rsid w:val="00D503C0"/>
    <w:rsid w:val="00D50930"/>
    <w:rsid w:val="00D50F66"/>
    <w:rsid w:val="00D51F92"/>
    <w:rsid w:val="00D520D5"/>
    <w:rsid w:val="00D52550"/>
    <w:rsid w:val="00D5350F"/>
    <w:rsid w:val="00D54075"/>
    <w:rsid w:val="00D54592"/>
    <w:rsid w:val="00D5485F"/>
    <w:rsid w:val="00D54C60"/>
    <w:rsid w:val="00D5532A"/>
    <w:rsid w:val="00D56399"/>
    <w:rsid w:val="00D565F7"/>
    <w:rsid w:val="00D56C56"/>
    <w:rsid w:val="00D57167"/>
    <w:rsid w:val="00D579BD"/>
    <w:rsid w:val="00D57B4B"/>
    <w:rsid w:val="00D60D2D"/>
    <w:rsid w:val="00D60FAB"/>
    <w:rsid w:val="00D61008"/>
    <w:rsid w:val="00D617F5"/>
    <w:rsid w:val="00D61A36"/>
    <w:rsid w:val="00D62495"/>
    <w:rsid w:val="00D62CB5"/>
    <w:rsid w:val="00D631F2"/>
    <w:rsid w:val="00D632EC"/>
    <w:rsid w:val="00D63A25"/>
    <w:rsid w:val="00D6525B"/>
    <w:rsid w:val="00D65986"/>
    <w:rsid w:val="00D665E6"/>
    <w:rsid w:val="00D66E4C"/>
    <w:rsid w:val="00D66E63"/>
    <w:rsid w:val="00D67BC8"/>
    <w:rsid w:val="00D70356"/>
    <w:rsid w:val="00D710EE"/>
    <w:rsid w:val="00D713A5"/>
    <w:rsid w:val="00D713F3"/>
    <w:rsid w:val="00D71B16"/>
    <w:rsid w:val="00D71B42"/>
    <w:rsid w:val="00D72FD4"/>
    <w:rsid w:val="00D74046"/>
    <w:rsid w:val="00D746DA"/>
    <w:rsid w:val="00D753D4"/>
    <w:rsid w:val="00D75526"/>
    <w:rsid w:val="00D759FC"/>
    <w:rsid w:val="00D76087"/>
    <w:rsid w:val="00D77272"/>
    <w:rsid w:val="00D802E2"/>
    <w:rsid w:val="00D80455"/>
    <w:rsid w:val="00D80A8D"/>
    <w:rsid w:val="00D812B1"/>
    <w:rsid w:val="00D82421"/>
    <w:rsid w:val="00D82C5A"/>
    <w:rsid w:val="00D83243"/>
    <w:rsid w:val="00D8332F"/>
    <w:rsid w:val="00D8357F"/>
    <w:rsid w:val="00D83C61"/>
    <w:rsid w:val="00D83E98"/>
    <w:rsid w:val="00D8440A"/>
    <w:rsid w:val="00D84825"/>
    <w:rsid w:val="00D85324"/>
    <w:rsid w:val="00D853ED"/>
    <w:rsid w:val="00D85664"/>
    <w:rsid w:val="00D8587E"/>
    <w:rsid w:val="00D858DC"/>
    <w:rsid w:val="00D8597A"/>
    <w:rsid w:val="00D86E22"/>
    <w:rsid w:val="00D8750E"/>
    <w:rsid w:val="00D90097"/>
    <w:rsid w:val="00D9068F"/>
    <w:rsid w:val="00D90BE2"/>
    <w:rsid w:val="00D90C27"/>
    <w:rsid w:val="00D91115"/>
    <w:rsid w:val="00D9120B"/>
    <w:rsid w:val="00D935DC"/>
    <w:rsid w:val="00D94C94"/>
    <w:rsid w:val="00D9500B"/>
    <w:rsid w:val="00D9547B"/>
    <w:rsid w:val="00D9563E"/>
    <w:rsid w:val="00D95EBB"/>
    <w:rsid w:val="00D96AAF"/>
    <w:rsid w:val="00D97288"/>
    <w:rsid w:val="00D974B6"/>
    <w:rsid w:val="00D975E0"/>
    <w:rsid w:val="00DA01F9"/>
    <w:rsid w:val="00DA04EB"/>
    <w:rsid w:val="00DA1ADB"/>
    <w:rsid w:val="00DA1DE3"/>
    <w:rsid w:val="00DA264E"/>
    <w:rsid w:val="00DA28FC"/>
    <w:rsid w:val="00DA2A0B"/>
    <w:rsid w:val="00DA3109"/>
    <w:rsid w:val="00DA330A"/>
    <w:rsid w:val="00DA3CD1"/>
    <w:rsid w:val="00DA42AD"/>
    <w:rsid w:val="00DA42E3"/>
    <w:rsid w:val="00DA448B"/>
    <w:rsid w:val="00DA4704"/>
    <w:rsid w:val="00DA51D9"/>
    <w:rsid w:val="00DA53C1"/>
    <w:rsid w:val="00DA5662"/>
    <w:rsid w:val="00DA5B46"/>
    <w:rsid w:val="00DA6343"/>
    <w:rsid w:val="00DA669B"/>
    <w:rsid w:val="00DA683C"/>
    <w:rsid w:val="00DA6A80"/>
    <w:rsid w:val="00DA6C6A"/>
    <w:rsid w:val="00DA6D3D"/>
    <w:rsid w:val="00DA72F7"/>
    <w:rsid w:val="00DA75F4"/>
    <w:rsid w:val="00DB0604"/>
    <w:rsid w:val="00DB14E9"/>
    <w:rsid w:val="00DB1AF2"/>
    <w:rsid w:val="00DB3443"/>
    <w:rsid w:val="00DB40F1"/>
    <w:rsid w:val="00DB49A4"/>
    <w:rsid w:val="00DB4D00"/>
    <w:rsid w:val="00DB55C8"/>
    <w:rsid w:val="00DB5A25"/>
    <w:rsid w:val="00DB63CE"/>
    <w:rsid w:val="00DB67D0"/>
    <w:rsid w:val="00DB7B85"/>
    <w:rsid w:val="00DB7E72"/>
    <w:rsid w:val="00DB7F06"/>
    <w:rsid w:val="00DC0171"/>
    <w:rsid w:val="00DC04EE"/>
    <w:rsid w:val="00DC06F1"/>
    <w:rsid w:val="00DC0998"/>
    <w:rsid w:val="00DC0D41"/>
    <w:rsid w:val="00DC1798"/>
    <w:rsid w:val="00DC196F"/>
    <w:rsid w:val="00DC1A93"/>
    <w:rsid w:val="00DC1EB3"/>
    <w:rsid w:val="00DC215A"/>
    <w:rsid w:val="00DC23EC"/>
    <w:rsid w:val="00DC28D4"/>
    <w:rsid w:val="00DC29D5"/>
    <w:rsid w:val="00DC3D19"/>
    <w:rsid w:val="00DC3DFC"/>
    <w:rsid w:val="00DC4126"/>
    <w:rsid w:val="00DC48FC"/>
    <w:rsid w:val="00DC4E51"/>
    <w:rsid w:val="00DC5763"/>
    <w:rsid w:val="00DC5A76"/>
    <w:rsid w:val="00DC6D23"/>
    <w:rsid w:val="00DC6E3D"/>
    <w:rsid w:val="00DC71AE"/>
    <w:rsid w:val="00DC7237"/>
    <w:rsid w:val="00DC7E8C"/>
    <w:rsid w:val="00DD0012"/>
    <w:rsid w:val="00DD0394"/>
    <w:rsid w:val="00DD05C2"/>
    <w:rsid w:val="00DD0BCE"/>
    <w:rsid w:val="00DD1281"/>
    <w:rsid w:val="00DD12C4"/>
    <w:rsid w:val="00DD230F"/>
    <w:rsid w:val="00DD29A3"/>
    <w:rsid w:val="00DD3CA9"/>
    <w:rsid w:val="00DD3EDC"/>
    <w:rsid w:val="00DD463E"/>
    <w:rsid w:val="00DD536E"/>
    <w:rsid w:val="00DD5D7B"/>
    <w:rsid w:val="00DD5DED"/>
    <w:rsid w:val="00DD5FF3"/>
    <w:rsid w:val="00DD6256"/>
    <w:rsid w:val="00DD66AD"/>
    <w:rsid w:val="00DD76CA"/>
    <w:rsid w:val="00DD7C98"/>
    <w:rsid w:val="00DD7F64"/>
    <w:rsid w:val="00DE160C"/>
    <w:rsid w:val="00DE1C7D"/>
    <w:rsid w:val="00DE217F"/>
    <w:rsid w:val="00DE2282"/>
    <w:rsid w:val="00DE3114"/>
    <w:rsid w:val="00DE3376"/>
    <w:rsid w:val="00DE386F"/>
    <w:rsid w:val="00DE4BBB"/>
    <w:rsid w:val="00DE4CE3"/>
    <w:rsid w:val="00DE4EC9"/>
    <w:rsid w:val="00DE5064"/>
    <w:rsid w:val="00DE51CC"/>
    <w:rsid w:val="00DE57E9"/>
    <w:rsid w:val="00DE639E"/>
    <w:rsid w:val="00DE6D70"/>
    <w:rsid w:val="00DE76CC"/>
    <w:rsid w:val="00DE78B5"/>
    <w:rsid w:val="00DF021F"/>
    <w:rsid w:val="00DF040D"/>
    <w:rsid w:val="00DF0809"/>
    <w:rsid w:val="00DF0811"/>
    <w:rsid w:val="00DF1566"/>
    <w:rsid w:val="00DF1AB6"/>
    <w:rsid w:val="00DF22FD"/>
    <w:rsid w:val="00DF2D61"/>
    <w:rsid w:val="00DF3666"/>
    <w:rsid w:val="00DF38C6"/>
    <w:rsid w:val="00DF499B"/>
    <w:rsid w:val="00DF4EAA"/>
    <w:rsid w:val="00DF4EB1"/>
    <w:rsid w:val="00DF5072"/>
    <w:rsid w:val="00DF57C3"/>
    <w:rsid w:val="00DF5D2D"/>
    <w:rsid w:val="00DF6CE0"/>
    <w:rsid w:val="00DF6ED7"/>
    <w:rsid w:val="00DF7B80"/>
    <w:rsid w:val="00E004F1"/>
    <w:rsid w:val="00E00E4F"/>
    <w:rsid w:val="00E01C5B"/>
    <w:rsid w:val="00E0327B"/>
    <w:rsid w:val="00E03450"/>
    <w:rsid w:val="00E0363E"/>
    <w:rsid w:val="00E0374C"/>
    <w:rsid w:val="00E037DD"/>
    <w:rsid w:val="00E03C85"/>
    <w:rsid w:val="00E041C2"/>
    <w:rsid w:val="00E0438C"/>
    <w:rsid w:val="00E043A2"/>
    <w:rsid w:val="00E045F5"/>
    <w:rsid w:val="00E05037"/>
    <w:rsid w:val="00E05736"/>
    <w:rsid w:val="00E05BD7"/>
    <w:rsid w:val="00E05C27"/>
    <w:rsid w:val="00E066CD"/>
    <w:rsid w:val="00E074EF"/>
    <w:rsid w:val="00E07565"/>
    <w:rsid w:val="00E11100"/>
    <w:rsid w:val="00E1257D"/>
    <w:rsid w:val="00E12957"/>
    <w:rsid w:val="00E12B78"/>
    <w:rsid w:val="00E13C67"/>
    <w:rsid w:val="00E13CF1"/>
    <w:rsid w:val="00E14897"/>
    <w:rsid w:val="00E154A1"/>
    <w:rsid w:val="00E160C2"/>
    <w:rsid w:val="00E1660B"/>
    <w:rsid w:val="00E169EB"/>
    <w:rsid w:val="00E16EAD"/>
    <w:rsid w:val="00E1717E"/>
    <w:rsid w:val="00E172F2"/>
    <w:rsid w:val="00E173BD"/>
    <w:rsid w:val="00E17A1D"/>
    <w:rsid w:val="00E2005F"/>
    <w:rsid w:val="00E201A7"/>
    <w:rsid w:val="00E203E6"/>
    <w:rsid w:val="00E20FB5"/>
    <w:rsid w:val="00E214E8"/>
    <w:rsid w:val="00E2168D"/>
    <w:rsid w:val="00E21CB5"/>
    <w:rsid w:val="00E23509"/>
    <w:rsid w:val="00E23F7F"/>
    <w:rsid w:val="00E24AF0"/>
    <w:rsid w:val="00E253CF"/>
    <w:rsid w:val="00E25896"/>
    <w:rsid w:val="00E26241"/>
    <w:rsid w:val="00E26640"/>
    <w:rsid w:val="00E2664A"/>
    <w:rsid w:val="00E27022"/>
    <w:rsid w:val="00E274C1"/>
    <w:rsid w:val="00E2780D"/>
    <w:rsid w:val="00E279CD"/>
    <w:rsid w:val="00E27BF8"/>
    <w:rsid w:val="00E27C12"/>
    <w:rsid w:val="00E305F7"/>
    <w:rsid w:val="00E309E7"/>
    <w:rsid w:val="00E31171"/>
    <w:rsid w:val="00E315A8"/>
    <w:rsid w:val="00E31627"/>
    <w:rsid w:val="00E3190F"/>
    <w:rsid w:val="00E322E0"/>
    <w:rsid w:val="00E32C07"/>
    <w:rsid w:val="00E32F29"/>
    <w:rsid w:val="00E32F94"/>
    <w:rsid w:val="00E33A50"/>
    <w:rsid w:val="00E33C86"/>
    <w:rsid w:val="00E341EE"/>
    <w:rsid w:val="00E343C2"/>
    <w:rsid w:val="00E345AB"/>
    <w:rsid w:val="00E34BFF"/>
    <w:rsid w:val="00E35AC5"/>
    <w:rsid w:val="00E35AFE"/>
    <w:rsid w:val="00E35C76"/>
    <w:rsid w:val="00E3613F"/>
    <w:rsid w:val="00E367C8"/>
    <w:rsid w:val="00E36952"/>
    <w:rsid w:val="00E379A4"/>
    <w:rsid w:val="00E37C86"/>
    <w:rsid w:val="00E403BB"/>
    <w:rsid w:val="00E412BA"/>
    <w:rsid w:val="00E41614"/>
    <w:rsid w:val="00E4265C"/>
    <w:rsid w:val="00E429A7"/>
    <w:rsid w:val="00E42A2B"/>
    <w:rsid w:val="00E42BCF"/>
    <w:rsid w:val="00E43697"/>
    <w:rsid w:val="00E43C3B"/>
    <w:rsid w:val="00E44471"/>
    <w:rsid w:val="00E44E69"/>
    <w:rsid w:val="00E45226"/>
    <w:rsid w:val="00E461D8"/>
    <w:rsid w:val="00E46233"/>
    <w:rsid w:val="00E466CB"/>
    <w:rsid w:val="00E467C8"/>
    <w:rsid w:val="00E47229"/>
    <w:rsid w:val="00E47720"/>
    <w:rsid w:val="00E50493"/>
    <w:rsid w:val="00E5073B"/>
    <w:rsid w:val="00E514D2"/>
    <w:rsid w:val="00E518EB"/>
    <w:rsid w:val="00E52283"/>
    <w:rsid w:val="00E5257A"/>
    <w:rsid w:val="00E526E5"/>
    <w:rsid w:val="00E5284B"/>
    <w:rsid w:val="00E53D6C"/>
    <w:rsid w:val="00E55564"/>
    <w:rsid w:val="00E5654E"/>
    <w:rsid w:val="00E57338"/>
    <w:rsid w:val="00E57430"/>
    <w:rsid w:val="00E60069"/>
    <w:rsid w:val="00E61047"/>
    <w:rsid w:val="00E610DF"/>
    <w:rsid w:val="00E6242E"/>
    <w:rsid w:val="00E635AF"/>
    <w:rsid w:val="00E63727"/>
    <w:rsid w:val="00E63E18"/>
    <w:rsid w:val="00E64006"/>
    <w:rsid w:val="00E6429D"/>
    <w:rsid w:val="00E64820"/>
    <w:rsid w:val="00E6486F"/>
    <w:rsid w:val="00E64FAF"/>
    <w:rsid w:val="00E6524C"/>
    <w:rsid w:val="00E653EC"/>
    <w:rsid w:val="00E65E02"/>
    <w:rsid w:val="00E65EF2"/>
    <w:rsid w:val="00E66481"/>
    <w:rsid w:val="00E671BB"/>
    <w:rsid w:val="00E67704"/>
    <w:rsid w:val="00E6791A"/>
    <w:rsid w:val="00E67A5A"/>
    <w:rsid w:val="00E67B60"/>
    <w:rsid w:val="00E67FD6"/>
    <w:rsid w:val="00E70F09"/>
    <w:rsid w:val="00E71548"/>
    <w:rsid w:val="00E717A9"/>
    <w:rsid w:val="00E72C73"/>
    <w:rsid w:val="00E72E3F"/>
    <w:rsid w:val="00E73165"/>
    <w:rsid w:val="00E73E88"/>
    <w:rsid w:val="00E74717"/>
    <w:rsid w:val="00E74DF4"/>
    <w:rsid w:val="00E752EE"/>
    <w:rsid w:val="00E7591D"/>
    <w:rsid w:val="00E76156"/>
    <w:rsid w:val="00E766EC"/>
    <w:rsid w:val="00E770DD"/>
    <w:rsid w:val="00E77598"/>
    <w:rsid w:val="00E805AC"/>
    <w:rsid w:val="00E81ED9"/>
    <w:rsid w:val="00E81FA1"/>
    <w:rsid w:val="00E82065"/>
    <w:rsid w:val="00E82DDC"/>
    <w:rsid w:val="00E83AF3"/>
    <w:rsid w:val="00E841EA"/>
    <w:rsid w:val="00E846FE"/>
    <w:rsid w:val="00E86DA0"/>
    <w:rsid w:val="00E873AB"/>
    <w:rsid w:val="00E873F9"/>
    <w:rsid w:val="00E87561"/>
    <w:rsid w:val="00E901A9"/>
    <w:rsid w:val="00E9122E"/>
    <w:rsid w:val="00E91C51"/>
    <w:rsid w:val="00E924AB"/>
    <w:rsid w:val="00E92514"/>
    <w:rsid w:val="00E9261A"/>
    <w:rsid w:val="00E93644"/>
    <w:rsid w:val="00E93CE4"/>
    <w:rsid w:val="00E93E6E"/>
    <w:rsid w:val="00E941A1"/>
    <w:rsid w:val="00E94347"/>
    <w:rsid w:val="00E946F9"/>
    <w:rsid w:val="00E947DE"/>
    <w:rsid w:val="00E953FC"/>
    <w:rsid w:val="00E95B36"/>
    <w:rsid w:val="00E97774"/>
    <w:rsid w:val="00E97A8B"/>
    <w:rsid w:val="00E97C18"/>
    <w:rsid w:val="00EA07E3"/>
    <w:rsid w:val="00EA0AEF"/>
    <w:rsid w:val="00EA1326"/>
    <w:rsid w:val="00EA15A0"/>
    <w:rsid w:val="00EA1DE5"/>
    <w:rsid w:val="00EA2981"/>
    <w:rsid w:val="00EA2B84"/>
    <w:rsid w:val="00EA2D97"/>
    <w:rsid w:val="00EA2E4D"/>
    <w:rsid w:val="00EA2E78"/>
    <w:rsid w:val="00EA3498"/>
    <w:rsid w:val="00EA382E"/>
    <w:rsid w:val="00EA3EDC"/>
    <w:rsid w:val="00EA5212"/>
    <w:rsid w:val="00EA5576"/>
    <w:rsid w:val="00EA60AF"/>
    <w:rsid w:val="00EA672F"/>
    <w:rsid w:val="00EA75CB"/>
    <w:rsid w:val="00EA75E0"/>
    <w:rsid w:val="00EA7961"/>
    <w:rsid w:val="00EB0E16"/>
    <w:rsid w:val="00EB17E7"/>
    <w:rsid w:val="00EB180F"/>
    <w:rsid w:val="00EB1D5B"/>
    <w:rsid w:val="00EB23E7"/>
    <w:rsid w:val="00EB3656"/>
    <w:rsid w:val="00EB3B3F"/>
    <w:rsid w:val="00EB56DC"/>
    <w:rsid w:val="00EB6460"/>
    <w:rsid w:val="00EB6568"/>
    <w:rsid w:val="00EB75F6"/>
    <w:rsid w:val="00EB7E4C"/>
    <w:rsid w:val="00EC074E"/>
    <w:rsid w:val="00EC16FB"/>
    <w:rsid w:val="00EC1B40"/>
    <w:rsid w:val="00EC1D69"/>
    <w:rsid w:val="00EC1D71"/>
    <w:rsid w:val="00EC243C"/>
    <w:rsid w:val="00EC3EF2"/>
    <w:rsid w:val="00EC4C3F"/>
    <w:rsid w:val="00EC5605"/>
    <w:rsid w:val="00EC596B"/>
    <w:rsid w:val="00EC5CA3"/>
    <w:rsid w:val="00EC5F41"/>
    <w:rsid w:val="00EC636B"/>
    <w:rsid w:val="00EC69CB"/>
    <w:rsid w:val="00EC714F"/>
    <w:rsid w:val="00EC76B7"/>
    <w:rsid w:val="00EC7B0E"/>
    <w:rsid w:val="00EC7B52"/>
    <w:rsid w:val="00ED0881"/>
    <w:rsid w:val="00ED172E"/>
    <w:rsid w:val="00ED1A4E"/>
    <w:rsid w:val="00ED1E17"/>
    <w:rsid w:val="00ED3AC6"/>
    <w:rsid w:val="00ED3B38"/>
    <w:rsid w:val="00ED4CA7"/>
    <w:rsid w:val="00ED5299"/>
    <w:rsid w:val="00ED609A"/>
    <w:rsid w:val="00ED6F75"/>
    <w:rsid w:val="00ED7EAA"/>
    <w:rsid w:val="00EE0C0E"/>
    <w:rsid w:val="00EE138A"/>
    <w:rsid w:val="00EE1578"/>
    <w:rsid w:val="00EE1D4C"/>
    <w:rsid w:val="00EE2835"/>
    <w:rsid w:val="00EE3765"/>
    <w:rsid w:val="00EE3BAF"/>
    <w:rsid w:val="00EE4FCC"/>
    <w:rsid w:val="00EE67AD"/>
    <w:rsid w:val="00EE7821"/>
    <w:rsid w:val="00EE78D9"/>
    <w:rsid w:val="00EF0488"/>
    <w:rsid w:val="00EF0E81"/>
    <w:rsid w:val="00EF0F9C"/>
    <w:rsid w:val="00EF1BC7"/>
    <w:rsid w:val="00EF2A8D"/>
    <w:rsid w:val="00EF306A"/>
    <w:rsid w:val="00EF388E"/>
    <w:rsid w:val="00EF3FD9"/>
    <w:rsid w:val="00EF40A2"/>
    <w:rsid w:val="00EF42D7"/>
    <w:rsid w:val="00EF46BF"/>
    <w:rsid w:val="00EF49D5"/>
    <w:rsid w:val="00EF4A17"/>
    <w:rsid w:val="00EF4BD9"/>
    <w:rsid w:val="00EF52CC"/>
    <w:rsid w:val="00EF5995"/>
    <w:rsid w:val="00EF5D02"/>
    <w:rsid w:val="00EF621C"/>
    <w:rsid w:val="00EF73A2"/>
    <w:rsid w:val="00EF7415"/>
    <w:rsid w:val="00F00359"/>
    <w:rsid w:val="00F0045D"/>
    <w:rsid w:val="00F00D36"/>
    <w:rsid w:val="00F01905"/>
    <w:rsid w:val="00F01F73"/>
    <w:rsid w:val="00F01F93"/>
    <w:rsid w:val="00F020C4"/>
    <w:rsid w:val="00F02399"/>
    <w:rsid w:val="00F023B3"/>
    <w:rsid w:val="00F03046"/>
    <w:rsid w:val="00F0356C"/>
    <w:rsid w:val="00F03F7B"/>
    <w:rsid w:val="00F045FD"/>
    <w:rsid w:val="00F04B4C"/>
    <w:rsid w:val="00F05033"/>
    <w:rsid w:val="00F06849"/>
    <w:rsid w:val="00F0707C"/>
    <w:rsid w:val="00F07A06"/>
    <w:rsid w:val="00F109FC"/>
    <w:rsid w:val="00F114C0"/>
    <w:rsid w:val="00F11C71"/>
    <w:rsid w:val="00F12F26"/>
    <w:rsid w:val="00F138D6"/>
    <w:rsid w:val="00F13F3B"/>
    <w:rsid w:val="00F13FD5"/>
    <w:rsid w:val="00F142FA"/>
    <w:rsid w:val="00F144B9"/>
    <w:rsid w:val="00F14F54"/>
    <w:rsid w:val="00F15D02"/>
    <w:rsid w:val="00F15E41"/>
    <w:rsid w:val="00F15E5D"/>
    <w:rsid w:val="00F1642F"/>
    <w:rsid w:val="00F164D7"/>
    <w:rsid w:val="00F16774"/>
    <w:rsid w:val="00F17399"/>
    <w:rsid w:val="00F1798D"/>
    <w:rsid w:val="00F17AA5"/>
    <w:rsid w:val="00F17F7F"/>
    <w:rsid w:val="00F20477"/>
    <w:rsid w:val="00F20836"/>
    <w:rsid w:val="00F21053"/>
    <w:rsid w:val="00F21C4F"/>
    <w:rsid w:val="00F2299B"/>
    <w:rsid w:val="00F2373C"/>
    <w:rsid w:val="00F2445B"/>
    <w:rsid w:val="00F25BB3"/>
    <w:rsid w:val="00F25BFF"/>
    <w:rsid w:val="00F25E0E"/>
    <w:rsid w:val="00F264BD"/>
    <w:rsid w:val="00F26C0A"/>
    <w:rsid w:val="00F27E2C"/>
    <w:rsid w:val="00F27E9E"/>
    <w:rsid w:val="00F3051A"/>
    <w:rsid w:val="00F30EA7"/>
    <w:rsid w:val="00F32389"/>
    <w:rsid w:val="00F32889"/>
    <w:rsid w:val="00F336D0"/>
    <w:rsid w:val="00F33CE2"/>
    <w:rsid w:val="00F3413A"/>
    <w:rsid w:val="00F34380"/>
    <w:rsid w:val="00F34C76"/>
    <w:rsid w:val="00F35E22"/>
    <w:rsid w:val="00F36046"/>
    <w:rsid w:val="00F361CE"/>
    <w:rsid w:val="00F365D0"/>
    <w:rsid w:val="00F36852"/>
    <w:rsid w:val="00F36BC7"/>
    <w:rsid w:val="00F3750B"/>
    <w:rsid w:val="00F4012C"/>
    <w:rsid w:val="00F4045F"/>
    <w:rsid w:val="00F407CD"/>
    <w:rsid w:val="00F41A87"/>
    <w:rsid w:val="00F41AA7"/>
    <w:rsid w:val="00F4216F"/>
    <w:rsid w:val="00F4288A"/>
    <w:rsid w:val="00F4330A"/>
    <w:rsid w:val="00F446B8"/>
    <w:rsid w:val="00F45045"/>
    <w:rsid w:val="00F454FF"/>
    <w:rsid w:val="00F45C34"/>
    <w:rsid w:val="00F45F4F"/>
    <w:rsid w:val="00F46496"/>
    <w:rsid w:val="00F478E6"/>
    <w:rsid w:val="00F47E0C"/>
    <w:rsid w:val="00F502E3"/>
    <w:rsid w:val="00F50354"/>
    <w:rsid w:val="00F509BF"/>
    <w:rsid w:val="00F51426"/>
    <w:rsid w:val="00F51ECC"/>
    <w:rsid w:val="00F5233B"/>
    <w:rsid w:val="00F525EB"/>
    <w:rsid w:val="00F52814"/>
    <w:rsid w:val="00F528F5"/>
    <w:rsid w:val="00F52DD5"/>
    <w:rsid w:val="00F53767"/>
    <w:rsid w:val="00F53F00"/>
    <w:rsid w:val="00F5458B"/>
    <w:rsid w:val="00F5480C"/>
    <w:rsid w:val="00F54DAC"/>
    <w:rsid w:val="00F564B1"/>
    <w:rsid w:val="00F564B5"/>
    <w:rsid w:val="00F575A4"/>
    <w:rsid w:val="00F57BDF"/>
    <w:rsid w:val="00F60AC3"/>
    <w:rsid w:val="00F61A88"/>
    <w:rsid w:val="00F62053"/>
    <w:rsid w:val="00F628FD"/>
    <w:rsid w:val="00F62AA6"/>
    <w:rsid w:val="00F62B18"/>
    <w:rsid w:val="00F63736"/>
    <w:rsid w:val="00F638EA"/>
    <w:rsid w:val="00F647FD"/>
    <w:rsid w:val="00F64AE7"/>
    <w:rsid w:val="00F64BB2"/>
    <w:rsid w:val="00F64D71"/>
    <w:rsid w:val="00F65011"/>
    <w:rsid w:val="00F65C5E"/>
    <w:rsid w:val="00F66CE2"/>
    <w:rsid w:val="00F6790A"/>
    <w:rsid w:val="00F7040A"/>
    <w:rsid w:val="00F70E85"/>
    <w:rsid w:val="00F714CF"/>
    <w:rsid w:val="00F714F0"/>
    <w:rsid w:val="00F74048"/>
    <w:rsid w:val="00F74220"/>
    <w:rsid w:val="00F7473B"/>
    <w:rsid w:val="00F74C14"/>
    <w:rsid w:val="00F74FEC"/>
    <w:rsid w:val="00F75328"/>
    <w:rsid w:val="00F75841"/>
    <w:rsid w:val="00F75BD3"/>
    <w:rsid w:val="00F75E00"/>
    <w:rsid w:val="00F7625F"/>
    <w:rsid w:val="00F76560"/>
    <w:rsid w:val="00F766CC"/>
    <w:rsid w:val="00F76931"/>
    <w:rsid w:val="00F76AA4"/>
    <w:rsid w:val="00F76DB4"/>
    <w:rsid w:val="00F76FCC"/>
    <w:rsid w:val="00F77193"/>
    <w:rsid w:val="00F77C2B"/>
    <w:rsid w:val="00F77E97"/>
    <w:rsid w:val="00F8011A"/>
    <w:rsid w:val="00F8028B"/>
    <w:rsid w:val="00F81746"/>
    <w:rsid w:val="00F81FD0"/>
    <w:rsid w:val="00F82241"/>
    <w:rsid w:val="00F82F2E"/>
    <w:rsid w:val="00F83462"/>
    <w:rsid w:val="00F84384"/>
    <w:rsid w:val="00F84774"/>
    <w:rsid w:val="00F84DCF"/>
    <w:rsid w:val="00F869DC"/>
    <w:rsid w:val="00F86C2A"/>
    <w:rsid w:val="00F9057A"/>
    <w:rsid w:val="00F906E8"/>
    <w:rsid w:val="00F908A7"/>
    <w:rsid w:val="00F90C4C"/>
    <w:rsid w:val="00F916D4"/>
    <w:rsid w:val="00F91B77"/>
    <w:rsid w:val="00F91DA7"/>
    <w:rsid w:val="00F925A0"/>
    <w:rsid w:val="00F925A2"/>
    <w:rsid w:val="00F9266B"/>
    <w:rsid w:val="00F92B03"/>
    <w:rsid w:val="00F93011"/>
    <w:rsid w:val="00F94BFE"/>
    <w:rsid w:val="00F957AC"/>
    <w:rsid w:val="00F95E4A"/>
    <w:rsid w:val="00F96068"/>
    <w:rsid w:val="00F960A9"/>
    <w:rsid w:val="00F960C9"/>
    <w:rsid w:val="00F96322"/>
    <w:rsid w:val="00F963AB"/>
    <w:rsid w:val="00F97C32"/>
    <w:rsid w:val="00F97E63"/>
    <w:rsid w:val="00F97E99"/>
    <w:rsid w:val="00FA206C"/>
    <w:rsid w:val="00FA295E"/>
    <w:rsid w:val="00FA29C6"/>
    <w:rsid w:val="00FA2B8D"/>
    <w:rsid w:val="00FA2FD5"/>
    <w:rsid w:val="00FA3D06"/>
    <w:rsid w:val="00FA4408"/>
    <w:rsid w:val="00FA4D23"/>
    <w:rsid w:val="00FA5596"/>
    <w:rsid w:val="00FA64EB"/>
    <w:rsid w:val="00FA65BF"/>
    <w:rsid w:val="00FA6C0E"/>
    <w:rsid w:val="00FA6EE7"/>
    <w:rsid w:val="00FA7669"/>
    <w:rsid w:val="00FA79B1"/>
    <w:rsid w:val="00FA7AD3"/>
    <w:rsid w:val="00FB01D7"/>
    <w:rsid w:val="00FB0896"/>
    <w:rsid w:val="00FB1EF1"/>
    <w:rsid w:val="00FB21ED"/>
    <w:rsid w:val="00FB43DF"/>
    <w:rsid w:val="00FB4660"/>
    <w:rsid w:val="00FB4D20"/>
    <w:rsid w:val="00FB4E3A"/>
    <w:rsid w:val="00FB6180"/>
    <w:rsid w:val="00FC166C"/>
    <w:rsid w:val="00FC186D"/>
    <w:rsid w:val="00FC2D91"/>
    <w:rsid w:val="00FC34F8"/>
    <w:rsid w:val="00FC404E"/>
    <w:rsid w:val="00FC47F0"/>
    <w:rsid w:val="00FC4C37"/>
    <w:rsid w:val="00FC4C74"/>
    <w:rsid w:val="00FC4DF6"/>
    <w:rsid w:val="00FC51FA"/>
    <w:rsid w:val="00FC5C93"/>
    <w:rsid w:val="00FC606C"/>
    <w:rsid w:val="00FC746A"/>
    <w:rsid w:val="00FD03FC"/>
    <w:rsid w:val="00FD0AE7"/>
    <w:rsid w:val="00FD1205"/>
    <w:rsid w:val="00FD180D"/>
    <w:rsid w:val="00FD1936"/>
    <w:rsid w:val="00FD1976"/>
    <w:rsid w:val="00FD1AF8"/>
    <w:rsid w:val="00FD201F"/>
    <w:rsid w:val="00FD2EE2"/>
    <w:rsid w:val="00FD2F45"/>
    <w:rsid w:val="00FD2FD1"/>
    <w:rsid w:val="00FD315D"/>
    <w:rsid w:val="00FD3845"/>
    <w:rsid w:val="00FD3AB7"/>
    <w:rsid w:val="00FD44EF"/>
    <w:rsid w:val="00FD4509"/>
    <w:rsid w:val="00FD508A"/>
    <w:rsid w:val="00FD5357"/>
    <w:rsid w:val="00FD54E7"/>
    <w:rsid w:val="00FD56E1"/>
    <w:rsid w:val="00FD5D71"/>
    <w:rsid w:val="00FD620B"/>
    <w:rsid w:val="00FD626F"/>
    <w:rsid w:val="00FD6B1A"/>
    <w:rsid w:val="00FD7072"/>
    <w:rsid w:val="00FD7676"/>
    <w:rsid w:val="00FD7781"/>
    <w:rsid w:val="00FD779C"/>
    <w:rsid w:val="00FD7CC6"/>
    <w:rsid w:val="00FE094D"/>
    <w:rsid w:val="00FE0A3C"/>
    <w:rsid w:val="00FE15A0"/>
    <w:rsid w:val="00FE1696"/>
    <w:rsid w:val="00FE1E9B"/>
    <w:rsid w:val="00FE26FD"/>
    <w:rsid w:val="00FE27AF"/>
    <w:rsid w:val="00FE2972"/>
    <w:rsid w:val="00FE29D9"/>
    <w:rsid w:val="00FE411F"/>
    <w:rsid w:val="00FE4BAD"/>
    <w:rsid w:val="00FE7431"/>
    <w:rsid w:val="00FF01C1"/>
    <w:rsid w:val="00FF03B3"/>
    <w:rsid w:val="00FF123A"/>
    <w:rsid w:val="00FF1AD1"/>
    <w:rsid w:val="00FF1B15"/>
    <w:rsid w:val="00FF3670"/>
    <w:rsid w:val="00FF3793"/>
    <w:rsid w:val="00FF38D3"/>
    <w:rsid w:val="00FF395F"/>
    <w:rsid w:val="00FF4BB6"/>
    <w:rsid w:val="00FF5362"/>
    <w:rsid w:val="00FF59AF"/>
    <w:rsid w:val="00FF6941"/>
    <w:rsid w:val="00FF6BB7"/>
    <w:rsid w:val="00FF7A87"/>
    <w:rsid w:val="00FF7D45"/>
    <w:rsid w:val="00FF7EA4"/>
    <w:rsid w:val="0106E0A1"/>
    <w:rsid w:val="011C08F2"/>
    <w:rsid w:val="016274AE"/>
    <w:rsid w:val="01995AB1"/>
    <w:rsid w:val="01AF62AB"/>
    <w:rsid w:val="02247344"/>
    <w:rsid w:val="02331540"/>
    <w:rsid w:val="02435BC1"/>
    <w:rsid w:val="026E6C4E"/>
    <w:rsid w:val="0294AE91"/>
    <w:rsid w:val="0297E60E"/>
    <w:rsid w:val="02C65BFB"/>
    <w:rsid w:val="02F39FBE"/>
    <w:rsid w:val="030CBE5A"/>
    <w:rsid w:val="0319EE52"/>
    <w:rsid w:val="03275A03"/>
    <w:rsid w:val="032FA372"/>
    <w:rsid w:val="03B6E4F3"/>
    <w:rsid w:val="041BC498"/>
    <w:rsid w:val="04515E13"/>
    <w:rsid w:val="04579369"/>
    <w:rsid w:val="045A0E4F"/>
    <w:rsid w:val="046A0F3E"/>
    <w:rsid w:val="046D8E04"/>
    <w:rsid w:val="04A98754"/>
    <w:rsid w:val="04C29FEC"/>
    <w:rsid w:val="04D6E509"/>
    <w:rsid w:val="04F258F2"/>
    <w:rsid w:val="050A471A"/>
    <w:rsid w:val="054B3704"/>
    <w:rsid w:val="0560F9D4"/>
    <w:rsid w:val="05C775E0"/>
    <w:rsid w:val="05D265EF"/>
    <w:rsid w:val="05F45BD6"/>
    <w:rsid w:val="062AE7A4"/>
    <w:rsid w:val="064963BF"/>
    <w:rsid w:val="0649C802"/>
    <w:rsid w:val="06BB10DE"/>
    <w:rsid w:val="06BFCC3F"/>
    <w:rsid w:val="06C74E6C"/>
    <w:rsid w:val="06F9AC8A"/>
    <w:rsid w:val="06FE90F1"/>
    <w:rsid w:val="0701BF06"/>
    <w:rsid w:val="070E1A49"/>
    <w:rsid w:val="0722853C"/>
    <w:rsid w:val="072C9A9D"/>
    <w:rsid w:val="0742566F"/>
    <w:rsid w:val="075753AA"/>
    <w:rsid w:val="076A4815"/>
    <w:rsid w:val="0776D904"/>
    <w:rsid w:val="0789B76A"/>
    <w:rsid w:val="07C33244"/>
    <w:rsid w:val="07EEA361"/>
    <w:rsid w:val="08002851"/>
    <w:rsid w:val="08070FC1"/>
    <w:rsid w:val="084025A5"/>
    <w:rsid w:val="08499FB4"/>
    <w:rsid w:val="084D56D6"/>
    <w:rsid w:val="085290D5"/>
    <w:rsid w:val="08629DDB"/>
    <w:rsid w:val="0868551F"/>
    <w:rsid w:val="086FF463"/>
    <w:rsid w:val="08802E42"/>
    <w:rsid w:val="08862E3D"/>
    <w:rsid w:val="088C81A0"/>
    <w:rsid w:val="08B9513A"/>
    <w:rsid w:val="08C0A9E6"/>
    <w:rsid w:val="08EE8A8C"/>
    <w:rsid w:val="09019FAE"/>
    <w:rsid w:val="091175CB"/>
    <w:rsid w:val="0913786F"/>
    <w:rsid w:val="0922227F"/>
    <w:rsid w:val="09416D96"/>
    <w:rsid w:val="096C7CA4"/>
    <w:rsid w:val="096ECB3F"/>
    <w:rsid w:val="097BFFDE"/>
    <w:rsid w:val="09BA0E72"/>
    <w:rsid w:val="0A0CF4D4"/>
    <w:rsid w:val="0A2C6142"/>
    <w:rsid w:val="0A4AA22F"/>
    <w:rsid w:val="0A567445"/>
    <w:rsid w:val="0A5F04AE"/>
    <w:rsid w:val="0A8A70A6"/>
    <w:rsid w:val="0A9CBCCD"/>
    <w:rsid w:val="0B04E128"/>
    <w:rsid w:val="0B187381"/>
    <w:rsid w:val="0B1FF699"/>
    <w:rsid w:val="0B5351A4"/>
    <w:rsid w:val="0B87C6A7"/>
    <w:rsid w:val="0BECD88B"/>
    <w:rsid w:val="0BF73709"/>
    <w:rsid w:val="0C00D733"/>
    <w:rsid w:val="0C0A3F48"/>
    <w:rsid w:val="0C128173"/>
    <w:rsid w:val="0C1585B0"/>
    <w:rsid w:val="0C1FE0A9"/>
    <w:rsid w:val="0C449C75"/>
    <w:rsid w:val="0C4CAA5C"/>
    <w:rsid w:val="0C610A87"/>
    <w:rsid w:val="0CF9B553"/>
    <w:rsid w:val="0D0F885F"/>
    <w:rsid w:val="0D17A4FD"/>
    <w:rsid w:val="0D29EDDF"/>
    <w:rsid w:val="0D3EF3A6"/>
    <w:rsid w:val="0D626B2B"/>
    <w:rsid w:val="0D670E92"/>
    <w:rsid w:val="0D730932"/>
    <w:rsid w:val="0D9DE46F"/>
    <w:rsid w:val="0DF3607A"/>
    <w:rsid w:val="0E4D8EF4"/>
    <w:rsid w:val="0E5D75B2"/>
    <w:rsid w:val="0E706361"/>
    <w:rsid w:val="0E741EE7"/>
    <w:rsid w:val="0E96F939"/>
    <w:rsid w:val="0EC18F4E"/>
    <w:rsid w:val="0ED76695"/>
    <w:rsid w:val="0EEB6D9C"/>
    <w:rsid w:val="0F2311E1"/>
    <w:rsid w:val="0F51A286"/>
    <w:rsid w:val="0FB2EFC9"/>
    <w:rsid w:val="0FF1AD75"/>
    <w:rsid w:val="1002109B"/>
    <w:rsid w:val="1080C863"/>
    <w:rsid w:val="10825FC4"/>
    <w:rsid w:val="10A4039E"/>
    <w:rsid w:val="10DC4201"/>
    <w:rsid w:val="10E2D087"/>
    <w:rsid w:val="10E9C1C5"/>
    <w:rsid w:val="10EA2A3E"/>
    <w:rsid w:val="10F3DBB7"/>
    <w:rsid w:val="111C2182"/>
    <w:rsid w:val="118FCDB6"/>
    <w:rsid w:val="123935F6"/>
    <w:rsid w:val="1245F583"/>
    <w:rsid w:val="1299FA95"/>
    <w:rsid w:val="129BE394"/>
    <w:rsid w:val="12B45611"/>
    <w:rsid w:val="12E94BC0"/>
    <w:rsid w:val="12EC31AF"/>
    <w:rsid w:val="1338544E"/>
    <w:rsid w:val="135C8570"/>
    <w:rsid w:val="13C3778D"/>
    <w:rsid w:val="13D9FA08"/>
    <w:rsid w:val="13EE1F2A"/>
    <w:rsid w:val="13EF124C"/>
    <w:rsid w:val="140D795A"/>
    <w:rsid w:val="1423CFD7"/>
    <w:rsid w:val="14460353"/>
    <w:rsid w:val="14780D95"/>
    <w:rsid w:val="1489910B"/>
    <w:rsid w:val="149E8434"/>
    <w:rsid w:val="14A12C10"/>
    <w:rsid w:val="14A3F914"/>
    <w:rsid w:val="14B57E13"/>
    <w:rsid w:val="14B8055E"/>
    <w:rsid w:val="14CD3085"/>
    <w:rsid w:val="14EA4BF2"/>
    <w:rsid w:val="151B8701"/>
    <w:rsid w:val="1557871E"/>
    <w:rsid w:val="155AAF20"/>
    <w:rsid w:val="1579DEBE"/>
    <w:rsid w:val="157E4B3A"/>
    <w:rsid w:val="15B4524D"/>
    <w:rsid w:val="15CFEF05"/>
    <w:rsid w:val="15E15F54"/>
    <w:rsid w:val="15F5E4A2"/>
    <w:rsid w:val="15FA2844"/>
    <w:rsid w:val="15FE0B73"/>
    <w:rsid w:val="15FF715A"/>
    <w:rsid w:val="16193B66"/>
    <w:rsid w:val="1637E69A"/>
    <w:rsid w:val="164729CA"/>
    <w:rsid w:val="16483C60"/>
    <w:rsid w:val="16534B2E"/>
    <w:rsid w:val="16680AA3"/>
    <w:rsid w:val="16BEF55D"/>
    <w:rsid w:val="16C20B8A"/>
    <w:rsid w:val="16D2563F"/>
    <w:rsid w:val="16F07C1B"/>
    <w:rsid w:val="16F46D17"/>
    <w:rsid w:val="16F7C89F"/>
    <w:rsid w:val="1709B05B"/>
    <w:rsid w:val="171D8D20"/>
    <w:rsid w:val="17277933"/>
    <w:rsid w:val="17635A1D"/>
    <w:rsid w:val="1781ED84"/>
    <w:rsid w:val="1785E5B2"/>
    <w:rsid w:val="17A44E19"/>
    <w:rsid w:val="17B51877"/>
    <w:rsid w:val="17B8184B"/>
    <w:rsid w:val="17BF14FC"/>
    <w:rsid w:val="1807CBC5"/>
    <w:rsid w:val="180F6426"/>
    <w:rsid w:val="18108ADE"/>
    <w:rsid w:val="18116275"/>
    <w:rsid w:val="1830C4A9"/>
    <w:rsid w:val="1836EADF"/>
    <w:rsid w:val="183888FE"/>
    <w:rsid w:val="1839990D"/>
    <w:rsid w:val="1844FD9B"/>
    <w:rsid w:val="18887549"/>
    <w:rsid w:val="18E5FF96"/>
    <w:rsid w:val="19087AE7"/>
    <w:rsid w:val="190BEF14"/>
    <w:rsid w:val="19169C3D"/>
    <w:rsid w:val="1917EDE1"/>
    <w:rsid w:val="19497FF5"/>
    <w:rsid w:val="19579748"/>
    <w:rsid w:val="19581BA7"/>
    <w:rsid w:val="196F7D51"/>
    <w:rsid w:val="1974DBE0"/>
    <w:rsid w:val="198099B6"/>
    <w:rsid w:val="198FFB66"/>
    <w:rsid w:val="19A04ED1"/>
    <w:rsid w:val="19B02B2F"/>
    <w:rsid w:val="19D54AB7"/>
    <w:rsid w:val="19D5D6D0"/>
    <w:rsid w:val="1A04E753"/>
    <w:rsid w:val="1A0D1F84"/>
    <w:rsid w:val="1A376541"/>
    <w:rsid w:val="1A47A64B"/>
    <w:rsid w:val="1A4B7718"/>
    <w:rsid w:val="1A5C37AD"/>
    <w:rsid w:val="1A694601"/>
    <w:rsid w:val="1A78A92B"/>
    <w:rsid w:val="1A889123"/>
    <w:rsid w:val="1A8ABFE8"/>
    <w:rsid w:val="1A945A56"/>
    <w:rsid w:val="1A9BD0C4"/>
    <w:rsid w:val="1AC754D4"/>
    <w:rsid w:val="1ADC2B61"/>
    <w:rsid w:val="1B1A99D4"/>
    <w:rsid w:val="1B3F4620"/>
    <w:rsid w:val="1B6E2338"/>
    <w:rsid w:val="1B924C14"/>
    <w:rsid w:val="1BBF9676"/>
    <w:rsid w:val="1BCE8147"/>
    <w:rsid w:val="1BCF3EDC"/>
    <w:rsid w:val="1BD653A0"/>
    <w:rsid w:val="1BF42094"/>
    <w:rsid w:val="1CA83381"/>
    <w:rsid w:val="1CBD2862"/>
    <w:rsid w:val="1CC498F4"/>
    <w:rsid w:val="1CE45FD9"/>
    <w:rsid w:val="1CFBAC3C"/>
    <w:rsid w:val="1CFCFFA9"/>
    <w:rsid w:val="1D11C47C"/>
    <w:rsid w:val="1D4B87E8"/>
    <w:rsid w:val="1D60BB99"/>
    <w:rsid w:val="1D7E4F8E"/>
    <w:rsid w:val="1D8E745C"/>
    <w:rsid w:val="1DC449D8"/>
    <w:rsid w:val="1E044DC7"/>
    <w:rsid w:val="1E0F3C6D"/>
    <w:rsid w:val="1E2ADC6A"/>
    <w:rsid w:val="1E473CF8"/>
    <w:rsid w:val="1E4B3BCF"/>
    <w:rsid w:val="1E60DEF7"/>
    <w:rsid w:val="1E77982A"/>
    <w:rsid w:val="1E7B1B13"/>
    <w:rsid w:val="1E862914"/>
    <w:rsid w:val="1EFD4737"/>
    <w:rsid w:val="1F08340A"/>
    <w:rsid w:val="1F1759B8"/>
    <w:rsid w:val="1F40B9AB"/>
    <w:rsid w:val="1F9E3894"/>
    <w:rsid w:val="1FB34337"/>
    <w:rsid w:val="1FC4E562"/>
    <w:rsid w:val="1FF36D34"/>
    <w:rsid w:val="20020168"/>
    <w:rsid w:val="20FC27BB"/>
    <w:rsid w:val="2105B4B4"/>
    <w:rsid w:val="212A6B46"/>
    <w:rsid w:val="212F3A49"/>
    <w:rsid w:val="216558EA"/>
    <w:rsid w:val="216A0443"/>
    <w:rsid w:val="216D7484"/>
    <w:rsid w:val="219FF2FD"/>
    <w:rsid w:val="21C39C2F"/>
    <w:rsid w:val="21C50D4E"/>
    <w:rsid w:val="21CD8F55"/>
    <w:rsid w:val="21D30D3C"/>
    <w:rsid w:val="21DDE5BB"/>
    <w:rsid w:val="22038D03"/>
    <w:rsid w:val="2272DB2E"/>
    <w:rsid w:val="22BCD6BD"/>
    <w:rsid w:val="22C1E87D"/>
    <w:rsid w:val="22E495DA"/>
    <w:rsid w:val="22F2A208"/>
    <w:rsid w:val="230EBBE2"/>
    <w:rsid w:val="2314C1C5"/>
    <w:rsid w:val="232AA3A0"/>
    <w:rsid w:val="2338F686"/>
    <w:rsid w:val="234FF08F"/>
    <w:rsid w:val="238E0354"/>
    <w:rsid w:val="23B62180"/>
    <w:rsid w:val="23D91F60"/>
    <w:rsid w:val="23F66171"/>
    <w:rsid w:val="2413A084"/>
    <w:rsid w:val="242CE193"/>
    <w:rsid w:val="243FD00C"/>
    <w:rsid w:val="2450F8A7"/>
    <w:rsid w:val="245DCA04"/>
    <w:rsid w:val="2466FD5E"/>
    <w:rsid w:val="24687F71"/>
    <w:rsid w:val="2475EE59"/>
    <w:rsid w:val="24B545DA"/>
    <w:rsid w:val="24E50704"/>
    <w:rsid w:val="24F3BAD2"/>
    <w:rsid w:val="252ADCAC"/>
    <w:rsid w:val="253C8869"/>
    <w:rsid w:val="25729952"/>
    <w:rsid w:val="259FB0AA"/>
    <w:rsid w:val="25A85813"/>
    <w:rsid w:val="25AFA4B1"/>
    <w:rsid w:val="25ECEE42"/>
    <w:rsid w:val="25ED7ACB"/>
    <w:rsid w:val="2602D836"/>
    <w:rsid w:val="2643E577"/>
    <w:rsid w:val="264E4D5C"/>
    <w:rsid w:val="2658DCFA"/>
    <w:rsid w:val="26864906"/>
    <w:rsid w:val="2693A3D3"/>
    <w:rsid w:val="26B7A075"/>
    <w:rsid w:val="26DB5438"/>
    <w:rsid w:val="26FDB336"/>
    <w:rsid w:val="277B7CE7"/>
    <w:rsid w:val="28144499"/>
    <w:rsid w:val="281E6EC0"/>
    <w:rsid w:val="286CD17D"/>
    <w:rsid w:val="28827DDD"/>
    <w:rsid w:val="28B95BEE"/>
    <w:rsid w:val="28CDE94A"/>
    <w:rsid w:val="290E07CD"/>
    <w:rsid w:val="29141EDB"/>
    <w:rsid w:val="29217A01"/>
    <w:rsid w:val="2937ADDC"/>
    <w:rsid w:val="294BA326"/>
    <w:rsid w:val="296308AD"/>
    <w:rsid w:val="297718E2"/>
    <w:rsid w:val="2980E0BE"/>
    <w:rsid w:val="2984FB0B"/>
    <w:rsid w:val="2990AB63"/>
    <w:rsid w:val="29B77D51"/>
    <w:rsid w:val="29BB3286"/>
    <w:rsid w:val="29D3FA8D"/>
    <w:rsid w:val="29D454E4"/>
    <w:rsid w:val="2A2EE305"/>
    <w:rsid w:val="2A3B98B4"/>
    <w:rsid w:val="2A3C8D96"/>
    <w:rsid w:val="2A4236AE"/>
    <w:rsid w:val="2A6A0B61"/>
    <w:rsid w:val="2A7CE6D5"/>
    <w:rsid w:val="2A85F514"/>
    <w:rsid w:val="2A8A554A"/>
    <w:rsid w:val="2A98F983"/>
    <w:rsid w:val="2AA2B975"/>
    <w:rsid w:val="2B5323D9"/>
    <w:rsid w:val="2B8A27F1"/>
    <w:rsid w:val="2B8AE6C5"/>
    <w:rsid w:val="2B9A54C7"/>
    <w:rsid w:val="2BA25A6F"/>
    <w:rsid w:val="2BA9546A"/>
    <w:rsid w:val="2BBFB417"/>
    <w:rsid w:val="2BF7B80E"/>
    <w:rsid w:val="2C0A79F4"/>
    <w:rsid w:val="2C246CEA"/>
    <w:rsid w:val="2C33567F"/>
    <w:rsid w:val="2C35812B"/>
    <w:rsid w:val="2C692F30"/>
    <w:rsid w:val="2C861067"/>
    <w:rsid w:val="2C897EF9"/>
    <w:rsid w:val="2CBE791C"/>
    <w:rsid w:val="2CBF22DE"/>
    <w:rsid w:val="2CE4E334"/>
    <w:rsid w:val="2D0CC522"/>
    <w:rsid w:val="2D0EE0C0"/>
    <w:rsid w:val="2D1EBCA1"/>
    <w:rsid w:val="2D232E78"/>
    <w:rsid w:val="2D301827"/>
    <w:rsid w:val="2D64975F"/>
    <w:rsid w:val="2D6C5945"/>
    <w:rsid w:val="2D6EAF51"/>
    <w:rsid w:val="2DAC1C47"/>
    <w:rsid w:val="2DB3F705"/>
    <w:rsid w:val="2DC1A0DC"/>
    <w:rsid w:val="2DC98B8C"/>
    <w:rsid w:val="2DE2471D"/>
    <w:rsid w:val="2E08C21C"/>
    <w:rsid w:val="2E43E52A"/>
    <w:rsid w:val="2E8923A5"/>
    <w:rsid w:val="2E938A30"/>
    <w:rsid w:val="2E9F0CC2"/>
    <w:rsid w:val="2EAE45BD"/>
    <w:rsid w:val="2EDD801D"/>
    <w:rsid w:val="2EF21B9E"/>
    <w:rsid w:val="2EF22F80"/>
    <w:rsid w:val="2F197B98"/>
    <w:rsid w:val="2F3BAA5B"/>
    <w:rsid w:val="2F8B7BDD"/>
    <w:rsid w:val="2F9A345E"/>
    <w:rsid w:val="2FABFF32"/>
    <w:rsid w:val="2FC9768C"/>
    <w:rsid w:val="2FCA16A5"/>
    <w:rsid w:val="2FCCFA02"/>
    <w:rsid w:val="2FD69BED"/>
    <w:rsid w:val="2FE18D86"/>
    <w:rsid w:val="2FEBEA62"/>
    <w:rsid w:val="30467F15"/>
    <w:rsid w:val="304E1681"/>
    <w:rsid w:val="306508E3"/>
    <w:rsid w:val="30803EDA"/>
    <w:rsid w:val="308213B0"/>
    <w:rsid w:val="30B00FD7"/>
    <w:rsid w:val="30C4F3E6"/>
    <w:rsid w:val="31147FBC"/>
    <w:rsid w:val="311B5474"/>
    <w:rsid w:val="3123C604"/>
    <w:rsid w:val="312D33E7"/>
    <w:rsid w:val="31333B30"/>
    <w:rsid w:val="315C51D8"/>
    <w:rsid w:val="317A5027"/>
    <w:rsid w:val="31A71F00"/>
    <w:rsid w:val="31AE8AC6"/>
    <w:rsid w:val="31B1BAF0"/>
    <w:rsid w:val="31C6AFEE"/>
    <w:rsid w:val="31D9E8CC"/>
    <w:rsid w:val="31E6FC82"/>
    <w:rsid w:val="31F11BD7"/>
    <w:rsid w:val="31F1A9BC"/>
    <w:rsid w:val="32056098"/>
    <w:rsid w:val="32541F04"/>
    <w:rsid w:val="325998FB"/>
    <w:rsid w:val="326193E7"/>
    <w:rsid w:val="326B3E0F"/>
    <w:rsid w:val="326CF14A"/>
    <w:rsid w:val="326E5791"/>
    <w:rsid w:val="32A95CFC"/>
    <w:rsid w:val="32AD3B2A"/>
    <w:rsid w:val="32B2A9D6"/>
    <w:rsid w:val="334632DB"/>
    <w:rsid w:val="33B98081"/>
    <w:rsid w:val="33CD5F0F"/>
    <w:rsid w:val="33E8A4DB"/>
    <w:rsid w:val="341F8244"/>
    <w:rsid w:val="34AC31FC"/>
    <w:rsid w:val="34B13E6F"/>
    <w:rsid w:val="34B66EB8"/>
    <w:rsid w:val="34BB4D61"/>
    <w:rsid w:val="34C6666E"/>
    <w:rsid w:val="34C780C6"/>
    <w:rsid w:val="34D65925"/>
    <w:rsid w:val="34DC3A3E"/>
    <w:rsid w:val="34E565AC"/>
    <w:rsid w:val="3522F804"/>
    <w:rsid w:val="35AE10BB"/>
    <w:rsid w:val="35B2BE2B"/>
    <w:rsid w:val="35C3E8ED"/>
    <w:rsid w:val="35DDC3EA"/>
    <w:rsid w:val="35E62DBA"/>
    <w:rsid w:val="364994DF"/>
    <w:rsid w:val="365878BE"/>
    <w:rsid w:val="365958DC"/>
    <w:rsid w:val="36781846"/>
    <w:rsid w:val="369052F8"/>
    <w:rsid w:val="36A89A70"/>
    <w:rsid w:val="36C22197"/>
    <w:rsid w:val="36E4985D"/>
    <w:rsid w:val="37251CE2"/>
    <w:rsid w:val="373617BC"/>
    <w:rsid w:val="3763AB65"/>
    <w:rsid w:val="378FC652"/>
    <w:rsid w:val="37C20EFD"/>
    <w:rsid w:val="37D22CB2"/>
    <w:rsid w:val="37DBCCF8"/>
    <w:rsid w:val="380F36FA"/>
    <w:rsid w:val="38A06B40"/>
    <w:rsid w:val="38AD2131"/>
    <w:rsid w:val="38AD5C9F"/>
    <w:rsid w:val="38BFB081"/>
    <w:rsid w:val="38D76AAD"/>
    <w:rsid w:val="38DEF16D"/>
    <w:rsid w:val="390F61AB"/>
    <w:rsid w:val="391163D9"/>
    <w:rsid w:val="392E18BC"/>
    <w:rsid w:val="3932AD18"/>
    <w:rsid w:val="39579B97"/>
    <w:rsid w:val="398A4524"/>
    <w:rsid w:val="398A457B"/>
    <w:rsid w:val="39B699C7"/>
    <w:rsid w:val="39BE075C"/>
    <w:rsid w:val="39C810B4"/>
    <w:rsid w:val="39DB016C"/>
    <w:rsid w:val="3A0D042C"/>
    <w:rsid w:val="3A3FFDBC"/>
    <w:rsid w:val="3A58F338"/>
    <w:rsid w:val="3A7B727B"/>
    <w:rsid w:val="3A93B223"/>
    <w:rsid w:val="3ACB104E"/>
    <w:rsid w:val="3ACFF553"/>
    <w:rsid w:val="3ADD0C56"/>
    <w:rsid w:val="3B0E8F92"/>
    <w:rsid w:val="3B1306E6"/>
    <w:rsid w:val="3B510442"/>
    <w:rsid w:val="3B89DBD3"/>
    <w:rsid w:val="3BDDECD4"/>
    <w:rsid w:val="3BE88353"/>
    <w:rsid w:val="3C06753B"/>
    <w:rsid w:val="3C14BD03"/>
    <w:rsid w:val="3C5865F8"/>
    <w:rsid w:val="3C91BADC"/>
    <w:rsid w:val="3CAEBD3A"/>
    <w:rsid w:val="3CC2AC03"/>
    <w:rsid w:val="3CEE9BC4"/>
    <w:rsid w:val="3D15EDAD"/>
    <w:rsid w:val="3D178E99"/>
    <w:rsid w:val="3D34FD9A"/>
    <w:rsid w:val="3D54389A"/>
    <w:rsid w:val="3D550FB2"/>
    <w:rsid w:val="3D8E54F0"/>
    <w:rsid w:val="3DBD18B6"/>
    <w:rsid w:val="3DF66C6F"/>
    <w:rsid w:val="3E059765"/>
    <w:rsid w:val="3E321E47"/>
    <w:rsid w:val="3E515CBA"/>
    <w:rsid w:val="3E5483E5"/>
    <w:rsid w:val="3E5F10C6"/>
    <w:rsid w:val="3EAB2B4E"/>
    <w:rsid w:val="3ED8FB82"/>
    <w:rsid w:val="3F00E427"/>
    <w:rsid w:val="3F089A3B"/>
    <w:rsid w:val="3F252D09"/>
    <w:rsid w:val="3F587F3E"/>
    <w:rsid w:val="3F58DFB5"/>
    <w:rsid w:val="3F5F1104"/>
    <w:rsid w:val="3F8AC3A4"/>
    <w:rsid w:val="3F955887"/>
    <w:rsid w:val="3FA1934D"/>
    <w:rsid w:val="3FAD6B07"/>
    <w:rsid w:val="3FF9FD1F"/>
    <w:rsid w:val="4033F9CB"/>
    <w:rsid w:val="404F2495"/>
    <w:rsid w:val="4059A399"/>
    <w:rsid w:val="4077F972"/>
    <w:rsid w:val="407932D9"/>
    <w:rsid w:val="40A95A6F"/>
    <w:rsid w:val="40B9AC92"/>
    <w:rsid w:val="40FBB64F"/>
    <w:rsid w:val="411DDAF2"/>
    <w:rsid w:val="4129DCE8"/>
    <w:rsid w:val="41486606"/>
    <w:rsid w:val="414C9859"/>
    <w:rsid w:val="4156B427"/>
    <w:rsid w:val="4161317C"/>
    <w:rsid w:val="418FCB40"/>
    <w:rsid w:val="41F3D2D2"/>
    <w:rsid w:val="41F5E010"/>
    <w:rsid w:val="42119BDE"/>
    <w:rsid w:val="422DACC1"/>
    <w:rsid w:val="422E2584"/>
    <w:rsid w:val="423BFE89"/>
    <w:rsid w:val="424842BD"/>
    <w:rsid w:val="42577698"/>
    <w:rsid w:val="425C79EB"/>
    <w:rsid w:val="429E8E24"/>
    <w:rsid w:val="42A8FAF8"/>
    <w:rsid w:val="42AAB652"/>
    <w:rsid w:val="42E34644"/>
    <w:rsid w:val="42F07053"/>
    <w:rsid w:val="42FD40AD"/>
    <w:rsid w:val="4355F937"/>
    <w:rsid w:val="43614380"/>
    <w:rsid w:val="436D599A"/>
    <w:rsid w:val="43A9254E"/>
    <w:rsid w:val="43F1D5AE"/>
    <w:rsid w:val="43FA6796"/>
    <w:rsid w:val="4439747E"/>
    <w:rsid w:val="449EF0D6"/>
    <w:rsid w:val="44A8BAC7"/>
    <w:rsid w:val="44DB2BD8"/>
    <w:rsid w:val="44F43875"/>
    <w:rsid w:val="44F7E87E"/>
    <w:rsid w:val="4517CB89"/>
    <w:rsid w:val="451B09C9"/>
    <w:rsid w:val="45308FC0"/>
    <w:rsid w:val="45382B07"/>
    <w:rsid w:val="454B983F"/>
    <w:rsid w:val="455ED30B"/>
    <w:rsid w:val="457F7D1B"/>
    <w:rsid w:val="458E1C25"/>
    <w:rsid w:val="4593CD2D"/>
    <w:rsid w:val="45EAD4DB"/>
    <w:rsid w:val="45EC9B9D"/>
    <w:rsid w:val="460C1ED5"/>
    <w:rsid w:val="462DA612"/>
    <w:rsid w:val="465F682C"/>
    <w:rsid w:val="4663C349"/>
    <w:rsid w:val="46914DA7"/>
    <w:rsid w:val="46982F12"/>
    <w:rsid w:val="46B35E3D"/>
    <w:rsid w:val="46DB75A1"/>
    <w:rsid w:val="47052F2C"/>
    <w:rsid w:val="471B42BA"/>
    <w:rsid w:val="47658F17"/>
    <w:rsid w:val="476DF5D2"/>
    <w:rsid w:val="4785C3C8"/>
    <w:rsid w:val="47C58B04"/>
    <w:rsid w:val="47C6DE8D"/>
    <w:rsid w:val="482648EA"/>
    <w:rsid w:val="482A37C0"/>
    <w:rsid w:val="483B5311"/>
    <w:rsid w:val="48505882"/>
    <w:rsid w:val="4850CBDA"/>
    <w:rsid w:val="485A10F6"/>
    <w:rsid w:val="4860D8FC"/>
    <w:rsid w:val="487A4F5F"/>
    <w:rsid w:val="488B9785"/>
    <w:rsid w:val="489EF405"/>
    <w:rsid w:val="48A4ABD8"/>
    <w:rsid w:val="48CB6DEF"/>
    <w:rsid w:val="48D74E93"/>
    <w:rsid w:val="48F0EBCF"/>
    <w:rsid w:val="494F367B"/>
    <w:rsid w:val="4983E82A"/>
    <w:rsid w:val="49F64C01"/>
    <w:rsid w:val="49F8603A"/>
    <w:rsid w:val="4A03C1DF"/>
    <w:rsid w:val="4A1BC4B4"/>
    <w:rsid w:val="4A607003"/>
    <w:rsid w:val="4AA99ED0"/>
    <w:rsid w:val="4AB9BD1A"/>
    <w:rsid w:val="4AC72685"/>
    <w:rsid w:val="4AFB20ED"/>
    <w:rsid w:val="4B23937E"/>
    <w:rsid w:val="4B28AC00"/>
    <w:rsid w:val="4B2B993C"/>
    <w:rsid w:val="4B451238"/>
    <w:rsid w:val="4B78D884"/>
    <w:rsid w:val="4BF61C97"/>
    <w:rsid w:val="4BFEEE60"/>
    <w:rsid w:val="4C0DE1C5"/>
    <w:rsid w:val="4C24548D"/>
    <w:rsid w:val="4C381416"/>
    <w:rsid w:val="4C566098"/>
    <w:rsid w:val="4C618AB3"/>
    <w:rsid w:val="4C6C7289"/>
    <w:rsid w:val="4C90E8A4"/>
    <w:rsid w:val="4CE75801"/>
    <w:rsid w:val="4D05E21E"/>
    <w:rsid w:val="4D0C4FEC"/>
    <w:rsid w:val="4D195918"/>
    <w:rsid w:val="4D2D8219"/>
    <w:rsid w:val="4D9A6022"/>
    <w:rsid w:val="4DAB1333"/>
    <w:rsid w:val="4DCA7E6D"/>
    <w:rsid w:val="4DD9C038"/>
    <w:rsid w:val="4E2F5C8A"/>
    <w:rsid w:val="4E73789B"/>
    <w:rsid w:val="4E7F3C4A"/>
    <w:rsid w:val="4EBD85F9"/>
    <w:rsid w:val="4EC4C9A2"/>
    <w:rsid w:val="4EF6990E"/>
    <w:rsid w:val="4F0696B3"/>
    <w:rsid w:val="4F770ABB"/>
    <w:rsid w:val="4F7C87D7"/>
    <w:rsid w:val="4F7CCF82"/>
    <w:rsid w:val="4F9362CF"/>
    <w:rsid w:val="4F96AE48"/>
    <w:rsid w:val="4FC8081C"/>
    <w:rsid w:val="4FDF9787"/>
    <w:rsid w:val="4FE39370"/>
    <w:rsid w:val="4FF69CAC"/>
    <w:rsid w:val="4FF7BA44"/>
    <w:rsid w:val="502E1675"/>
    <w:rsid w:val="504AE504"/>
    <w:rsid w:val="50C29B5F"/>
    <w:rsid w:val="50D058B6"/>
    <w:rsid w:val="50DD82F7"/>
    <w:rsid w:val="51070FEA"/>
    <w:rsid w:val="513B5045"/>
    <w:rsid w:val="514F011C"/>
    <w:rsid w:val="51974D25"/>
    <w:rsid w:val="51BC673B"/>
    <w:rsid w:val="51C8205B"/>
    <w:rsid w:val="52383140"/>
    <w:rsid w:val="526AD056"/>
    <w:rsid w:val="526C0C21"/>
    <w:rsid w:val="52A4B389"/>
    <w:rsid w:val="52CBB2CC"/>
    <w:rsid w:val="52D00177"/>
    <w:rsid w:val="52EE6038"/>
    <w:rsid w:val="531A7EB1"/>
    <w:rsid w:val="53212046"/>
    <w:rsid w:val="532F67F8"/>
    <w:rsid w:val="534F64BB"/>
    <w:rsid w:val="535E026D"/>
    <w:rsid w:val="5381550B"/>
    <w:rsid w:val="53E3DB3F"/>
    <w:rsid w:val="5452B350"/>
    <w:rsid w:val="545ACE0B"/>
    <w:rsid w:val="547EC0CA"/>
    <w:rsid w:val="54BBF82F"/>
    <w:rsid w:val="54E4B807"/>
    <w:rsid w:val="54EAF5D9"/>
    <w:rsid w:val="55380B40"/>
    <w:rsid w:val="55E10EC3"/>
    <w:rsid w:val="55E7BA95"/>
    <w:rsid w:val="55EEF6E6"/>
    <w:rsid w:val="55F53D5A"/>
    <w:rsid w:val="56101D44"/>
    <w:rsid w:val="56408275"/>
    <w:rsid w:val="5657C890"/>
    <w:rsid w:val="56824E37"/>
    <w:rsid w:val="569B06E6"/>
    <w:rsid w:val="569BE672"/>
    <w:rsid w:val="56F95DED"/>
    <w:rsid w:val="570E3C24"/>
    <w:rsid w:val="5747FDD6"/>
    <w:rsid w:val="57559C0B"/>
    <w:rsid w:val="5760329B"/>
    <w:rsid w:val="57882571"/>
    <w:rsid w:val="579200EA"/>
    <w:rsid w:val="57C81610"/>
    <w:rsid w:val="57E723B0"/>
    <w:rsid w:val="57F6A3D8"/>
    <w:rsid w:val="5800250F"/>
    <w:rsid w:val="580616E9"/>
    <w:rsid w:val="58640D51"/>
    <w:rsid w:val="58B405C3"/>
    <w:rsid w:val="58D3C6B8"/>
    <w:rsid w:val="58F9C4F3"/>
    <w:rsid w:val="58FED649"/>
    <w:rsid w:val="5907DABD"/>
    <w:rsid w:val="5920C1FE"/>
    <w:rsid w:val="59295D1A"/>
    <w:rsid w:val="5936FD47"/>
    <w:rsid w:val="593B9471"/>
    <w:rsid w:val="595DA55E"/>
    <w:rsid w:val="597A321E"/>
    <w:rsid w:val="59C7275E"/>
    <w:rsid w:val="59CC5C5F"/>
    <w:rsid w:val="5A06181A"/>
    <w:rsid w:val="5A3A12FC"/>
    <w:rsid w:val="5A67A1D9"/>
    <w:rsid w:val="5A7E85AF"/>
    <w:rsid w:val="5AC07726"/>
    <w:rsid w:val="5AD764D2"/>
    <w:rsid w:val="5AF51C4A"/>
    <w:rsid w:val="5AFBFB31"/>
    <w:rsid w:val="5B3B424C"/>
    <w:rsid w:val="5B51D592"/>
    <w:rsid w:val="5BA29670"/>
    <w:rsid w:val="5BCA2E8A"/>
    <w:rsid w:val="5BCCF6C3"/>
    <w:rsid w:val="5BD7FDC3"/>
    <w:rsid w:val="5BEB8F61"/>
    <w:rsid w:val="5C521FB7"/>
    <w:rsid w:val="5C585FFF"/>
    <w:rsid w:val="5C6AEA8B"/>
    <w:rsid w:val="5C9F39FE"/>
    <w:rsid w:val="5CC5EF4F"/>
    <w:rsid w:val="5CC85C82"/>
    <w:rsid w:val="5CC9F109"/>
    <w:rsid w:val="5CEE1C09"/>
    <w:rsid w:val="5CEF416E"/>
    <w:rsid w:val="5D457C8D"/>
    <w:rsid w:val="5D5611C5"/>
    <w:rsid w:val="5D679008"/>
    <w:rsid w:val="5D6E9BA1"/>
    <w:rsid w:val="5D930F87"/>
    <w:rsid w:val="5D94D819"/>
    <w:rsid w:val="5D9C8AC2"/>
    <w:rsid w:val="5DF123E0"/>
    <w:rsid w:val="5DFD04B1"/>
    <w:rsid w:val="5E0CCFEA"/>
    <w:rsid w:val="5E3E7431"/>
    <w:rsid w:val="5E4F3FBF"/>
    <w:rsid w:val="5E54D351"/>
    <w:rsid w:val="5E6D6A20"/>
    <w:rsid w:val="5E7FF40D"/>
    <w:rsid w:val="5EB6E166"/>
    <w:rsid w:val="5EC88929"/>
    <w:rsid w:val="5ED8EA7F"/>
    <w:rsid w:val="5EE20C4C"/>
    <w:rsid w:val="5EEA79B6"/>
    <w:rsid w:val="5EFA3C13"/>
    <w:rsid w:val="5F13DB4F"/>
    <w:rsid w:val="5F235F27"/>
    <w:rsid w:val="5F386C34"/>
    <w:rsid w:val="5F3EDFE0"/>
    <w:rsid w:val="5F4B78FA"/>
    <w:rsid w:val="5F8897FE"/>
    <w:rsid w:val="5F9004B1"/>
    <w:rsid w:val="5F96F9A0"/>
    <w:rsid w:val="5FA36E61"/>
    <w:rsid w:val="5FD8A6D2"/>
    <w:rsid w:val="5FEAECCD"/>
    <w:rsid w:val="602546B5"/>
    <w:rsid w:val="60294F82"/>
    <w:rsid w:val="602B6DD3"/>
    <w:rsid w:val="605FC632"/>
    <w:rsid w:val="608DD215"/>
    <w:rsid w:val="60B78536"/>
    <w:rsid w:val="61390203"/>
    <w:rsid w:val="613B23B6"/>
    <w:rsid w:val="615353E2"/>
    <w:rsid w:val="6189D553"/>
    <w:rsid w:val="61958124"/>
    <w:rsid w:val="61972AF3"/>
    <w:rsid w:val="61A79D24"/>
    <w:rsid w:val="61ABD628"/>
    <w:rsid w:val="61BA05DE"/>
    <w:rsid w:val="61BC84AA"/>
    <w:rsid w:val="61E057D2"/>
    <w:rsid w:val="621FDC0D"/>
    <w:rsid w:val="62670BA2"/>
    <w:rsid w:val="6291301F"/>
    <w:rsid w:val="62F62390"/>
    <w:rsid w:val="62FB3458"/>
    <w:rsid w:val="632E9E09"/>
    <w:rsid w:val="6333BDE0"/>
    <w:rsid w:val="635CE777"/>
    <w:rsid w:val="6361A184"/>
    <w:rsid w:val="6362055C"/>
    <w:rsid w:val="63AA4C69"/>
    <w:rsid w:val="63BD81FA"/>
    <w:rsid w:val="641B88D0"/>
    <w:rsid w:val="64244188"/>
    <w:rsid w:val="64838ECD"/>
    <w:rsid w:val="64873DC3"/>
    <w:rsid w:val="64CF37A0"/>
    <w:rsid w:val="64F8B7D8"/>
    <w:rsid w:val="650CBFC2"/>
    <w:rsid w:val="652257E6"/>
    <w:rsid w:val="65327765"/>
    <w:rsid w:val="65D5374B"/>
    <w:rsid w:val="65F21B22"/>
    <w:rsid w:val="65F5A2C2"/>
    <w:rsid w:val="660DAAC4"/>
    <w:rsid w:val="66568ECE"/>
    <w:rsid w:val="665D1C48"/>
    <w:rsid w:val="665E5706"/>
    <w:rsid w:val="66708938"/>
    <w:rsid w:val="66873F9F"/>
    <w:rsid w:val="66948839"/>
    <w:rsid w:val="669E4C9B"/>
    <w:rsid w:val="66A96080"/>
    <w:rsid w:val="66BAEC39"/>
    <w:rsid w:val="66D56818"/>
    <w:rsid w:val="66E03BF3"/>
    <w:rsid w:val="66F6C16E"/>
    <w:rsid w:val="67388A27"/>
    <w:rsid w:val="6757C47F"/>
    <w:rsid w:val="67E9664B"/>
    <w:rsid w:val="6810F3BE"/>
    <w:rsid w:val="681381B7"/>
    <w:rsid w:val="68326AD8"/>
    <w:rsid w:val="683ED2C1"/>
    <w:rsid w:val="68471292"/>
    <w:rsid w:val="685A0E2D"/>
    <w:rsid w:val="688356F0"/>
    <w:rsid w:val="68AF3B49"/>
    <w:rsid w:val="68B1E80C"/>
    <w:rsid w:val="68B70C13"/>
    <w:rsid w:val="68CE4475"/>
    <w:rsid w:val="68DC427C"/>
    <w:rsid w:val="68E77894"/>
    <w:rsid w:val="6916A6C8"/>
    <w:rsid w:val="695A0FC9"/>
    <w:rsid w:val="695A4786"/>
    <w:rsid w:val="698619A3"/>
    <w:rsid w:val="699A7FC2"/>
    <w:rsid w:val="69AEA62D"/>
    <w:rsid w:val="69D52B82"/>
    <w:rsid w:val="69D7A438"/>
    <w:rsid w:val="69E94F68"/>
    <w:rsid w:val="69F446F6"/>
    <w:rsid w:val="69F5DC8E"/>
    <w:rsid w:val="69F72738"/>
    <w:rsid w:val="6A1313BC"/>
    <w:rsid w:val="6A1CD931"/>
    <w:rsid w:val="6A399C83"/>
    <w:rsid w:val="6A59D01B"/>
    <w:rsid w:val="6AB8CBB0"/>
    <w:rsid w:val="6B4E5894"/>
    <w:rsid w:val="6B8B8C48"/>
    <w:rsid w:val="6BA41175"/>
    <w:rsid w:val="6BA6837C"/>
    <w:rsid w:val="6BAA3768"/>
    <w:rsid w:val="6BF40A8D"/>
    <w:rsid w:val="6C13563E"/>
    <w:rsid w:val="6C20D561"/>
    <w:rsid w:val="6C3148EA"/>
    <w:rsid w:val="6C505E61"/>
    <w:rsid w:val="6C693A95"/>
    <w:rsid w:val="6C70202E"/>
    <w:rsid w:val="6C92EB7B"/>
    <w:rsid w:val="6D0C2D59"/>
    <w:rsid w:val="6D0D8E1F"/>
    <w:rsid w:val="6D1005B8"/>
    <w:rsid w:val="6D1368DA"/>
    <w:rsid w:val="6D91F8CB"/>
    <w:rsid w:val="6D9EB065"/>
    <w:rsid w:val="6E35FAFE"/>
    <w:rsid w:val="6E4E7C5F"/>
    <w:rsid w:val="6E573F22"/>
    <w:rsid w:val="6E5AB9F4"/>
    <w:rsid w:val="6E88B7B1"/>
    <w:rsid w:val="6E8A94C7"/>
    <w:rsid w:val="6E8B96A2"/>
    <w:rsid w:val="6E95EA27"/>
    <w:rsid w:val="6E966AB9"/>
    <w:rsid w:val="6EA787A4"/>
    <w:rsid w:val="6EA7FDBA"/>
    <w:rsid w:val="6ECAE7BF"/>
    <w:rsid w:val="6ECDC0C9"/>
    <w:rsid w:val="6ED4951D"/>
    <w:rsid w:val="6F0152A5"/>
    <w:rsid w:val="6F195DCF"/>
    <w:rsid w:val="6F3629B1"/>
    <w:rsid w:val="6F64C0FB"/>
    <w:rsid w:val="6F68AEAE"/>
    <w:rsid w:val="6F6E20E5"/>
    <w:rsid w:val="6F93C77A"/>
    <w:rsid w:val="6FAB3BE6"/>
    <w:rsid w:val="6FD062C3"/>
    <w:rsid w:val="6FD744E8"/>
    <w:rsid w:val="6FEBCE62"/>
    <w:rsid w:val="700EE178"/>
    <w:rsid w:val="70456625"/>
    <w:rsid w:val="70661470"/>
    <w:rsid w:val="70778DA0"/>
    <w:rsid w:val="70815916"/>
    <w:rsid w:val="70B0BFF4"/>
    <w:rsid w:val="70CD7738"/>
    <w:rsid w:val="70DFCBDE"/>
    <w:rsid w:val="7107470D"/>
    <w:rsid w:val="7118E0BD"/>
    <w:rsid w:val="713B1E68"/>
    <w:rsid w:val="713D8796"/>
    <w:rsid w:val="714F026D"/>
    <w:rsid w:val="7174270F"/>
    <w:rsid w:val="7192AACC"/>
    <w:rsid w:val="71A01667"/>
    <w:rsid w:val="71C0C44C"/>
    <w:rsid w:val="723BD810"/>
    <w:rsid w:val="727B2DC1"/>
    <w:rsid w:val="72B6918B"/>
    <w:rsid w:val="72D651D5"/>
    <w:rsid w:val="72EDE118"/>
    <w:rsid w:val="72EEA55F"/>
    <w:rsid w:val="72F269FA"/>
    <w:rsid w:val="735DE8C9"/>
    <w:rsid w:val="735EC324"/>
    <w:rsid w:val="737826BB"/>
    <w:rsid w:val="738AAA72"/>
    <w:rsid w:val="73B7EBAE"/>
    <w:rsid w:val="73D5A8F1"/>
    <w:rsid w:val="740D5D47"/>
    <w:rsid w:val="741CD5C5"/>
    <w:rsid w:val="743B0BA9"/>
    <w:rsid w:val="7441B456"/>
    <w:rsid w:val="747069F0"/>
    <w:rsid w:val="74792CBC"/>
    <w:rsid w:val="74B53DF5"/>
    <w:rsid w:val="75092261"/>
    <w:rsid w:val="753C441E"/>
    <w:rsid w:val="753DE6AA"/>
    <w:rsid w:val="7544706E"/>
    <w:rsid w:val="7576368D"/>
    <w:rsid w:val="7589DF53"/>
    <w:rsid w:val="759193F3"/>
    <w:rsid w:val="75D82F22"/>
    <w:rsid w:val="762A8ECB"/>
    <w:rsid w:val="762BA01B"/>
    <w:rsid w:val="76303F92"/>
    <w:rsid w:val="76441B97"/>
    <w:rsid w:val="76474466"/>
    <w:rsid w:val="7665A556"/>
    <w:rsid w:val="76A6D788"/>
    <w:rsid w:val="76C9E881"/>
    <w:rsid w:val="76FCEF8D"/>
    <w:rsid w:val="7739BAF8"/>
    <w:rsid w:val="77836BB1"/>
    <w:rsid w:val="7785D833"/>
    <w:rsid w:val="779AEBCC"/>
    <w:rsid w:val="779BE40D"/>
    <w:rsid w:val="77BA886C"/>
    <w:rsid w:val="782247C7"/>
    <w:rsid w:val="785C69BE"/>
    <w:rsid w:val="7871ED73"/>
    <w:rsid w:val="787F97F9"/>
    <w:rsid w:val="787FBB32"/>
    <w:rsid w:val="78A2B97B"/>
    <w:rsid w:val="78A64AC3"/>
    <w:rsid w:val="78F2B1D5"/>
    <w:rsid w:val="7902D8DF"/>
    <w:rsid w:val="7944F718"/>
    <w:rsid w:val="797E3D15"/>
    <w:rsid w:val="7989A007"/>
    <w:rsid w:val="79A8B962"/>
    <w:rsid w:val="79ADEB11"/>
    <w:rsid w:val="79B2F2F8"/>
    <w:rsid w:val="79C179A2"/>
    <w:rsid w:val="79CEDD13"/>
    <w:rsid w:val="79E2AAC2"/>
    <w:rsid w:val="79FE8FCB"/>
    <w:rsid w:val="7A2FC555"/>
    <w:rsid w:val="7A42E7FD"/>
    <w:rsid w:val="7A7C48F8"/>
    <w:rsid w:val="7A7D48CB"/>
    <w:rsid w:val="7A856941"/>
    <w:rsid w:val="7A8B1485"/>
    <w:rsid w:val="7A8F9E3A"/>
    <w:rsid w:val="7B061E49"/>
    <w:rsid w:val="7B3347E7"/>
    <w:rsid w:val="7B36B745"/>
    <w:rsid w:val="7B45455C"/>
    <w:rsid w:val="7B86488E"/>
    <w:rsid w:val="7B8893FA"/>
    <w:rsid w:val="7BA19766"/>
    <w:rsid w:val="7BEBB230"/>
    <w:rsid w:val="7C1E841F"/>
    <w:rsid w:val="7C5206FA"/>
    <w:rsid w:val="7C596CA0"/>
    <w:rsid w:val="7C597192"/>
    <w:rsid w:val="7C7008FD"/>
    <w:rsid w:val="7CE1094B"/>
    <w:rsid w:val="7D197AA5"/>
    <w:rsid w:val="7D2B9F6F"/>
    <w:rsid w:val="7D33EE56"/>
    <w:rsid w:val="7D4F6AF0"/>
    <w:rsid w:val="7D5014A6"/>
    <w:rsid w:val="7D693177"/>
    <w:rsid w:val="7D6CD99F"/>
    <w:rsid w:val="7D8C7D8B"/>
    <w:rsid w:val="7DA8F791"/>
    <w:rsid w:val="7DE6277D"/>
    <w:rsid w:val="7E19AB53"/>
    <w:rsid w:val="7E3E9B56"/>
    <w:rsid w:val="7E49E7B9"/>
    <w:rsid w:val="7E5EDCB3"/>
    <w:rsid w:val="7E8782D4"/>
    <w:rsid w:val="7EB5BDD3"/>
    <w:rsid w:val="7EBFAB95"/>
    <w:rsid w:val="7EC3426B"/>
    <w:rsid w:val="7EC8DA2B"/>
    <w:rsid w:val="7ED02A8B"/>
    <w:rsid w:val="7F2DE4DC"/>
    <w:rsid w:val="7F3E16AA"/>
    <w:rsid w:val="7F5629DC"/>
    <w:rsid w:val="7F72058E"/>
    <w:rsid w:val="7F95409C"/>
    <w:rsid w:val="7F9E16EE"/>
    <w:rsid w:val="7FE59BEE"/>
  </w:rsids>
  <m:mathPr>
    <m:mathFont m:val="Cambria Math"/>
    <m:brkBin m:val="before"/>
    <m:brkBinSub m:val="--"/>
    <m:smallFrac m:val="0"/>
    <m:dispDef/>
    <m:lMargin m:val="0"/>
    <m:rMargin m:val="0"/>
    <m:defJc m:val="centerGroup"/>
    <m:wrapIndent m:val="1440"/>
    <m:intLim m:val="subSup"/>
    <m:naryLim m:val="undOvr"/>
  </m:mathPr>
  <w:themeFontLang w:val="es-C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762606"/>
  <w15:chartTrackingRefBased/>
  <w15:docId w15:val="{DD2BAF41-4971-45BB-9891-2B60D095EC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s-CO"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7D2F"/>
    <w:rPr>
      <w:rFonts w:ascii="Myanmar Text" w:hAnsi="Myanmar Text"/>
      <w:color w:val="808080" w:themeColor="background1" w:themeShade="80"/>
    </w:rPr>
  </w:style>
  <w:style w:type="paragraph" w:styleId="Ttulo1">
    <w:name w:val="heading 1"/>
    <w:basedOn w:val="Normal"/>
    <w:next w:val="Normal"/>
    <w:link w:val="Ttulo1Car"/>
    <w:uiPriority w:val="9"/>
    <w:qFormat/>
    <w:rsid w:val="00DF040D"/>
    <w:pPr>
      <w:keepNext/>
      <w:keepLines/>
      <w:spacing w:before="240"/>
      <w:outlineLvl w:val="0"/>
    </w:pPr>
    <w:rPr>
      <w:rFonts w:eastAsiaTheme="majorEastAsia" w:cstheme="majorBidi"/>
      <w:color w:val="4D6015"/>
      <w:sz w:val="36"/>
      <w:szCs w:val="32"/>
    </w:rPr>
  </w:style>
  <w:style w:type="paragraph" w:styleId="Ttulo2">
    <w:name w:val="heading 2"/>
    <w:basedOn w:val="Normal"/>
    <w:next w:val="Normal"/>
    <w:link w:val="Ttulo2Car"/>
    <w:uiPriority w:val="9"/>
    <w:unhideWhenUsed/>
    <w:qFormat/>
    <w:rsid w:val="00DF040D"/>
    <w:pPr>
      <w:keepNext/>
      <w:keepLines/>
      <w:spacing w:before="40"/>
      <w:outlineLvl w:val="1"/>
    </w:pPr>
    <w:rPr>
      <w:rFonts w:eastAsiaTheme="majorEastAsia" w:cstheme="majorBidi"/>
      <w:color w:val="4D6015"/>
      <w:sz w:val="28"/>
      <w:szCs w:val="26"/>
    </w:rPr>
  </w:style>
  <w:style w:type="paragraph" w:styleId="Ttulo3">
    <w:name w:val="heading 3"/>
    <w:basedOn w:val="Normal"/>
    <w:next w:val="Normal"/>
    <w:link w:val="Ttulo3Car"/>
    <w:uiPriority w:val="9"/>
    <w:unhideWhenUsed/>
    <w:qFormat/>
    <w:rsid w:val="00DF040D"/>
    <w:pPr>
      <w:keepNext/>
      <w:keepLines/>
      <w:spacing w:before="40"/>
      <w:outlineLvl w:val="2"/>
    </w:pPr>
    <w:rPr>
      <w:rFonts w:eastAsiaTheme="majorEastAsia" w:cstheme="majorBidi"/>
      <w:color w:val="4D6015"/>
    </w:rPr>
  </w:style>
  <w:style w:type="paragraph" w:styleId="Ttulo4">
    <w:name w:val="heading 4"/>
    <w:basedOn w:val="Normal"/>
    <w:next w:val="Normal"/>
    <w:link w:val="Ttulo4Car"/>
    <w:uiPriority w:val="9"/>
    <w:unhideWhenUsed/>
    <w:qFormat/>
    <w:rsid w:val="00DF040D"/>
    <w:pPr>
      <w:keepNext/>
      <w:keepLines/>
      <w:spacing w:before="40"/>
      <w:outlineLvl w:val="3"/>
    </w:pPr>
    <w:rPr>
      <w:rFonts w:asciiTheme="majorHAnsi" w:eastAsiaTheme="majorEastAsia" w:hAnsiTheme="majorHAnsi" w:cstheme="majorBidi"/>
      <w:i/>
      <w:iCs/>
      <w:color w:val="4D6015"/>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CodigotituloguiaUNP">
    <w:name w:val="Codigo titulo guia UNP"/>
    <w:basedOn w:val="SubtituloguiaUNP"/>
    <w:qFormat/>
    <w:rsid w:val="00DF040D"/>
    <w:rPr>
      <w:sz w:val="30"/>
      <w:szCs w:val="30"/>
    </w:rPr>
  </w:style>
  <w:style w:type="paragraph" w:customStyle="1" w:styleId="TituloguiaUNP">
    <w:name w:val="Titulo guia UNP"/>
    <w:basedOn w:val="Normal"/>
    <w:autoRedefine/>
    <w:qFormat/>
    <w:rsid w:val="00325BCF"/>
    <w:rPr>
      <w:rFonts w:ascii="Arial" w:hAnsi="Arial" w:cs="Arial"/>
      <w:color w:val="4D6015"/>
      <w:sz w:val="36"/>
      <w:szCs w:val="36"/>
      <w:lang w:val="es-ES"/>
    </w:rPr>
  </w:style>
  <w:style w:type="paragraph" w:customStyle="1" w:styleId="SubtituloguiaUNP">
    <w:name w:val="Subtitulo guia UNP"/>
    <w:basedOn w:val="TituloguiaUNP"/>
    <w:link w:val="SubtituloguiaUNPCar"/>
    <w:autoRedefine/>
    <w:qFormat/>
    <w:rsid w:val="00AC37CC"/>
    <w:pPr>
      <w:spacing w:line="360" w:lineRule="auto"/>
      <w:ind w:right="360"/>
      <w:jc w:val="both"/>
    </w:pPr>
    <w:rPr>
      <w:color w:val="auto"/>
      <w:sz w:val="24"/>
      <w:szCs w:val="24"/>
    </w:rPr>
  </w:style>
  <w:style w:type="paragraph" w:customStyle="1" w:styleId="TituloblancoplantillaguiaUNP">
    <w:name w:val="Titulo blanco plantilla guia UNP"/>
    <w:basedOn w:val="SubtituloguiaUNP"/>
    <w:autoRedefine/>
    <w:qFormat/>
    <w:rsid w:val="00096E08"/>
    <w:rPr>
      <w:sz w:val="47"/>
      <w:szCs w:val="47"/>
    </w:rPr>
  </w:style>
  <w:style w:type="paragraph" w:styleId="Encabezado">
    <w:name w:val="header"/>
    <w:basedOn w:val="Normal"/>
    <w:link w:val="EncabezadoCar"/>
    <w:uiPriority w:val="99"/>
    <w:unhideWhenUsed/>
    <w:rsid w:val="004D7EDA"/>
    <w:pPr>
      <w:tabs>
        <w:tab w:val="center" w:pos="4419"/>
        <w:tab w:val="right" w:pos="8838"/>
      </w:tabs>
    </w:pPr>
  </w:style>
  <w:style w:type="character" w:customStyle="1" w:styleId="EncabezadoCar">
    <w:name w:val="Encabezado Car"/>
    <w:basedOn w:val="Fuentedeprrafopredeter"/>
    <w:link w:val="Encabezado"/>
    <w:uiPriority w:val="99"/>
    <w:rsid w:val="004D7EDA"/>
  </w:style>
  <w:style w:type="character" w:styleId="Nmerodepgina">
    <w:name w:val="page number"/>
    <w:basedOn w:val="Fuentedeprrafopredeter"/>
    <w:uiPriority w:val="99"/>
    <w:semiHidden/>
    <w:unhideWhenUsed/>
    <w:rsid w:val="004D7EDA"/>
  </w:style>
  <w:style w:type="paragraph" w:styleId="Piedepgina">
    <w:name w:val="footer"/>
    <w:basedOn w:val="Normal"/>
    <w:link w:val="PiedepginaCar"/>
    <w:uiPriority w:val="99"/>
    <w:unhideWhenUsed/>
    <w:rsid w:val="004D7EDA"/>
    <w:pPr>
      <w:tabs>
        <w:tab w:val="center" w:pos="4419"/>
        <w:tab w:val="right" w:pos="8838"/>
      </w:tabs>
    </w:pPr>
  </w:style>
  <w:style w:type="character" w:customStyle="1" w:styleId="PiedepginaCar">
    <w:name w:val="Pie de página Car"/>
    <w:basedOn w:val="Fuentedeprrafopredeter"/>
    <w:link w:val="Piedepgina"/>
    <w:uiPriority w:val="99"/>
    <w:rsid w:val="004D7EDA"/>
  </w:style>
  <w:style w:type="paragraph" w:customStyle="1" w:styleId="TituloTabladecontenido">
    <w:name w:val="Titulo Tabla de contenido"/>
    <w:basedOn w:val="SubtituloguiaUNP"/>
    <w:autoRedefine/>
    <w:qFormat/>
    <w:rsid w:val="003242AA"/>
    <w:rPr>
      <w:sz w:val="64"/>
      <w:szCs w:val="64"/>
    </w:rPr>
  </w:style>
  <w:style w:type="paragraph" w:styleId="TDC1">
    <w:name w:val="toc 1"/>
    <w:basedOn w:val="Normal"/>
    <w:next w:val="Normal"/>
    <w:autoRedefine/>
    <w:uiPriority w:val="39"/>
    <w:unhideWhenUsed/>
    <w:rsid w:val="00FA5596"/>
    <w:pPr>
      <w:spacing w:before="240" w:after="120"/>
    </w:pPr>
    <w:rPr>
      <w:b/>
      <w:bCs/>
      <w:sz w:val="20"/>
      <w:szCs w:val="20"/>
    </w:rPr>
  </w:style>
  <w:style w:type="paragraph" w:styleId="TDC2">
    <w:name w:val="toc 2"/>
    <w:basedOn w:val="Normal"/>
    <w:next w:val="Normal"/>
    <w:autoRedefine/>
    <w:uiPriority w:val="39"/>
    <w:unhideWhenUsed/>
    <w:rsid w:val="003242AA"/>
    <w:pPr>
      <w:spacing w:before="120"/>
      <w:ind w:left="240"/>
    </w:pPr>
    <w:rPr>
      <w:i/>
      <w:iCs/>
      <w:sz w:val="20"/>
      <w:szCs w:val="20"/>
    </w:rPr>
  </w:style>
  <w:style w:type="paragraph" w:styleId="TDC3">
    <w:name w:val="toc 3"/>
    <w:basedOn w:val="Normal"/>
    <w:next w:val="Normal"/>
    <w:autoRedefine/>
    <w:uiPriority w:val="39"/>
    <w:unhideWhenUsed/>
    <w:rsid w:val="003242AA"/>
    <w:pPr>
      <w:ind w:left="480"/>
    </w:pPr>
    <w:rPr>
      <w:sz w:val="20"/>
      <w:szCs w:val="20"/>
    </w:rPr>
  </w:style>
  <w:style w:type="paragraph" w:styleId="TDC4">
    <w:name w:val="toc 4"/>
    <w:basedOn w:val="Normal"/>
    <w:next w:val="Normal"/>
    <w:autoRedefine/>
    <w:uiPriority w:val="39"/>
    <w:unhideWhenUsed/>
    <w:rsid w:val="003242AA"/>
    <w:pPr>
      <w:ind w:left="720"/>
    </w:pPr>
    <w:rPr>
      <w:sz w:val="20"/>
      <w:szCs w:val="20"/>
    </w:rPr>
  </w:style>
  <w:style w:type="paragraph" w:styleId="TDC5">
    <w:name w:val="toc 5"/>
    <w:basedOn w:val="Normal"/>
    <w:next w:val="Normal"/>
    <w:autoRedefine/>
    <w:uiPriority w:val="39"/>
    <w:unhideWhenUsed/>
    <w:rsid w:val="003242AA"/>
    <w:pPr>
      <w:ind w:left="960"/>
    </w:pPr>
    <w:rPr>
      <w:sz w:val="20"/>
      <w:szCs w:val="20"/>
    </w:rPr>
  </w:style>
  <w:style w:type="paragraph" w:styleId="TDC6">
    <w:name w:val="toc 6"/>
    <w:basedOn w:val="Normal"/>
    <w:next w:val="Normal"/>
    <w:autoRedefine/>
    <w:uiPriority w:val="39"/>
    <w:unhideWhenUsed/>
    <w:rsid w:val="003242AA"/>
    <w:pPr>
      <w:ind w:left="1200"/>
    </w:pPr>
    <w:rPr>
      <w:sz w:val="20"/>
      <w:szCs w:val="20"/>
    </w:rPr>
  </w:style>
  <w:style w:type="paragraph" w:styleId="TDC7">
    <w:name w:val="toc 7"/>
    <w:basedOn w:val="Normal"/>
    <w:next w:val="Normal"/>
    <w:autoRedefine/>
    <w:uiPriority w:val="39"/>
    <w:unhideWhenUsed/>
    <w:rsid w:val="003242AA"/>
    <w:pPr>
      <w:ind w:left="1440"/>
    </w:pPr>
    <w:rPr>
      <w:sz w:val="20"/>
      <w:szCs w:val="20"/>
    </w:rPr>
  </w:style>
  <w:style w:type="paragraph" w:styleId="TDC8">
    <w:name w:val="toc 8"/>
    <w:basedOn w:val="Normal"/>
    <w:next w:val="Normal"/>
    <w:autoRedefine/>
    <w:uiPriority w:val="39"/>
    <w:unhideWhenUsed/>
    <w:rsid w:val="003242AA"/>
    <w:pPr>
      <w:ind w:left="1680"/>
    </w:pPr>
    <w:rPr>
      <w:sz w:val="20"/>
      <w:szCs w:val="20"/>
    </w:rPr>
  </w:style>
  <w:style w:type="paragraph" w:styleId="TDC9">
    <w:name w:val="toc 9"/>
    <w:basedOn w:val="Normal"/>
    <w:next w:val="Normal"/>
    <w:autoRedefine/>
    <w:uiPriority w:val="39"/>
    <w:unhideWhenUsed/>
    <w:rsid w:val="003242AA"/>
    <w:pPr>
      <w:ind w:left="1920"/>
    </w:pPr>
    <w:rPr>
      <w:sz w:val="20"/>
      <w:szCs w:val="20"/>
    </w:rPr>
  </w:style>
  <w:style w:type="paragraph" w:customStyle="1" w:styleId="TITULO1GUIAUNP">
    <w:name w:val="TITULO 1 GUIA UNP"/>
    <w:basedOn w:val="SubtituloguiaUNP"/>
    <w:qFormat/>
    <w:rsid w:val="004172C3"/>
    <w:pPr>
      <w:numPr>
        <w:numId w:val="2"/>
      </w:numPr>
    </w:pPr>
    <w:rPr>
      <w:sz w:val="36"/>
      <w:szCs w:val="36"/>
    </w:rPr>
  </w:style>
  <w:style w:type="paragraph" w:customStyle="1" w:styleId="TEXTOGUIAUNP">
    <w:name w:val="TEXTO GUIA UNP"/>
    <w:basedOn w:val="SubtituloguiaUNP"/>
    <w:autoRedefine/>
    <w:qFormat/>
    <w:rsid w:val="004172C3"/>
  </w:style>
  <w:style w:type="table" w:styleId="Tablaconcuadrcula">
    <w:name w:val="Table Grid"/>
    <w:basedOn w:val="Tabla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Prrafodelista">
    <w:name w:val="List Paragraph"/>
    <w:aliases w:val="Llista Nivell1,HOJA,Bolita,Párrafo de lista4,BOLADEF,Párrafo de lista3,Párrafo de lista21,BOLA,Nivel 1 OS,Colorful List Accent 1,Colorful List - Accent 11,Ha"/>
    <w:basedOn w:val="Normal"/>
    <w:link w:val="PrrafodelistaCar"/>
    <w:uiPriority w:val="34"/>
    <w:qFormat/>
    <w:rsid w:val="006412C1"/>
    <w:pPr>
      <w:ind w:left="720"/>
      <w:contextualSpacing/>
    </w:pPr>
  </w:style>
  <w:style w:type="character" w:customStyle="1" w:styleId="Ttulo2Car">
    <w:name w:val="Título 2 Car"/>
    <w:basedOn w:val="Fuentedeprrafopredeter"/>
    <w:link w:val="Ttulo2"/>
    <w:uiPriority w:val="9"/>
    <w:rsid w:val="00DF040D"/>
    <w:rPr>
      <w:rFonts w:ascii="Myanmar Text" w:eastAsiaTheme="majorEastAsia" w:hAnsi="Myanmar Text" w:cstheme="majorBidi"/>
      <w:color w:val="4D6015"/>
      <w:sz w:val="28"/>
      <w:szCs w:val="26"/>
    </w:rPr>
  </w:style>
  <w:style w:type="character" w:customStyle="1" w:styleId="Ttulo3Car">
    <w:name w:val="Título 3 Car"/>
    <w:basedOn w:val="Fuentedeprrafopredeter"/>
    <w:link w:val="Ttulo3"/>
    <w:uiPriority w:val="9"/>
    <w:rsid w:val="00DF040D"/>
    <w:rPr>
      <w:rFonts w:ascii="Myanmar Text" w:eastAsiaTheme="majorEastAsia" w:hAnsi="Myanmar Text" w:cstheme="majorBidi"/>
      <w:color w:val="4D6015"/>
    </w:rPr>
  </w:style>
  <w:style w:type="character" w:customStyle="1" w:styleId="Ttulo1Car">
    <w:name w:val="Título 1 Car"/>
    <w:basedOn w:val="Fuentedeprrafopredeter"/>
    <w:link w:val="Ttulo1"/>
    <w:uiPriority w:val="9"/>
    <w:rsid w:val="00DF040D"/>
    <w:rPr>
      <w:rFonts w:ascii="Myanmar Text" w:eastAsiaTheme="majorEastAsia" w:hAnsi="Myanmar Text" w:cstheme="majorBidi"/>
      <w:color w:val="4D6015"/>
      <w:sz w:val="36"/>
      <w:szCs w:val="32"/>
    </w:rPr>
  </w:style>
  <w:style w:type="paragraph" w:styleId="TtuloTDC">
    <w:name w:val="TOC Heading"/>
    <w:basedOn w:val="Ttulo1"/>
    <w:next w:val="Normal"/>
    <w:uiPriority w:val="39"/>
    <w:unhideWhenUsed/>
    <w:qFormat/>
    <w:rsid w:val="0099723E"/>
    <w:pPr>
      <w:spacing w:line="259" w:lineRule="auto"/>
      <w:outlineLvl w:val="9"/>
    </w:pPr>
    <w:rPr>
      <w:lang w:val="es-ES" w:eastAsia="es-ES"/>
    </w:rPr>
  </w:style>
  <w:style w:type="character" w:styleId="Hipervnculo">
    <w:name w:val="Hyperlink"/>
    <w:basedOn w:val="Fuentedeprrafopredeter"/>
    <w:uiPriority w:val="99"/>
    <w:unhideWhenUsed/>
    <w:rsid w:val="00CC2580"/>
    <w:rPr>
      <w:color w:val="0563C1" w:themeColor="hyperlink"/>
      <w:u w:val="single"/>
    </w:rPr>
  </w:style>
  <w:style w:type="paragraph" w:styleId="NormalWeb">
    <w:name w:val="Normal (Web)"/>
    <w:basedOn w:val="Normal"/>
    <w:uiPriority w:val="99"/>
    <w:unhideWhenUsed/>
    <w:rsid w:val="00BA170A"/>
    <w:pPr>
      <w:spacing w:before="100" w:beforeAutospacing="1" w:after="100" w:afterAutospacing="1"/>
    </w:pPr>
    <w:rPr>
      <w:rFonts w:ascii="Times New Roman" w:eastAsiaTheme="minorEastAsia" w:hAnsi="Times New Roman" w:cs="Calibri"/>
      <w:color w:val="auto"/>
      <w:lang w:eastAsia="es-CO"/>
    </w:rPr>
  </w:style>
  <w:style w:type="paragraph" w:styleId="Textodeglobo">
    <w:name w:val="Balloon Text"/>
    <w:basedOn w:val="Normal"/>
    <w:link w:val="TextodegloboCar"/>
    <w:uiPriority w:val="99"/>
    <w:semiHidden/>
    <w:unhideWhenUsed/>
    <w:rsid w:val="00A1125B"/>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1125B"/>
    <w:rPr>
      <w:rFonts w:ascii="Segoe UI" w:hAnsi="Segoe UI" w:cs="Segoe UI"/>
      <w:color w:val="808080" w:themeColor="background1" w:themeShade="80"/>
      <w:sz w:val="18"/>
      <w:szCs w:val="18"/>
    </w:rPr>
  </w:style>
  <w:style w:type="character" w:styleId="Refdecomentario">
    <w:name w:val="annotation reference"/>
    <w:basedOn w:val="Fuentedeprrafopredeter"/>
    <w:uiPriority w:val="99"/>
    <w:semiHidden/>
    <w:unhideWhenUsed/>
    <w:rsid w:val="00DA28FC"/>
    <w:rPr>
      <w:sz w:val="16"/>
      <w:szCs w:val="16"/>
    </w:rPr>
  </w:style>
  <w:style w:type="paragraph" w:styleId="Textocomentario">
    <w:name w:val="annotation text"/>
    <w:basedOn w:val="Normal"/>
    <w:link w:val="TextocomentarioCar"/>
    <w:uiPriority w:val="99"/>
    <w:unhideWhenUsed/>
    <w:rsid w:val="00DA28FC"/>
    <w:rPr>
      <w:sz w:val="20"/>
      <w:szCs w:val="20"/>
    </w:rPr>
  </w:style>
  <w:style w:type="character" w:customStyle="1" w:styleId="TextocomentarioCar">
    <w:name w:val="Texto comentario Car"/>
    <w:basedOn w:val="Fuentedeprrafopredeter"/>
    <w:link w:val="Textocomentario"/>
    <w:uiPriority w:val="99"/>
    <w:rsid w:val="00DA28FC"/>
    <w:rPr>
      <w:rFonts w:ascii="Myanmar Text" w:hAnsi="Myanmar Text"/>
      <w:color w:val="808080" w:themeColor="background1" w:themeShade="80"/>
      <w:sz w:val="20"/>
      <w:szCs w:val="20"/>
    </w:rPr>
  </w:style>
  <w:style w:type="paragraph" w:styleId="Asuntodelcomentario">
    <w:name w:val="annotation subject"/>
    <w:basedOn w:val="Textocomentario"/>
    <w:next w:val="Textocomentario"/>
    <w:link w:val="AsuntodelcomentarioCar"/>
    <w:uiPriority w:val="99"/>
    <w:semiHidden/>
    <w:unhideWhenUsed/>
    <w:rsid w:val="00DA28FC"/>
    <w:rPr>
      <w:b/>
      <w:bCs/>
    </w:rPr>
  </w:style>
  <w:style w:type="character" w:customStyle="1" w:styleId="AsuntodelcomentarioCar">
    <w:name w:val="Asunto del comentario Car"/>
    <w:basedOn w:val="TextocomentarioCar"/>
    <w:link w:val="Asuntodelcomentario"/>
    <w:uiPriority w:val="99"/>
    <w:semiHidden/>
    <w:rsid w:val="00DA28FC"/>
    <w:rPr>
      <w:rFonts w:ascii="Myanmar Text" w:hAnsi="Myanmar Text"/>
      <w:b/>
      <w:bCs/>
      <w:color w:val="808080" w:themeColor="background1" w:themeShade="80"/>
      <w:sz w:val="20"/>
      <w:szCs w:val="20"/>
    </w:rPr>
  </w:style>
  <w:style w:type="character" w:styleId="Nmerodelnea">
    <w:name w:val="line number"/>
    <w:basedOn w:val="Fuentedeprrafopredeter"/>
    <w:uiPriority w:val="99"/>
    <w:semiHidden/>
    <w:unhideWhenUsed/>
    <w:rsid w:val="00437709"/>
  </w:style>
  <w:style w:type="paragraph" w:styleId="Ttulo">
    <w:name w:val="Title"/>
    <w:basedOn w:val="Normal"/>
    <w:next w:val="Normal"/>
    <w:link w:val="TtuloCar"/>
    <w:uiPriority w:val="10"/>
    <w:qFormat/>
    <w:rsid w:val="00DF040D"/>
    <w:pPr>
      <w:contextualSpacing/>
    </w:pPr>
    <w:rPr>
      <w:rFonts w:asciiTheme="majorHAnsi" w:eastAsiaTheme="majorEastAsia" w:hAnsiTheme="majorHAnsi" w:cstheme="majorBidi"/>
      <w:color w:val="4D6015"/>
      <w:spacing w:val="-10"/>
      <w:kern w:val="28"/>
      <w:sz w:val="56"/>
      <w:szCs w:val="56"/>
    </w:rPr>
  </w:style>
  <w:style w:type="character" w:customStyle="1" w:styleId="TtuloCar">
    <w:name w:val="Título Car"/>
    <w:basedOn w:val="Fuentedeprrafopredeter"/>
    <w:link w:val="Ttulo"/>
    <w:uiPriority w:val="10"/>
    <w:rsid w:val="00DF040D"/>
    <w:rPr>
      <w:rFonts w:asciiTheme="majorHAnsi" w:eastAsiaTheme="majorEastAsia" w:hAnsiTheme="majorHAnsi" w:cstheme="majorBidi"/>
      <w:color w:val="4D6015"/>
      <w:spacing w:val="-10"/>
      <w:kern w:val="28"/>
      <w:sz w:val="56"/>
      <w:szCs w:val="56"/>
    </w:rPr>
  </w:style>
  <w:style w:type="character" w:customStyle="1" w:styleId="Ttulo4Car">
    <w:name w:val="Título 4 Car"/>
    <w:basedOn w:val="Fuentedeprrafopredeter"/>
    <w:link w:val="Ttulo4"/>
    <w:uiPriority w:val="9"/>
    <w:rsid w:val="00DF040D"/>
    <w:rPr>
      <w:rFonts w:asciiTheme="majorHAnsi" w:eastAsiaTheme="majorEastAsia" w:hAnsiTheme="majorHAnsi" w:cstheme="majorBidi"/>
      <w:i/>
      <w:iCs/>
      <w:color w:val="4D6015"/>
    </w:rPr>
  </w:style>
  <w:style w:type="paragraph" w:styleId="Subttulo">
    <w:name w:val="Subtitle"/>
    <w:basedOn w:val="Normal"/>
    <w:next w:val="Normal"/>
    <w:link w:val="SubttuloCar"/>
    <w:uiPriority w:val="11"/>
    <w:qFormat/>
    <w:rsid w:val="007E4308"/>
    <w:pPr>
      <w:numPr>
        <w:ilvl w:val="1"/>
      </w:numPr>
      <w:spacing w:after="160"/>
    </w:pPr>
    <w:rPr>
      <w:rFonts w:asciiTheme="minorHAnsi" w:eastAsiaTheme="minorEastAsia" w:hAnsiTheme="minorHAnsi"/>
      <w:color w:val="5A5A5A" w:themeColor="text1" w:themeTint="A5"/>
      <w:spacing w:val="15"/>
      <w:sz w:val="22"/>
      <w:szCs w:val="22"/>
    </w:rPr>
  </w:style>
  <w:style w:type="character" w:customStyle="1" w:styleId="SubttuloCar">
    <w:name w:val="Subtítulo Car"/>
    <w:basedOn w:val="Fuentedeprrafopredeter"/>
    <w:link w:val="Subttulo"/>
    <w:uiPriority w:val="11"/>
    <w:rsid w:val="007E4308"/>
    <w:rPr>
      <w:rFonts w:eastAsiaTheme="minorEastAsia"/>
      <w:color w:val="5A5A5A" w:themeColor="text1" w:themeTint="A5"/>
      <w:spacing w:val="15"/>
      <w:sz w:val="22"/>
      <w:szCs w:val="22"/>
    </w:rPr>
  </w:style>
  <w:style w:type="character" w:styleId="nfasis">
    <w:name w:val="Emphasis"/>
    <w:basedOn w:val="Fuentedeprrafopredeter"/>
    <w:uiPriority w:val="20"/>
    <w:qFormat/>
    <w:rsid w:val="007E4308"/>
    <w:rPr>
      <w:i/>
      <w:iCs/>
    </w:rPr>
  </w:style>
  <w:style w:type="character" w:styleId="Textoennegrita">
    <w:name w:val="Strong"/>
    <w:basedOn w:val="Fuentedeprrafopredeter"/>
    <w:uiPriority w:val="22"/>
    <w:qFormat/>
    <w:rsid w:val="00D61A36"/>
    <w:rPr>
      <w:b/>
      <w:bCs/>
    </w:rPr>
  </w:style>
  <w:style w:type="paragraph" w:styleId="Sinespaciado">
    <w:name w:val="No Spacing"/>
    <w:uiPriority w:val="1"/>
    <w:qFormat/>
    <w:rsid w:val="00D61A36"/>
    <w:rPr>
      <w:rFonts w:ascii="Myanmar Text" w:hAnsi="Myanmar Text"/>
      <w:color w:val="808080" w:themeColor="background1" w:themeShade="80"/>
    </w:rPr>
  </w:style>
  <w:style w:type="character" w:styleId="Ttulodellibro">
    <w:name w:val="Book Title"/>
    <w:basedOn w:val="Fuentedeprrafopredeter"/>
    <w:uiPriority w:val="33"/>
    <w:qFormat/>
    <w:rsid w:val="00D61A36"/>
    <w:rPr>
      <w:b/>
      <w:bCs/>
      <w:i/>
      <w:iCs/>
      <w:spacing w:val="5"/>
    </w:rPr>
  </w:style>
  <w:style w:type="character" w:styleId="nfasissutil">
    <w:name w:val="Subtle Emphasis"/>
    <w:basedOn w:val="Fuentedeprrafopredeter"/>
    <w:uiPriority w:val="19"/>
    <w:qFormat/>
    <w:rsid w:val="00FC166C"/>
    <w:rPr>
      <w:i/>
      <w:iCs/>
      <w:color w:val="404040" w:themeColor="text1" w:themeTint="BF"/>
    </w:rPr>
  </w:style>
  <w:style w:type="character" w:styleId="nfasisintenso">
    <w:name w:val="Intense Emphasis"/>
    <w:basedOn w:val="Fuentedeprrafopredeter"/>
    <w:uiPriority w:val="21"/>
    <w:qFormat/>
    <w:rsid w:val="002049FB"/>
    <w:rPr>
      <w:i/>
      <w:iCs/>
      <w:color w:val="4472C4" w:themeColor="accent1"/>
    </w:rPr>
  </w:style>
  <w:style w:type="character" w:customStyle="1" w:styleId="apple-converted-space">
    <w:name w:val="apple-converted-space"/>
    <w:basedOn w:val="Fuentedeprrafopredeter"/>
    <w:rsid w:val="009D63ED"/>
  </w:style>
  <w:style w:type="character" w:customStyle="1" w:styleId="SubtituloguiaUNPCar">
    <w:name w:val="Subtitulo guia UNP Car"/>
    <w:basedOn w:val="Fuentedeprrafopredeter"/>
    <w:link w:val="SubtituloguiaUNP"/>
    <w:rsid w:val="00AC37CC"/>
    <w:rPr>
      <w:rFonts w:ascii="Arial" w:hAnsi="Arial" w:cs="Arial"/>
      <w:lang w:val="es-ES"/>
    </w:rPr>
  </w:style>
  <w:style w:type="paragraph" w:styleId="Descripcin">
    <w:name w:val="caption"/>
    <w:basedOn w:val="Normal"/>
    <w:next w:val="Normal"/>
    <w:uiPriority w:val="35"/>
    <w:unhideWhenUsed/>
    <w:qFormat/>
    <w:rsid w:val="00CE6F73"/>
    <w:pPr>
      <w:spacing w:after="200"/>
    </w:pPr>
    <w:rPr>
      <w:i/>
      <w:iCs/>
      <w:color w:val="44546A" w:themeColor="text2"/>
      <w:sz w:val="18"/>
      <w:szCs w:val="18"/>
    </w:rPr>
  </w:style>
  <w:style w:type="character" w:customStyle="1" w:styleId="PrrafodelistaCar">
    <w:name w:val="Párrafo de lista Car"/>
    <w:aliases w:val="Llista Nivell1 Car,HOJA Car,Bolita Car,Párrafo de lista4 Car,BOLADEF Car,Párrafo de lista3 Car,Párrafo de lista21 Car,BOLA Car,Nivel 1 OS Car,Colorful List Accent 1 Car,Colorful List - Accent 11 Car,Ha Car"/>
    <w:link w:val="Prrafodelista"/>
    <w:uiPriority w:val="34"/>
    <w:locked/>
    <w:rsid w:val="00D8357F"/>
    <w:rPr>
      <w:rFonts w:ascii="Myanmar Text" w:hAnsi="Myanmar Text"/>
      <w:color w:val="808080" w:themeColor="background1" w:themeShade="80"/>
    </w:rPr>
  </w:style>
  <w:style w:type="paragraph" w:customStyle="1" w:styleId="Default">
    <w:name w:val="Default"/>
    <w:rsid w:val="004D1E83"/>
    <w:pPr>
      <w:autoSpaceDE w:val="0"/>
      <w:autoSpaceDN w:val="0"/>
      <w:adjustRightInd w:val="0"/>
    </w:pPr>
    <w:rPr>
      <w:rFonts w:ascii="Arial" w:eastAsia="Calibri" w:hAnsi="Arial" w:cs="Arial"/>
      <w:color w:val="000000"/>
      <w:lang w:eastAsia="es-CO"/>
    </w:rPr>
  </w:style>
  <w:style w:type="table" w:styleId="Tablaconcuadrcula4-nfasis6">
    <w:name w:val="Grid Table 4 Accent 6"/>
    <w:basedOn w:val="Tablanormal"/>
    <w:uiPriority w:val="49"/>
    <w:rsid w:val="003B07E8"/>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styleId="Mencinsinresolver">
    <w:name w:val="Unresolved Mention"/>
    <w:basedOn w:val="Fuentedeprrafopredeter"/>
    <w:uiPriority w:val="99"/>
    <w:semiHidden/>
    <w:unhideWhenUsed/>
    <w:rsid w:val="004E45BD"/>
    <w:rPr>
      <w:color w:val="605E5C"/>
      <w:shd w:val="clear" w:color="auto" w:fill="E1DFDD"/>
    </w:rPr>
  </w:style>
  <w:style w:type="paragraph" w:styleId="Textoindependiente">
    <w:name w:val="Body Text"/>
    <w:basedOn w:val="Normal"/>
    <w:link w:val="TextoindependienteCar"/>
    <w:uiPriority w:val="1"/>
    <w:qFormat/>
    <w:rsid w:val="001E26CE"/>
    <w:pPr>
      <w:widowControl w:val="0"/>
      <w:autoSpaceDE w:val="0"/>
      <w:autoSpaceDN w:val="0"/>
    </w:pPr>
    <w:rPr>
      <w:rFonts w:ascii="Arial" w:eastAsia="Arial" w:hAnsi="Arial" w:cs="Arial"/>
      <w:color w:val="auto"/>
      <w:sz w:val="25"/>
      <w:szCs w:val="25"/>
      <w:lang w:val="es-ES"/>
    </w:rPr>
  </w:style>
  <w:style w:type="character" w:customStyle="1" w:styleId="TextoindependienteCar">
    <w:name w:val="Texto independiente Car"/>
    <w:basedOn w:val="Fuentedeprrafopredeter"/>
    <w:link w:val="Textoindependiente"/>
    <w:uiPriority w:val="1"/>
    <w:rsid w:val="001E26CE"/>
    <w:rPr>
      <w:rFonts w:ascii="Arial" w:eastAsia="Arial" w:hAnsi="Arial" w:cs="Arial"/>
      <w:sz w:val="25"/>
      <w:szCs w:val="25"/>
      <w:lang w:val="es-ES"/>
    </w:rPr>
  </w:style>
  <w:style w:type="paragraph" w:styleId="Revisin">
    <w:name w:val="Revision"/>
    <w:hidden/>
    <w:uiPriority w:val="99"/>
    <w:semiHidden/>
    <w:rsid w:val="009359A3"/>
    <w:rPr>
      <w:rFonts w:ascii="Myanmar Text" w:hAnsi="Myanmar Text"/>
      <w:color w:val="808080" w:themeColor="background1" w:themeShade="80"/>
    </w:rPr>
  </w:style>
  <w:style w:type="paragraph" w:styleId="Textonotapie">
    <w:name w:val="footnote text"/>
    <w:basedOn w:val="Normal"/>
    <w:link w:val="TextonotapieCar"/>
    <w:uiPriority w:val="99"/>
    <w:semiHidden/>
    <w:unhideWhenUsed/>
    <w:rsid w:val="00DD12C4"/>
    <w:rPr>
      <w:sz w:val="20"/>
      <w:szCs w:val="20"/>
    </w:rPr>
  </w:style>
  <w:style w:type="character" w:customStyle="1" w:styleId="TextonotapieCar">
    <w:name w:val="Texto nota pie Car"/>
    <w:basedOn w:val="Fuentedeprrafopredeter"/>
    <w:link w:val="Textonotapie"/>
    <w:uiPriority w:val="99"/>
    <w:semiHidden/>
    <w:rsid w:val="00DD12C4"/>
    <w:rPr>
      <w:rFonts w:ascii="Myanmar Text" w:hAnsi="Myanmar Text"/>
      <w:color w:val="808080" w:themeColor="background1" w:themeShade="80"/>
      <w:sz w:val="20"/>
      <w:szCs w:val="20"/>
    </w:rPr>
  </w:style>
  <w:style w:type="character" w:styleId="Refdenotaalpie">
    <w:name w:val="footnote reference"/>
    <w:basedOn w:val="Fuentedeprrafopredeter"/>
    <w:uiPriority w:val="99"/>
    <w:semiHidden/>
    <w:unhideWhenUsed/>
    <w:rsid w:val="00DD12C4"/>
    <w:rPr>
      <w:vertAlign w:val="superscript"/>
    </w:rPr>
  </w:style>
  <w:style w:type="character" w:customStyle="1" w:styleId="Cuerpodeltexto3">
    <w:name w:val="Cuerpo del texto (3)"/>
    <w:basedOn w:val="Fuentedeprrafopredeter"/>
    <w:rsid w:val="009B329E"/>
    <w:rPr>
      <w:rFonts w:ascii="Calibri" w:eastAsia="Calibri" w:hAnsi="Calibri" w:cs="Calibri"/>
      <w:b w:val="0"/>
      <w:bCs w:val="0"/>
      <w:i w:val="0"/>
      <w:iCs w:val="0"/>
      <w:smallCaps w:val="0"/>
      <w:strike w:val="0"/>
      <w:color w:val="898989"/>
      <w:spacing w:val="0"/>
      <w:w w:val="100"/>
      <w:position w:val="0"/>
      <w:sz w:val="50"/>
      <w:szCs w:val="50"/>
      <w:u w:val="none"/>
      <w:lang w:val="es-ES" w:eastAsia="es-ES" w:bidi="es-ES"/>
    </w:rPr>
  </w:style>
  <w:style w:type="paragraph" w:customStyle="1" w:styleId="rteindent1">
    <w:name w:val="rteindent1"/>
    <w:basedOn w:val="Normal"/>
    <w:rsid w:val="009217DA"/>
    <w:pPr>
      <w:spacing w:before="100" w:beforeAutospacing="1" w:after="100" w:afterAutospacing="1"/>
    </w:pPr>
    <w:rPr>
      <w:rFonts w:ascii="Times New Roman" w:eastAsia="Times New Roman" w:hAnsi="Times New Roman" w:cs="Times New Roman"/>
      <w:color w:val="auto"/>
      <w:lang w:eastAsia="es-CO"/>
    </w:rPr>
  </w:style>
  <w:style w:type="table" w:customStyle="1" w:styleId="NormalTable0">
    <w:name w:val="Normal Table0"/>
    <w:uiPriority w:val="2"/>
    <w:semiHidden/>
    <w:unhideWhenUsed/>
    <w:qFormat/>
    <w:rsid w:val="00A16866"/>
    <w:pPr>
      <w:widowControl w:val="0"/>
      <w:autoSpaceDE w:val="0"/>
      <w:autoSpaceDN w:val="0"/>
    </w:pPr>
    <w:rPr>
      <w:sz w:val="22"/>
      <w:szCs w:val="22"/>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A16866"/>
    <w:pPr>
      <w:widowControl w:val="0"/>
      <w:autoSpaceDE w:val="0"/>
      <w:autoSpaceDN w:val="0"/>
      <w:ind w:left="109"/>
    </w:pPr>
    <w:rPr>
      <w:rFonts w:ascii="Arial MT" w:eastAsia="Arial MT" w:hAnsi="Arial MT" w:cs="Arial MT"/>
      <w:color w:val="auto"/>
      <w:sz w:val="22"/>
      <w:szCs w:val="22"/>
      <w:lang w:val="es-ES"/>
    </w:rPr>
  </w:style>
  <w:style w:type="table" w:customStyle="1" w:styleId="TableNormal1">
    <w:name w:val="Table Normal1"/>
    <w:uiPriority w:val="2"/>
    <w:semiHidden/>
    <w:unhideWhenUsed/>
    <w:qFormat/>
    <w:rsid w:val="00E31627"/>
    <w:pPr>
      <w:widowControl w:val="0"/>
      <w:autoSpaceDE w:val="0"/>
      <w:autoSpaceDN w:val="0"/>
    </w:pPr>
    <w:rPr>
      <w:sz w:val="22"/>
      <w:szCs w:val="22"/>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D83C61"/>
    <w:pPr>
      <w:widowControl w:val="0"/>
      <w:autoSpaceDE w:val="0"/>
      <w:autoSpaceDN w:val="0"/>
    </w:pPr>
    <w:rPr>
      <w:sz w:val="22"/>
      <w:szCs w:val="22"/>
      <w:lang w:val="en-US"/>
    </w:rPr>
    <w:tblPr>
      <w:tblInd w:w="0" w:type="dxa"/>
      <w:tblCellMar>
        <w:top w:w="0" w:type="dxa"/>
        <w:left w:w="0" w:type="dxa"/>
        <w:bottom w:w="0" w:type="dxa"/>
        <w:right w:w="0" w:type="dxa"/>
      </w:tblCellMar>
    </w:tblPr>
  </w:style>
  <w:style w:type="table" w:styleId="Tablaconcuadrculaclara">
    <w:name w:val="Grid Table Light"/>
    <w:basedOn w:val="Tablanormal"/>
    <w:uiPriority w:val="40"/>
    <w:rsid w:val="00A02D0F"/>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anormal1">
    <w:name w:val="Plain Table 1"/>
    <w:basedOn w:val="Tablanormal"/>
    <w:uiPriority w:val="41"/>
    <w:rsid w:val="00A02D0F"/>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ipervnculovisitado">
    <w:name w:val="FollowedHyperlink"/>
    <w:basedOn w:val="Fuentedeprrafopredeter"/>
    <w:uiPriority w:val="99"/>
    <w:semiHidden/>
    <w:unhideWhenUsed/>
    <w:rsid w:val="00B43C0B"/>
    <w:rPr>
      <w:color w:val="954F72" w:themeColor="followedHyperlink"/>
      <w:u w:val="single"/>
    </w:rPr>
  </w:style>
  <w:style w:type="character" w:styleId="Textodelmarcadordeposicin">
    <w:name w:val="Placeholder Text"/>
    <w:basedOn w:val="Fuentedeprrafopredeter"/>
    <w:uiPriority w:val="99"/>
    <w:semiHidden/>
    <w:rsid w:val="00B61F2B"/>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04017">
      <w:bodyDiv w:val="1"/>
      <w:marLeft w:val="0"/>
      <w:marRight w:val="0"/>
      <w:marTop w:val="0"/>
      <w:marBottom w:val="0"/>
      <w:divBdr>
        <w:top w:val="none" w:sz="0" w:space="0" w:color="auto"/>
        <w:left w:val="none" w:sz="0" w:space="0" w:color="auto"/>
        <w:bottom w:val="none" w:sz="0" w:space="0" w:color="auto"/>
        <w:right w:val="none" w:sz="0" w:space="0" w:color="auto"/>
      </w:divBdr>
      <w:divsChild>
        <w:div w:id="2128695482">
          <w:marLeft w:val="0"/>
          <w:marRight w:val="0"/>
          <w:marTop w:val="0"/>
          <w:marBottom w:val="0"/>
          <w:divBdr>
            <w:top w:val="none" w:sz="0" w:space="0" w:color="auto"/>
            <w:left w:val="none" w:sz="0" w:space="0" w:color="auto"/>
            <w:bottom w:val="none" w:sz="0" w:space="0" w:color="auto"/>
            <w:right w:val="none" w:sz="0" w:space="0" w:color="auto"/>
          </w:divBdr>
        </w:div>
        <w:div w:id="566377365">
          <w:marLeft w:val="0"/>
          <w:marRight w:val="0"/>
          <w:marTop w:val="0"/>
          <w:marBottom w:val="0"/>
          <w:divBdr>
            <w:top w:val="none" w:sz="0" w:space="0" w:color="auto"/>
            <w:left w:val="none" w:sz="0" w:space="0" w:color="auto"/>
            <w:bottom w:val="none" w:sz="0" w:space="0" w:color="auto"/>
            <w:right w:val="none" w:sz="0" w:space="0" w:color="auto"/>
          </w:divBdr>
        </w:div>
        <w:div w:id="1435438510">
          <w:marLeft w:val="0"/>
          <w:marRight w:val="0"/>
          <w:marTop w:val="0"/>
          <w:marBottom w:val="0"/>
          <w:divBdr>
            <w:top w:val="none" w:sz="0" w:space="0" w:color="auto"/>
            <w:left w:val="none" w:sz="0" w:space="0" w:color="auto"/>
            <w:bottom w:val="none" w:sz="0" w:space="0" w:color="auto"/>
            <w:right w:val="none" w:sz="0" w:space="0" w:color="auto"/>
          </w:divBdr>
        </w:div>
        <w:div w:id="1751199068">
          <w:marLeft w:val="0"/>
          <w:marRight w:val="0"/>
          <w:marTop w:val="0"/>
          <w:marBottom w:val="0"/>
          <w:divBdr>
            <w:top w:val="none" w:sz="0" w:space="0" w:color="auto"/>
            <w:left w:val="none" w:sz="0" w:space="0" w:color="auto"/>
            <w:bottom w:val="none" w:sz="0" w:space="0" w:color="auto"/>
            <w:right w:val="none" w:sz="0" w:space="0" w:color="auto"/>
          </w:divBdr>
        </w:div>
        <w:div w:id="742143676">
          <w:marLeft w:val="0"/>
          <w:marRight w:val="0"/>
          <w:marTop w:val="0"/>
          <w:marBottom w:val="0"/>
          <w:divBdr>
            <w:top w:val="none" w:sz="0" w:space="0" w:color="auto"/>
            <w:left w:val="none" w:sz="0" w:space="0" w:color="auto"/>
            <w:bottom w:val="none" w:sz="0" w:space="0" w:color="auto"/>
            <w:right w:val="none" w:sz="0" w:space="0" w:color="auto"/>
          </w:divBdr>
        </w:div>
        <w:div w:id="1800414600">
          <w:marLeft w:val="0"/>
          <w:marRight w:val="0"/>
          <w:marTop w:val="0"/>
          <w:marBottom w:val="0"/>
          <w:divBdr>
            <w:top w:val="none" w:sz="0" w:space="0" w:color="auto"/>
            <w:left w:val="none" w:sz="0" w:space="0" w:color="auto"/>
            <w:bottom w:val="none" w:sz="0" w:space="0" w:color="auto"/>
            <w:right w:val="none" w:sz="0" w:space="0" w:color="auto"/>
          </w:divBdr>
        </w:div>
        <w:div w:id="1791049022">
          <w:marLeft w:val="0"/>
          <w:marRight w:val="0"/>
          <w:marTop w:val="0"/>
          <w:marBottom w:val="0"/>
          <w:divBdr>
            <w:top w:val="none" w:sz="0" w:space="0" w:color="auto"/>
            <w:left w:val="none" w:sz="0" w:space="0" w:color="auto"/>
            <w:bottom w:val="none" w:sz="0" w:space="0" w:color="auto"/>
            <w:right w:val="none" w:sz="0" w:space="0" w:color="auto"/>
          </w:divBdr>
        </w:div>
        <w:div w:id="346562319">
          <w:marLeft w:val="0"/>
          <w:marRight w:val="0"/>
          <w:marTop w:val="0"/>
          <w:marBottom w:val="0"/>
          <w:divBdr>
            <w:top w:val="none" w:sz="0" w:space="0" w:color="auto"/>
            <w:left w:val="none" w:sz="0" w:space="0" w:color="auto"/>
            <w:bottom w:val="none" w:sz="0" w:space="0" w:color="auto"/>
            <w:right w:val="none" w:sz="0" w:space="0" w:color="auto"/>
          </w:divBdr>
        </w:div>
        <w:div w:id="259678036">
          <w:marLeft w:val="0"/>
          <w:marRight w:val="0"/>
          <w:marTop w:val="0"/>
          <w:marBottom w:val="0"/>
          <w:divBdr>
            <w:top w:val="none" w:sz="0" w:space="0" w:color="auto"/>
            <w:left w:val="none" w:sz="0" w:space="0" w:color="auto"/>
            <w:bottom w:val="none" w:sz="0" w:space="0" w:color="auto"/>
            <w:right w:val="none" w:sz="0" w:space="0" w:color="auto"/>
          </w:divBdr>
        </w:div>
        <w:div w:id="1224944274">
          <w:marLeft w:val="0"/>
          <w:marRight w:val="0"/>
          <w:marTop w:val="0"/>
          <w:marBottom w:val="0"/>
          <w:divBdr>
            <w:top w:val="none" w:sz="0" w:space="0" w:color="auto"/>
            <w:left w:val="none" w:sz="0" w:space="0" w:color="auto"/>
            <w:bottom w:val="none" w:sz="0" w:space="0" w:color="auto"/>
            <w:right w:val="none" w:sz="0" w:space="0" w:color="auto"/>
          </w:divBdr>
        </w:div>
        <w:div w:id="687290069">
          <w:marLeft w:val="0"/>
          <w:marRight w:val="0"/>
          <w:marTop w:val="0"/>
          <w:marBottom w:val="0"/>
          <w:divBdr>
            <w:top w:val="none" w:sz="0" w:space="0" w:color="auto"/>
            <w:left w:val="none" w:sz="0" w:space="0" w:color="auto"/>
            <w:bottom w:val="none" w:sz="0" w:space="0" w:color="auto"/>
            <w:right w:val="none" w:sz="0" w:space="0" w:color="auto"/>
          </w:divBdr>
        </w:div>
        <w:div w:id="336689410">
          <w:marLeft w:val="0"/>
          <w:marRight w:val="0"/>
          <w:marTop w:val="0"/>
          <w:marBottom w:val="0"/>
          <w:divBdr>
            <w:top w:val="none" w:sz="0" w:space="0" w:color="auto"/>
            <w:left w:val="none" w:sz="0" w:space="0" w:color="auto"/>
            <w:bottom w:val="none" w:sz="0" w:space="0" w:color="auto"/>
            <w:right w:val="none" w:sz="0" w:space="0" w:color="auto"/>
          </w:divBdr>
        </w:div>
        <w:div w:id="1837842200">
          <w:marLeft w:val="0"/>
          <w:marRight w:val="0"/>
          <w:marTop w:val="0"/>
          <w:marBottom w:val="0"/>
          <w:divBdr>
            <w:top w:val="none" w:sz="0" w:space="0" w:color="auto"/>
            <w:left w:val="none" w:sz="0" w:space="0" w:color="auto"/>
            <w:bottom w:val="none" w:sz="0" w:space="0" w:color="auto"/>
            <w:right w:val="none" w:sz="0" w:space="0" w:color="auto"/>
          </w:divBdr>
        </w:div>
        <w:div w:id="502402562">
          <w:marLeft w:val="0"/>
          <w:marRight w:val="0"/>
          <w:marTop w:val="0"/>
          <w:marBottom w:val="0"/>
          <w:divBdr>
            <w:top w:val="none" w:sz="0" w:space="0" w:color="auto"/>
            <w:left w:val="none" w:sz="0" w:space="0" w:color="auto"/>
            <w:bottom w:val="none" w:sz="0" w:space="0" w:color="auto"/>
            <w:right w:val="none" w:sz="0" w:space="0" w:color="auto"/>
          </w:divBdr>
        </w:div>
        <w:div w:id="1626155033">
          <w:marLeft w:val="0"/>
          <w:marRight w:val="0"/>
          <w:marTop w:val="0"/>
          <w:marBottom w:val="0"/>
          <w:divBdr>
            <w:top w:val="none" w:sz="0" w:space="0" w:color="auto"/>
            <w:left w:val="none" w:sz="0" w:space="0" w:color="auto"/>
            <w:bottom w:val="none" w:sz="0" w:space="0" w:color="auto"/>
            <w:right w:val="none" w:sz="0" w:space="0" w:color="auto"/>
          </w:divBdr>
        </w:div>
        <w:div w:id="1467427898">
          <w:marLeft w:val="0"/>
          <w:marRight w:val="0"/>
          <w:marTop w:val="0"/>
          <w:marBottom w:val="0"/>
          <w:divBdr>
            <w:top w:val="none" w:sz="0" w:space="0" w:color="auto"/>
            <w:left w:val="none" w:sz="0" w:space="0" w:color="auto"/>
            <w:bottom w:val="none" w:sz="0" w:space="0" w:color="auto"/>
            <w:right w:val="none" w:sz="0" w:space="0" w:color="auto"/>
          </w:divBdr>
        </w:div>
        <w:div w:id="1611476144">
          <w:marLeft w:val="0"/>
          <w:marRight w:val="0"/>
          <w:marTop w:val="0"/>
          <w:marBottom w:val="0"/>
          <w:divBdr>
            <w:top w:val="none" w:sz="0" w:space="0" w:color="auto"/>
            <w:left w:val="none" w:sz="0" w:space="0" w:color="auto"/>
            <w:bottom w:val="none" w:sz="0" w:space="0" w:color="auto"/>
            <w:right w:val="none" w:sz="0" w:space="0" w:color="auto"/>
          </w:divBdr>
        </w:div>
        <w:div w:id="1950509615">
          <w:marLeft w:val="0"/>
          <w:marRight w:val="0"/>
          <w:marTop w:val="0"/>
          <w:marBottom w:val="0"/>
          <w:divBdr>
            <w:top w:val="none" w:sz="0" w:space="0" w:color="auto"/>
            <w:left w:val="none" w:sz="0" w:space="0" w:color="auto"/>
            <w:bottom w:val="none" w:sz="0" w:space="0" w:color="auto"/>
            <w:right w:val="none" w:sz="0" w:space="0" w:color="auto"/>
          </w:divBdr>
        </w:div>
        <w:div w:id="999576797">
          <w:marLeft w:val="0"/>
          <w:marRight w:val="0"/>
          <w:marTop w:val="0"/>
          <w:marBottom w:val="0"/>
          <w:divBdr>
            <w:top w:val="none" w:sz="0" w:space="0" w:color="auto"/>
            <w:left w:val="none" w:sz="0" w:space="0" w:color="auto"/>
            <w:bottom w:val="none" w:sz="0" w:space="0" w:color="auto"/>
            <w:right w:val="none" w:sz="0" w:space="0" w:color="auto"/>
          </w:divBdr>
        </w:div>
        <w:div w:id="1092969156">
          <w:marLeft w:val="0"/>
          <w:marRight w:val="0"/>
          <w:marTop w:val="0"/>
          <w:marBottom w:val="0"/>
          <w:divBdr>
            <w:top w:val="none" w:sz="0" w:space="0" w:color="auto"/>
            <w:left w:val="none" w:sz="0" w:space="0" w:color="auto"/>
            <w:bottom w:val="none" w:sz="0" w:space="0" w:color="auto"/>
            <w:right w:val="none" w:sz="0" w:space="0" w:color="auto"/>
          </w:divBdr>
        </w:div>
        <w:div w:id="571768761">
          <w:marLeft w:val="0"/>
          <w:marRight w:val="0"/>
          <w:marTop w:val="0"/>
          <w:marBottom w:val="0"/>
          <w:divBdr>
            <w:top w:val="none" w:sz="0" w:space="0" w:color="auto"/>
            <w:left w:val="none" w:sz="0" w:space="0" w:color="auto"/>
            <w:bottom w:val="none" w:sz="0" w:space="0" w:color="auto"/>
            <w:right w:val="none" w:sz="0" w:space="0" w:color="auto"/>
          </w:divBdr>
        </w:div>
        <w:div w:id="208759559">
          <w:marLeft w:val="0"/>
          <w:marRight w:val="0"/>
          <w:marTop w:val="0"/>
          <w:marBottom w:val="0"/>
          <w:divBdr>
            <w:top w:val="none" w:sz="0" w:space="0" w:color="auto"/>
            <w:left w:val="none" w:sz="0" w:space="0" w:color="auto"/>
            <w:bottom w:val="none" w:sz="0" w:space="0" w:color="auto"/>
            <w:right w:val="none" w:sz="0" w:space="0" w:color="auto"/>
          </w:divBdr>
        </w:div>
        <w:div w:id="862598433">
          <w:marLeft w:val="0"/>
          <w:marRight w:val="0"/>
          <w:marTop w:val="0"/>
          <w:marBottom w:val="0"/>
          <w:divBdr>
            <w:top w:val="none" w:sz="0" w:space="0" w:color="auto"/>
            <w:left w:val="none" w:sz="0" w:space="0" w:color="auto"/>
            <w:bottom w:val="none" w:sz="0" w:space="0" w:color="auto"/>
            <w:right w:val="none" w:sz="0" w:space="0" w:color="auto"/>
          </w:divBdr>
        </w:div>
        <w:div w:id="1220020365">
          <w:marLeft w:val="0"/>
          <w:marRight w:val="0"/>
          <w:marTop w:val="0"/>
          <w:marBottom w:val="0"/>
          <w:divBdr>
            <w:top w:val="none" w:sz="0" w:space="0" w:color="auto"/>
            <w:left w:val="none" w:sz="0" w:space="0" w:color="auto"/>
            <w:bottom w:val="none" w:sz="0" w:space="0" w:color="auto"/>
            <w:right w:val="none" w:sz="0" w:space="0" w:color="auto"/>
          </w:divBdr>
        </w:div>
        <w:div w:id="1944268441">
          <w:marLeft w:val="0"/>
          <w:marRight w:val="0"/>
          <w:marTop w:val="0"/>
          <w:marBottom w:val="0"/>
          <w:divBdr>
            <w:top w:val="none" w:sz="0" w:space="0" w:color="auto"/>
            <w:left w:val="none" w:sz="0" w:space="0" w:color="auto"/>
            <w:bottom w:val="none" w:sz="0" w:space="0" w:color="auto"/>
            <w:right w:val="none" w:sz="0" w:space="0" w:color="auto"/>
          </w:divBdr>
        </w:div>
        <w:div w:id="769011486">
          <w:marLeft w:val="0"/>
          <w:marRight w:val="0"/>
          <w:marTop w:val="0"/>
          <w:marBottom w:val="0"/>
          <w:divBdr>
            <w:top w:val="none" w:sz="0" w:space="0" w:color="auto"/>
            <w:left w:val="none" w:sz="0" w:space="0" w:color="auto"/>
            <w:bottom w:val="none" w:sz="0" w:space="0" w:color="auto"/>
            <w:right w:val="none" w:sz="0" w:space="0" w:color="auto"/>
          </w:divBdr>
        </w:div>
        <w:div w:id="453910391">
          <w:marLeft w:val="0"/>
          <w:marRight w:val="0"/>
          <w:marTop w:val="0"/>
          <w:marBottom w:val="0"/>
          <w:divBdr>
            <w:top w:val="none" w:sz="0" w:space="0" w:color="auto"/>
            <w:left w:val="none" w:sz="0" w:space="0" w:color="auto"/>
            <w:bottom w:val="none" w:sz="0" w:space="0" w:color="auto"/>
            <w:right w:val="none" w:sz="0" w:space="0" w:color="auto"/>
          </w:divBdr>
        </w:div>
        <w:div w:id="778531308">
          <w:marLeft w:val="0"/>
          <w:marRight w:val="0"/>
          <w:marTop w:val="0"/>
          <w:marBottom w:val="0"/>
          <w:divBdr>
            <w:top w:val="none" w:sz="0" w:space="0" w:color="auto"/>
            <w:left w:val="none" w:sz="0" w:space="0" w:color="auto"/>
            <w:bottom w:val="none" w:sz="0" w:space="0" w:color="auto"/>
            <w:right w:val="none" w:sz="0" w:space="0" w:color="auto"/>
          </w:divBdr>
        </w:div>
        <w:div w:id="2048142094">
          <w:marLeft w:val="0"/>
          <w:marRight w:val="0"/>
          <w:marTop w:val="0"/>
          <w:marBottom w:val="0"/>
          <w:divBdr>
            <w:top w:val="none" w:sz="0" w:space="0" w:color="auto"/>
            <w:left w:val="none" w:sz="0" w:space="0" w:color="auto"/>
            <w:bottom w:val="none" w:sz="0" w:space="0" w:color="auto"/>
            <w:right w:val="none" w:sz="0" w:space="0" w:color="auto"/>
          </w:divBdr>
        </w:div>
        <w:div w:id="1102457773">
          <w:marLeft w:val="0"/>
          <w:marRight w:val="0"/>
          <w:marTop w:val="0"/>
          <w:marBottom w:val="0"/>
          <w:divBdr>
            <w:top w:val="none" w:sz="0" w:space="0" w:color="auto"/>
            <w:left w:val="none" w:sz="0" w:space="0" w:color="auto"/>
            <w:bottom w:val="none" w:sz="0" w:space="0" w:color="auto"/>
            <w:right w:val="none" w:sz="0" w:space="0" w:color="auto"/>
          </w:divBdr>
        </w:div>
        <w:div w:id="1648316209">
          <w:marLeft w:val="0"/>
          <w:marRight w:val="0"/>
          <w:marTop w:val="0"/>
          <w:marBottom w:val="0"/>
          <w:divBdr>
            <w:top w:val="none" w:sz="0" w:space="0" w:color="auto"/>
            <w:left w:val="none" w:sz="0" w:space="0" w:color="auto"/>
            <w:bottom w:val="none" w:sz="0" w:space="0" w:color="auto"/>
            <w:right w:val="none" w:sz="0" w:space="0" w:color="auto"/>
          </w:divBdr>
        </w:div>
        <w:div w:id="1386951776">
          <w:marLeft w:val="0"/>
          <w:marRight w:val="0"/>
          <w:marTop w:val="0"/>
          <w:marBottom w:val="0"/>
          <w:divBdr>
            <w:top w:val="none" w:sz="0" w:space="0" w:color="auto"/>
            <w:left w:val="none" w:sz="0" w:space="0" w:color="auto"/>
            <w:bottom w:val="none" w:sz="0" w:space="0" w:color="auto"/>
            <w:right w:val="none" w:sz="0" w:space="0" w:color="auto"/>
          </w:divBdr>
        </w:div>
        <w:div w:id="526064714">
          <w:marLeft w:val="0"/>
          <w:marRight w:val="0"/>
          <w:marTop w:val="0"/>
          <w:marBottom w:val="0"/>
          <w:divBdr>
            <w:top w:val="none" w:sz="0" w:space="0" w:color="auto"/>
            <w:left w:val="none" w:sz="0" w:space="0" w:color="auto"/>
            <w:bottom w:val="none" w:sz="0" w:space="0" w:color="auto"/>
            <w:right w:val="none" w:sz="0" w:space="0" w:color="auto"/>
          </w:divBdr>
        </w:div>
        <w:div w:id="993070131">
          <w:marLeft w:val="0"/>
          <w:marRight w:val="0"/>
          <w:marTop w:val="0"/>
          <w:marBottom w:val="0"/>
          <w:divBdr>
            <w:top w:val="none" w:sz="0" w:space="0" w:color="auto"/>
            <w:left w:val="none" w:sz="0" w:space="0" w:color="auto"/>
            <w:bottom w:val="none" w:sz="0" w:space="0" w:color="auto"/>
            <w:right w:val="none" w:sz="0" w:space="0" w:color="auto"/>
          </w:divBdr>
        </w:div>
        <w:div w:id="78061087">
          <w:marLeft w:val="0"/>
          <w:marRight w:val="0"/>
          <w:marTop w:val="0"/>
          <w:marBottom w:val="0"/>
          <w:divBdr>
            <w:top w:val="none" w:sz="0" w:space="0" w:color="auto"/>
            <w:left w:val="none" w:sz="0" w:space="0" w:color="auto"/>
            <w:bottom w:val="none" w:sz="0" w:space="0" w:color="auto"/>
            <w:right w:val="none" w:sz="0" w:space="0" w:color="auto"/>
          </w:divBdr>
        </w:div>
        <w:div w:id="161895753">
          <w:marLeft w:val="0"/>
          <w:marRight w:val="0"/>
          <w:marTop w:val="0"/>
          <w:marBottom w:val="0"/>
          <w:divBdr>
            <w:top w:val="none" w:sz="0" w:space="0" w:color="auto"/>
            <w:left w:val="none" w:sz="0" w:space="0" w:color="auto"/>
            <w:bottom w:val="none" w:sz="0" w:space="0" w:color="auto"/>
            <w:right w:val="none" w:sz="0" w:space="0" w:color="auto"/>
          </w:divBdr>
        </w:div>
        <w:div w:id="1821648281">
          <w:marLeft w:val="0"/>
          <w:marRight w:val="0"/>
          <w:marTop w:val="0"/>
          <w:marBottom w:val="0"/>
          <w:divBdr>
            <w:top w:val="none" w:sz="0" w:space="0" w:color="auto"/>
            <w:left w:val="none" w:sz="0" w:space="0" w:color="auto"/>
            <w:bottom w:val="none" w:sz="0" w:space="0" w:color="auto"/>
            <w:right w:val="none" w:sz="0" w:space="0" w:color="auto"/>
          </w:divBdr>
        </w:div>
        <w:div w:id="268659564">
          <w:marLeft w:val="0"/>
          <w:marRight w:val="0"/>
          <w:marTop w:val="0"/>
          <w:marBottom w:val="0"/>
          <w:divBdr>
            <w:top w:val="none" w:sz="0" w:space="0" w:color="auto"/>
            <w:left w:val="none" w:sz="0" w:space="0" w:color="auto"/>
            <w:bottom w:val="none" w:sz="0" w:space="0" w:color="auto"/>
            <w:right w:val="none" w:sz="0" w:space="0" w:color="auto"/>
          </w:divBdr>
        </w:div>
        <w:div w:id="115219630">
          <w:marLeft w:val="0"/>
          <w:marRight w:val="0"/>
          <w:marTop w:val="0"/>
          <w:marBottom w:val="0"/>
          <w:divBdr>
            <w:top w:val="none" w:sz="0" w:space="0" w:color="auto"/>
            <w:left w:val="none" w:sz="0" w:space="0" w:color="auto"/>
            <w:bottom w:val="none" w:sz="0" w:space="0" w:color="auto"/>
            <w:right w:val="none" w:sz="0" w:space="0" w:color="auto"/>
          </w:divBdr>
        </w:div>
        <w:div w:id="670109534">
          <w:marLeft w:val="0"/>
          <w:marRight w:val="0"/>
          <w:marTop w:val="0"/>
          <w:marBottom w:val="0"/>
          <w:divBdr>
            <w:top w:val="none" w:sz="0" w:space="0" w:color="auto"/>
            <w:left w:val="none" w:sz="0" w:space="0" w:color="auto"/>
            <w:bottom w:val="none" w:sz="0" w:space="0" w:color="auto"/>
            <w:right w:val="none" w:sz="0" w:space="0" w:color="auto"/>
          </w:divBdr>
        </w:div>
        <w:div w:id="1089814378">
          <w:marLeft w:val="0"/>
          <w:marRight w:val="0"/>
          <w:marTop w:val="0"/>
          <w:marBottom w:val="0"/>
          <w:divBdr>
            <w:top w:val="none" w:sz="0" w:space="0" w:color="auto"/>
            <w:left w:val="none" w:sz="0" w:space="0" w:color="auto"/>
            <w:bottom w:val="none" w:sz="0" w:space="0" w:color="auto"/>
            <w:right w:val="none" w:sz="0" w:space="0" w:color="auto"/>
          </w:divBdr>
        </w:div>
        <w:div w:id="1895198730">
          <w:marLeft w:val="0"/>
          <w:marRight w:val="0"/>
          <w:marTop w:val="0"/>
          <w:marBottom w:val="0"/>
          <w:divBdr>
            <w:top w:val="none" w:sz="0" w:space="0" w:color="auto"/>
            <w:left w:val="none" w:sz="0" w:space="0" w:color="auto"/>
            <w:bottom w:val="none" w:sz="0" w:space="0" w:color="auto"/>
            <w:right w:val="none" w:sz="0" w:space="0" w:color="auto"/>
          </w:divBdr>
        </w:div>
        <w:div w:id="1775008752">
          <w:marLeft w:val="0"/>
          <w:marRight w:val="0"/>
          <w:marTop w:val="0"/>
          <w:marBottom w:val="0"/>
          <w:divBdr>
            <w:top w:val="none" w:sz="0" w:space="0" w:color="auto"/>
            <w:left w:val="none" w:sz="0" w:space="0" w:color="auto"/>
            <w:bottom w:val="none" w:sz="0" w:space="0" w:color="auto"/>
            <w:right w:val="none" w:sz="0" w:space="0" w:color="auto"/>
          </w:divBdr>
        </w:div>
        <w:div w:id="310328634">
          <w:marLeft w:val="0"/>
          <w:marRight w:val="0"/>
          <w:marTop w:val="0"/>
          <w:marBottom w:val="0"/>
          <w:divBdr>
            <w:top w:val="none" w:sz="0" w:space="0" w:color="auto"/>
            <w:left w:val="none" w:sz="0" w:space="0" w:color="auto"/>
            <w:bottom w:val="none" w:sz="0" w:space="0" w:color="auto"/>
            <w:right w:val="none" w:sz="0" w:space="0" w:color="auto"/>
          </w:divBdr>
        </w:div>
        <w:div w:id="1698847679">
          <w:marLeft w:val="0"/>
          <w:marRight w:val="0"/>
          <w:marTop w:val="0"/>
          <w:marBottom w:val="0"/>
          <w:divBdr>
            <w:top w:val="none" w:sz="0" w:space="0" w:color="auto"/>
            <w:left w:val="none" w:sz="0" w:space="0" w:color="auto"/>
            <w:bottom w:val="none" w:sz="0" w:space="0" w:color="auto"/>
            <w:right w:val="none" w:sz="0" w:space="0" w:color="auto"/>
          </w:divBdr>
        </w:div>
        <w:div w:id="1417287767">
          <w:marLeft w:val="0"/>
          <w:marRight w:val="0"/>
          <w:marTop w:val="0"/>
          <w:marBottom w:val="0"/>
          <w:divBdr>
            <w:top w:val="none" w:sz="0" w:space="0" w:color="auto"/>
            <w:left w:val="none" w:sz="0" w:space="0" w:color="auto"/>
            <w:bottom w:val="none" w:sz="0" w:space="0" w:color="auto"/>
            <w:right w:val="none" w:sz="0" w:space="0" w:color="auto"/>
          </w:divBdr>
        </w:div>
        <w:div w:id="1472091568">
          <w:marLeft w:val="0"/>
          <w:marRight w:val="0"/>
          <w:marTop w:val="0"/>
          <w:marBottom w:val="0"/>
          <w:divBdr>
            <w:top w:val="none" w:sz="0" w:space="0" w:color="auto"/>
            <w:left w:val="none" w:sz="0" w:space="0" w:color="auto"/>
            <w:bottom w:val="none" w:sz="0" w:space="0" w:color="auto"/>
            <w:right w:val="none" w:sz="0" w:space="0" w:color="auto"/>
          </w:divBdr>
        </w:div>
        <w:div w:id="1754005505">
          <w:marLeft w:val="0"/>
          <w:marRight w:val="0"/>
          <w:marTop w:val="0"/>
          <w:marBottom w:val="0"/>
          <w:divBdr>
            <w:top w:val="none" w:sz="0" w:space="0" w:color="auto"/>
            <w:left w:val="none" w:sz="0" w:space="0" w:color="auto"/>
            <w:bottom w:val="none" w:sz="0" w:space="0" w:color="auto"/>
            <w:right w:val="none" w:sz="0" w:space="0" w:color="auto"/>
          </w:divBdr>
        </w:div>
        <w:div w:id="293027073">
          <w:marLeft w:val="0"/>
          <w:marRight w:val="0"/>
          <w:marTop w:val="0"/>
          <w:marBottom w:val="0"/>
          <w:divBdr>
            <w:top w:val="none" w:sz="0" w:space="0" w:color="auto"/>
            <w:left w:val="none" w:sz="0" w:space="0" w:color="auto"/>
            <w:bottom w:val="none" w:sz="0" w:space="0" w:color="auto"/>
            <w:right w:val="none" w:sz="0" w:space="0" w:color="auto"/>
          </w:divBdr>
        </w:div>
        <w:div w:id="1450198610">
          <w:marLeft w:val="0"/>
          <w:marRight w:val="0"/>
          <w:marTop w:val="0"/>
          <w:marBottom w:val="0"/>
          <w:divBdr>
            <w:top w:val="none" w:sz="0" w:space="0" w:color="auto"/>
            <w:left w:val="none" w:sz="0" w:space="0" w:color="auto"/>
            <w:bottom w:val="none" w:sz="0" w:space="0" w:color="auto"/>
            <w:right w:val="none" w:sz="0" w:space="0" w:color="auto"/>
          </w:divBdr>
        </w:div>
        <w:div w:id="1114136405">
          <w:marLeft w:val="0"/>
          <w:marRight w:val="0"/>
          <w:marTop w:val="0"/>
          <w:marBottom w:val="0"/>
          <w:divBdr>
            <w:top w:val="none" w:sz="0" w:space="0" w:color="auto"/>
            <w:left w:val="none" w:sz="0" w:space="0" w:color="auto"/>
            <w:bottom w:val="none" w:sz="0" w:space="0" w:color="auto"/>
            <w:right w:val="none" w:sz="0" w:space="0" w:color="auto"/>
          </w:divBdr>
        </w:div>
        <w:div w:id="1422607562">
          <w:marLeft w:val="0"/>
          <w:marRight w:val="0"/>
          <w:marTop w:val="0"/>
          <w:marBottom w:val="0"/>
          <w:divBdr>
            <w:top w:val="none" w:sz="0" w:space="0" w:color="auto"/>
            <w:left w:val="none" w:sz="0" w:space="0" w:color="auto"/>
            <w:bottom w:val="none" w:sz="0" w:space="0" w:color="auto"/>
            <w:right w:val="none" w:sz="0" w:space="0" w:color="auto"/>
          </w:divBdr>
        </w:div>
        <w:div w:id="1990943073">
          <w:marLeft w:val="0"/>
          <w:marRight w:val="0"/>
          <w:marTop w:val="0"/>
          <w:marBottom w:val="0"/>
          <w:divBdr>
            <w:top w:val="none" w:sz="0" w:space="0" w:color="auto"/>
            <w:left w:val="none" w:sz="0" w:space="0" w:color="auto"/>
            <w:bottom w:val="none" w:sz="0" w:space="0" w:color="auto"/>
            <w:right w:val="none" w:sz="0" w:space="0" w:color="auto"/>
          </w:divBdr>
        </w:div>
        <w:div w:id="1693258769">
          <w:marLeft w:val="0"/>
          <w:marRight w:val="0"/>
          <w:marTop w:val="0"/>
          <w:marBottom w:val="0"/>
          <w:divBdr>
            <w:top w:val="none" w:sz="0" w:space="0" w:color="auto"/>
            <w:left w:val="none" w:sz="0" w:space="0" w:color="auto"/>
            <w:bottom w:val="none" w:sz="0" w:space="0" w:color="auto"/>
            <w:right w:val="none" w:sz="0" w:space="0" w:color="auto"/>
          </w:divBdr>
        </w:div>
        <w:div w:id="1109281011">
          <w:marLeft w:val="0"/>
          <w:marRight w:val="0"/>
          <w:marTop w:val="0"/>
          <w:marBottom w:val="0"/>
          <w:divBdr>
            <w:top w:val="none" w:sz="0" w:space="0" w:color="auto"/>
            <w:left w:val="none" w:sz="0" w:space="0" w:color="auto"/>
            <w:bottom w:val="none" w:sz="0" w:space="0" w:color="auto"/>
            <w:right w:val="none" w:sz="0" w:space="0" w:color="auto"/>
          </w:divBdr>
        </w:div>
        <w:div w:id="1133668391">
          <w:marLeft w:val="0"/>
          <w:marRight w:val="0"/>
          <w:marTop w:val="0"/>
          <w:marBottom w:val="0"/>
          <w:divBdr>
            <w:top w:val="none" w:sz="0" w:space="0" w:color="auto"/>
            <w:left w:val="none" w:sz="0" w:space="0" w:color="auto"/>
            <w:bottom w:val="none" w:sz="0" w:space="0" w:color="auto"/>
            <w:right w:val="none" w:sz="0" w:space="0" w:color="auto"/>
          </w:divBdr>
        </w:div>
        <w:div w:id="1063869207">
          <w:marLeft w:val="0"/>
          <w:marRight w:val="0"/>
          <w:marTop w:val="0"/>
          <w:marBottom w:val="0"/>
          <w:divBdr>
            <w:top w:val="none" w:sz="0" w:space="0" w:color="auto"/>
            <w:left w:val="none" w:sz="0" w:space="0" w:color="auto"/>
            <w:bottom w:val="none" w:sz="0" w:space="0" w:color="auto"/>
            <w:right w:val="none" w:sz="0" w:space="0" w:color="auto"/>
          </w:divBdr>
        </w:div>
        <w:div w:id="325321880">
          <w:marLeft w:val="0"/>
          <w:marRight w:val="0"/>
          <w:marTop w:val="0"/>
          <w:marBottom w:val="0"/>
          <w:divBdr>
            <w:top w:val="none" w:sz="0" w:space="0" w:color="auto"/>
            <w:left w:val="none" w:sz="0" w:space="0" w:color="auto"/>
            <w:bottom w:val="none" w:sz="0" w:space="0" w:color="auto"/>
            <w:right w:val="none" w:sz="0" w:space="0" w:color="auto"/>
          </w:divBdr>
        </w:div>
        <w:div w:id="1000354878">
          <w:marLeft w:val="0"/>
          <w:marRight w:val="0"/>
          <w:marTop w:val="0"/>
          <w:marBottom w:val="0"/>
          <w:divBdr>
            <w:top w:val="none" w:sz="0" w:space="0" w:color="auto"/>
            <w:left w:val="none" w:sz="0" w:space="0" w:color="auto"/>
            <w:bottom w:val="none" w:sz="0" w:space="0" w:color="auto"/>
            <w:right w:val="none" w:sz="0" w:space="0" w:color="auto"/>
          </w:divBdr>
        </w:div>
        <w:div w:id="1387994091">
          <w:marLeft w:val="0"/>
          <w:marRight w:val="0"/>
          <w:marTop w:val="0"/>
          <w:marBottom w:val="0"/>
          <w:divBdr>
            <w:top w:val="none" w:sz="0" w:space="0" w:color="auto"/>
            <w:left w:val="none" w:sz="0" w:space="0" w:color="auto"/>
            <w:bottom w:val="none" w:sz="0" w:space="0" w:color="auto"/>
            <w:right w:val="none" w:sz="0" w:space="0" w:color="auto"/>
          </w:divBdr>
        </w:div>
        <w:div w:id="442581337">
          <w:marLeft w:val="0"/>
          <w:marRight w:val="0"/>
          <w:marTop w:val="0"/>
          <w:marBottom w:val="0"/>
          <w:divBdr>
            <w:top w:val="none" w:sz="0" w:space="0" w:color="auto"/>
            <w:left w:val="none" w:sz="0" w:space="0" w:color="auto"/>
            <w:bottom w:val="none" w:sz="0" w:space="0" w:color="auto"/>
            <w:right w:val="none" w:sz="0" w:space="0" w:color="auto"/>
          </w:divBdr>
        </w:div>
        <w:div w:id="1382293301">
          <w:marLeft w:val="0"/>
          <w:marRight w:val="0"/>
          <w:marTop w:val="0"/>
          <w:marBottom w:val="0"/>
          <w:divBdr>
            <w:top w:val="none" w:sz="0" w:space="0" w:color="auto"/>
            <w:left w:val="none" w:sz="0" w:space="0" w:color="auto"/>
            <w:bottom w:val="none" w:sz="0" w:space="0" w:color="auto"/>
            <w:right w:val="none" w:sz="0" w:space="0" w:color="auto"/>
          </w:divBdr>
        </w:div>
        <w:div w:id="1428113788">
          <w:marLeft w:val="0"/>
          <w:marRight w:val="0"/>
          <w:marTop w:val="0"/>
          <w:marBottom w:val="0"/>
          <w:divBdr>
            <w:top w:val="none" w:sz="0" w:space="0" w:color="auto"/>
            <w:left w:val="none" w:sz="0" w:space="0" w:color="auto"/>
            <w:bottom w:val="none" w:sz="0" w:space="0" w:color="auto"/>
            <w:right w:val="none" w:sz="0" w:space="0" w:color="auto"/>
          </w:divBdr>
        </w:div>
        <w:div w:id="317268802">
          <w:marLeft w:val="0"/>
          <w:marRight w:val="0"/>
          <w:marTop w:val="0"/>
          <w:marBottom w:val="0"/>
          <w:divBdr>
            <w:top w:val="none" w:sz="0" w:space="0" w:color="auto"/>
            <w:left w:val="none" w:sz="0" w:space="0" w:color="auto"/>
            <w:bottom w:val="none" w:sz="0" w:space="0" w:color="auto"/>
            <w:right w:val="none" w:sz="0" w:space="0" w:color="auto"/>
          </w:divBdr>
        </w:div>
        <w:div w:id="790395073">
          <w:marLeft w:val="0"/>
          <w:marRight w:val="0"/>
          <w:marTop w:val="0"/>
          <w:marBottom w:val="0"/>
          <w:divBdr>
            <w:top w:val="none" w:sz="0" w:space="0" w:color="auto"/>
            <w:left w:val="none" w:sz="0" w:space="0" w:color="auto"/>
            <w:bottom w:val="none" w:sz="0" w:space="0" w:color="auto"/>
            <w:right w:val="none" w:sz="0" w:space="0" w:color="auto"/>
          </w:divBdr>
        </w:div>
        <w:div w:id="762146529">
          <w:marLeft w:val="0"/>
          <w:marRight w:val="0"/>
          <w:marTop w:val="0"/>
          <w:marBottom w:val="0"/>
          <w:divBdr>
            <w:top w:val="none" w:sz="0" w:space="0" w:color="auto"/>
            <w:left w:val="none" w:sz="0" w:space="0" w:color="auto"/>
            <w:bottom w:val="none" w:sz="0" w:space="0" w:color="auto"/>
            <w:right w:val="none" w:sz="0" w:space="0" w:color="auto"/>
          </w:divBdr>
        </w:div>
        <w:div w:id="1352411750">
          <w:marLeft w:val="0"/>
          <w:marRight w:val="0"/>
          <w:marTop w:val="0"/>
          <w:marBottom w:val="0"/>
          <w:divBdr>
            <w:top w:val="none" w:sz="0" w:space="0" w:color="auto"/>
            <w:left w:val="none" w:sz="0" w:space="0" w:color="auto"/>
            <w:bottom w:val="none" w:sz="0" w:space="0" w:color="auto"/>
            <w:right w:val="none" w:sz="0" w:space="0" w:color="auto"/>
          </w:divBdr>
        </w:div>
        <w:div w:id="1227105289">
          <w:marLeft w:val="0"/>
          <w:marRight w:val="0"/>
          <w:marTop w:val="0"/>
          <w:marBottom w:val="0"/>
          <w:divBdr>
            <w:top w:val="none" w:sz="0" w:space="0" w:color="auto"/>
            <w:left w:val="none" w:sz="0" w:space="0" w:color="auto"/>
            <w:bottom w:val="none" w:sz="0" w:space="0" w:color="auto"/>
            <w:right w:val="none" w:sz="0" w:space="0" w:color="auto"/>
          </w:divBdr>
        </w:div>
        <w:div w:id="331418739">
          <w:marLeft w:val="0"/>
          <w:marRight w:val="0"/>
          <w:marTop w:val="0"/>
          <w:marBottom w:val="0"/>
          <w:divBdr>
            <w:top w:val="none" w:sz="0" w:space="0" w:color="auto"/>
            <w:left w:val="none" w:sz="0" w:space="0" w:color="auto"/>
            <w:bottom w:val="none" w:sz="0" w:space="0" w:color="auto"/>
            <w:right w:val="none" w:sz="0" w:space="0" w:color="auto"/>
          </w:divBdr>
        </w:div>
        <w:div w:id="123736756">
          <w:marLeft w:val="0"/>
          <w:marRight w:val="0"/>
          <w:marTop w:val="0"/>
          <w:marBottom w:val="0"/>
          <w:divBdr>
            <w:top w:val="none" w:sz="0" w:space="0" w:color="auto"/>
            <w:left w:val="none" w:sz="0" w:space="0" w:color="auto"/>
            <w:bottom w:val="none" w:sz="0" w:space="0" w:color="auto"/>
            <w:right w:val="none" w:sz="0" w:space="0" w:color="auto"/>
          </w:divBdr>
        </w:div>
        <w:div w:id="94911747">
          <w:marLeft w:val="0"/>
          <w:marRight w:val="0"/>
          <w:marTop w:val="0"/>
          <w:marBottom w:val="0"/>
          <w:divBdr>
            <w:top w:val="none" w:sz="0" w:space="0" w:color="auto"/>
            <w:left w:val="none" w:sz="0" w:space="0" w:color="auto"/>
            <w:bottom w:val="none" w:sz="0" w:space="0" w:color="auto"/>
            <w:right w:val="none" w:sz="0" w:space="0" w:color="auto"/>
          </w:divBdr>
        </w:div>
        <w:div w:id="884296352">
          <w:marLeft w:val="0"/>
          <w:marRight w:val="0"/>
          <w:marTop w:val="0"/>
          <w:marBottom w:val="0"/>
          <w:divBdr>
            <w:top w:val="none" w:sz="0" w:space="0" w:color="auto"/>
            <w:left w:val="none" w:sz="0" w:space="0" w:color="auto"/>
            <w:bottom w:val="none" w:sz="0" w:space="0" w:color="auto"/>
            <w:right w:val="none" w:sz="0" w:space="0" w:color="auto"/>
          </w:divBdr>
        </w:div>
        <w:div w:id="2119333292">
          <w:marLeft w:val="0"/>
          <w:marRight w:val="0"/>
          <w:marTop w:val="0"/>
          <w:marBottom w:val="0"/>
          <w:divBdr>
            <w:top w:val="none" w:sz="0" w:space="0" w:color="auto"/>
            <w:left w:val="none" w:sz="0" w:space="0" w:color="auto"/>
            <w:bottom w:val="none" w:sz="0" w:space="0" w:color="auto"/>
            <w:right w:val="none" w:sz="0" w:space="0" w:color="auto"/>
          </w:divBdr>
        </w:div>
        <w:div w:id="1910923030">
          <w:marLeft w:val="0"/>
          <w:marRight w:val="0"/>
          <w:marTop w:val="0"/>
          <w:marBottom w:val="0"/>
          <w:divBdr>
            <w:top w:val="none" w:sz="0" w:space="0" w:color="auto"/>
            <w:left w:val="none" w:sz="0" w:space="0" w:color="auto"/>
            <w:bottom w:val="none" w:sz="0" w:space="0" w:color="auto"/>
            <w:right w:val="none" w:sz="0" w:space="0" w:color="auto"/>
          </w:divBdr>
        </w:div>
        <w:div w:id="1725986821">
          <w:marLeft w:val="0"/>
          <w:marRight w:val="0"/>
          <w:marTop w:val="0"/>
          <w:marBottom w:val="0"/>
          <w:divBdr>
            <w:top w:val="none" w:sz="0" w:space="0" w:color="auto"/>
            <w:left w:val="none" w:sz="0" w:space="0" w:color="auto"/>
            <w:bottom w:val="none" w:sz="0" w:space="0" w:color="auto"/>
            <w:right w:val="none" w:sz="0" w:space="0" w:color="auto"/>
          </w:divBdr>
        </w:div>
        <w:div w:id="2006854389">
          <w:marLeft w:val="0"/>
          <w:marRight w:val="0"/>
          <w:marTop w:val="0"/>
          <w:marBottom w:val="0"/>
          <w:divBdr>
            <w:top w:val="none" w:sz="0" w:space="0" w:color="auto"/>
            <w:left w:val="none" w:sz="0" w:space="0" w:color="auto"/>
            <w:bottom w:val="none" w:sz="0" w:space="0" w:color="auto"/>
            <w:right w:val="none" w:sz="0" w:space="0" w:color="auto"/>
          </w:divBdr>
        </w:div>
        <w:div w:id="513619206">
          <w:marLeft w:val="0"/>
          <w:marRight w:val="0"/>
          <w:marTop w:val="0"/>
          <w:marBottom w:val="0"/>
          <w:divBdr>
            <w:top w:val="none" w:sz="0" w:space="0" w:color="auto"/>
            <w:left w:val="none" w:sz="0" w:space="0" w:color="auto"/>
            <w:bottom w:val="none" w:sz="0" w:space="0" w:color="auto"/>
            <w:right w:val="none" w:sz="0" w:space="0" w:color="auto"/>
          </w:divBdr>
        </w:div>
        <w:div w:id="2014912661">
          <w:marLeft w:val="0"/>
          <w:marRight w:val="0"/>
          <w:marTop w:val="0"/>
          <w:marBottom w:val="0"/>
          <w:divBdr>
            <w:top w:val="none" w:sz="0" w:space="0" w:color="auto"/>
            <w:left w:val="none" w:sz="0" w:space="0" w:color="auto"/>
            <w:bottom w:val="none" w:sz="0" w:space="0" w:color="auto"/>
            <w:right w:val="none" w:sz="0" w:space="0" w:color="auto"/>
          </w:divBdr>
        </w:div>
        <w:div w:id="412092710">
          <w:marLeft w:val="0"/>
          <w:marRight w:val="0"/>
          <w:marTop w:val="0"/>
          <w:marBottom w:val="0"/>
          <w:divBdr>
            <w:top w:val="none" w:sz="0" w:space="0" w:color="auto"/>
            <w:left w:val="none" w:sz="0" w:space="0" w:color="auto"/>
            <w:bottom w:val="none" w:sz="0" w:space="0" w:color="auto"/>
            <w:right w:val="none" w:sz="0" w:space="0" w:color="auto"/>
          </w:divBdr>
        </w:div>
        <w:div w:id="1228766926">
          <w:marLeft w:val="0"/>
          <w:marRight w:val="0"/>
          <w:marTop w:val="0"/>
          <w:marBottom w:val="0"/>
          <w:divBdr>
            <w:top w:val="none" w:sz="0" w:space="0" w:color="auto"/>
            <w:left w:val="none" w:sz="0" w:space="0" w:color="auto"/>
            <w:bottom w:val="none" w:sz="0" w:space="0" w:color="auto"/>
            <w:right w:val="none" w:sz="0" w:space="0" w:color="auto"/>
          </w:divBdr>
        </w:div>
        <w:div w:id="845289994">
          <w:marLeft w:val="0"/>
          <w:marRight w:val="0"/>
          <w:marTop w:val="0"/>
          <w:marBottom w:val="0"/>
          <w:divBdr>
            <w:top w:val="none" w:sz="0" w:space="0" w:color="auto"/>
            <w:left w:val="none" w:sz="0" w:space="0" w:color="auto"/>
            <w:bottom w:val="none" w:sz="0" w:space="0" w:color="auto"/>
            <w:right w:val="none" w:sz="0" w:space="0" w:color="auto"/>
          </w:divBdr>
        </w:div>
      </w:divsChild>
    </w:div>
    <w:div w:id="23478933">
      <w:bodyDiv w:val="1"/>
      <w:marLeft w:val="0"/>
      <w:marRight w:val="0"/>
      <w:marTop w:val="0"/>
      <w:marBottom w:val="0"/>
      <w:divBdr>
        <w:top w:val="none" w:sz="0" w:space="0" w:color="auto"/>
        <w:left w:val="none" w:sz="0" w:space="0" w:color="auto"/>
        <w:bottom w:val="none" w:sz="0" w:space="0" w:color="auto"/>
        <w:right w:val="none" w:sz="0" w:space="0" w:color="auto"/>
      </w:divBdr>
    </w:div>
    <w:div w:id="29032619">
      <w:bodyDiv w:val="1"/>
      <w:marLeft w:val="0"/>
      <w:marRight w:val="0"/>
      <w:marTop w:val="0"/>
      <w:marBottom w:val="0"/>
      <w:divBdr>
        <w:top w:val="none" w:sz="0" w:space="0" w:color="auto"/>
        <w:left w:val="none" w:sz="0" w:space="0" w:color="auto"/>
        <w:bottom w:val="none" w:sz="0" w:space="0" w:color="auto"/>
        <w:right w:val="none" w:sz="0" w:space="0" w:color="auto"/>
      </w:divBdr>
    </w:div>
    <w:div w:id="44985061">
      <w:bodyDiv w:val="1"/>
      <w:marLeft w:val="0"/>
      <w:marRight w:val="0"/>
      <w:marTop w:val="0"/>
      <w:marBottom w:val="0"/>
      <w:divBdr>
        <w:top w:val="none" w:sz="0" w:space="0" w:color="auto"/>
        <w:left w:val="none" w:sz="0" w:space="0" w:color="auto"/>
        <w:bottom w:val="none" w:sz="0" w:space="0" w:color="auto"/>
        <w:right w:val="none" w:sz="0" w:space="0" w:color="auto"/>
      </w:divBdr>
    </w:div>
    <w:div w:id="137957891">
      <w:bodyDiv w:val="1"/>
      <w:marLeft w:val="0"/>
      <w:marRight w:val="0"/>
      <w:marTop w:val="0"/>
      <w:marBottom w:val="0"/>
      <w:divBdr>
        <w:top w:val="none" w:sz="0" w:space="0" w:color="auto"/>
        <w:left w:val="none" w:sz="0" w:space="0" w:color="auto"/>
        <w:bottom w:val="none" w:sz="0" w:space="0" w:color="auto"/>
        <w:right w:val="none" w:sz="0" w:space="0" w:color="auto"/>
      </w:divBdr>
    </w:div>
    <w:div w:id="184755937">
      <w:bodyDiv w:val="1"/>
      <w:marLeft w:val="0"/>
      <w:marRight w:val="0"/>
      <w:marTop w:val="0"/>
      <w:marBottom w:val="0"/>
      <w:divBdr>
        <w:top w:val="none" w:sz="0" w:space="0" w:color="auto"/>
        <w:left w:val="none" w:sz="0" w:space="0" w:color="auto"/>
        <w:bottom w:val="none" w:sz="0" w:space="0" w:color="auto"/>
        <w:right w:val="none" w:sz="0" w:space="0" w:color="auto"/>
      </w:divBdr>
    </w:div>
    <w:div w:id="225068346">
      <w:bodyDiv w:val="1"/>
      <w:marLeft w:val="0"/>
      <w:marRight w:val="0"/>
      <w:marTop w:val="0"/>
      <w:marBottom w:val="0"/>
      <w:divBdr>
        <w:top w:val="none" w:sz="0" w:space="0" w:color="auto"/>
        <w:left w:val="none" w:sz="0" w:space="0" w:color="auto"/>
        <w:bottom w:val="none" w:sz="0" w:space="0" w:color="auto"/>
        <w:right w:val="none" w:sz="0" w:space="0" w:color="auto"/>
      </w:divBdr>
    </w:div>
    <w:div w:id="301617745">
      <w:bodyDiv w:val="1"/>
      <w:marLeft w:val="0"/>
      <w:marRight w:val="0"/>
      <w:marTop w:val="0"/>
      <w:marBottom w:val="0"/>
      <w:divBdr>
        <w:top w:val="none" w:sz="0" w:space="0" w:color="auto"/>
        <w:left w:val="none" w:sz="0" w:space="0" w:color="auto"/>
        <w:bottom w:val="none" w:sz="0" w:space="0" w:color="auto"/>
        <w:right w:val="none" w:sz="0" w:space="0" w:color="auto"/>
      </w:divBdr>
      <w:divsChild>
        <w:div w:id="905071846">
          <w:marLeft w:val="0"/>
          <w:marRight w:val="0"/>
          <w:marTop w:val="0"/>
          <w:marBottom w:val="0"/>
          <w:divBdr>
            <w:top w:val="none" w:sz="0" w:space="0" w:color="auto"/>
            <w:left w:val="none" w:sz="0" w:space="0" w:color="auto"/>
            <w:bottom w:val="none" w:sz="0" w:space="0" w:color="auto"/>
            <w:right w:val="none" w:sz="0" w:space="0" w:color="auto"/>
          </w:divBdr>
        </w:div>
        <w:div w:id="961155686">
          <w:marLeft w:val="0"/>
          <w:marRight w:val="0"/>
          <w:marTop w:val="0"/>
          <w:marBottom w:val="0"/>
          <w:divBdr>
            <w:top w:val="none" w:sz="0" w:space="0" w:color="auto"/>
            <w:left w:val="none" w:sz="0" w:space="0" w:color="auto"/>
            <w:bottom w:val="none" w:sz="0" w:space="0" w:color="auto"/>
            <w:right w:val="none" w:sz="0" w:space="0" w:color="auto"/>
          </w:divBdr>
        </w:div>
        <w:div w:id="1403260996">
          <w:marLeft w:val="0"/>
          <w:marRight w:val="0"/>
          <w:marTop w:val="0"/>
          <w:marBottom w:val="0"/>
          <w:divBdr>
            <w:top w:val="none" w:sz="0" w:space="0" w:color="auto"/>
            <w:left w:val="none" w:sz="0" w:space="0" w:color="auto"/>
            <w:bottom w:val="none" w:sz="0" w:space="0" w:color="auto"/>
            <w:right w:val="none" w:sz="0" w:space="0" w:color="auto"/>
          </w:divBdr>
        </w:div>
        <w:div w:id="203686767">
          <w:marLeft w:val="0"/>
          <w:marRight w:val="0"/>
          <w:marTop w:val="0"/>
          <w:marBottom w:val="0"/>
          <w:divBdr>
            <w:top w:val="none" w:sz="0" w:space="0" w:color="auto"/>
            <w:left w:val="none" w:sz="0" w:space="0" w:color="auto"/>
            <w:bottom w:val="none" w:sz="0" w:space="0" w:color="auto"/>
            <w:right w:val="none" w:sz="0" w:space="0" w:color="auto"/>
          </w:divBdr>
        </w:div>
        <w:div w:id="1028024890">
          <w:marLeft w:val="0"/>
          <w:marRight w:val="0"/>
          <w:marTop w:val="0"/>
          <w:marBottom w:val="0"/>
          <w:divBdr>
            <w:top w:val="none" w:sz="0" w:space="0" w:color="auto"/>
            <w:left w:val="none" w:sz="0" w:space="0" w:color="auto"/>
            <w:bottom w:val="none" w:sz="0" w:space="0" w:color="auto"/>
            <w:right w:val="none" w:sz="0" w:space="0" w:color="auto"/>
          </w:divBdr>
        </w:div>
        <w:div w:id="1835683597">
          <w:marLeft w:val="0"/>
          <w:marRight w:val="0"/>
          <w:marTop w:val="0"/>
          <w:marBottom w:val="0"/>
          <w:divBdr>
            <w:top w:val="none" w:sz="0" w:space="0" w:color="auto"/>
            <w:left w:val="none" w:sz="0" w:space="0" w:color="auto"/>
            <w:bottom w:val="none" w:sz="0" w:space="0" w:color="auto"/>
            <w:right w:val="none" w:sz="0" w:space="0" w:color="auto"/>
          </w:divBdr>
        </w:div>
        <w:div w:id="1326519241">
          <w:marLeft w:val="0"/>
          <w:marRight w:val="0"/>
          <w:marTop w:val="0"/>
          <w:marBottom w:val="0"/>
          <w:divBdr>
            <w:top w:val="none" w:sz="0" w:space="0" w:color="auto"/>
            <w:left w:val="none" w:sz="0" w:space="0" w:color="auto"/>
            <w:bottom w:val="none" w:sz="0" w:space="0" w:color="auto"/>
            <w:right w:val="none" w:sz="0" w:space="0" w:color="auto"/>
          </w:divBdr>
        </w:div>
        <w:div w:id="301541104">
          <w:marLeft w:val="0"/>
          <w:marRight w:val="0"/>
          <w:marTop w:val="0"/>
          <w:marBottom w:val="0"/>
          <w:divBdr>
            <w:top w:val="none" w:sz="0" w:space="0" w:color="auto"/>
            <w:left w:val="none" w:sz="0" w:space="0" w:color="auto"/>
            <w:bottom w:val="none" w:sz="0" w:space="0" w:color="auto"/>
            <w:right w:val="none" w:sz="0" w:space="0" w:color="auto"/>
          </w:divBdr>
        </w:div>
        <w:div w:id="1412266085">
          <w:marLeft w:val="0"/>
          <w:marRight w:val="0"/>
          <w:marTop w:val="0"/>
          <w:marBottom w:val="0"/>
          <w:divBdr>
            <w:top w:val="none" w:sz="0" w:space="0" w:color="auto"/>
            <w:left w:val="none" w:sz="0" w:space="0" w:color="auto"/>
            <w:bottom w:val="none" w:sz="0" w:space="0" w:color="auto"/>
            <w:right w:val="none" w:sz="0" w:space="0" w:color="auto"/>
          </w:divBdr>
        </w:div>
        <w:div w:id="1935161955">
          <w:marLeft w:val="0"/>
          <w:marRight w:val="0"/>
          <w:marTop w:val="0"/>
          <w:marBottom w:val="0"/>
          <w:divBdr>
            <w:top w:val="none" w:sz="0" w:space="0" w:color="auto"/>
            <w:left w:val="none" w:sz="0" w:space="0" w:color="auto"/>
            <w:bottom w:val="none" w:sz="0" w:space="0" w:color="auto"/>
            <w:right w:val="none" w:sz="0" w:space="0" w:color="auto"/>
          </w:divBdr>
        </w:div>
        <w:div w:id="343023699">
          <w:marLeft w:val="0"/>
          <w:marRight w:val="0"/>
          <w:marTop w:val="0"/>
          <w:marBottom w:val="0"/>
          <w:divBdr>
            <w:top w:val="none" w:sz="0" w:space="0" w:color="auto"/>
            <w:left w:val="none" w:sz="0" w:space="0" w:color="auto"/>
            <w:bottom w:val="none" w:sz="0" w:space="0" w:color="auto"/>
            <w:right w:val="none" w:sz="0" w:space="0" w:color="auto"/>
          </w:divBdr>
        </w:div>
        <w:div w:id="402070390">
          <w:marLeft w:val="0"/>
          <w:marRight w:val="0"/>
          <w:marTop w:val="0"/>
          <w:marBottom w:val="0"/>
          <w:divBdr>
            <w:top w:val="none" w:sz="0" w:space="0" w:color="auto"/>
            <w:left w:val="none" w:sz="0" w:space="0" w:color="auto"/>
            <w:bottom w:val="none" w:sz="0" w:space="0" w:color="auto"/>
            <w:right w:val="none" w:sz="0" w:space="0" w:color="auto"/>
          </w:divBdr>
        </w:div>
        <w:div w:id="176427672">
          <w:marLeft w:val="0"/>
          <w:marRight w:val="0"/>
          <w:marTop w:val="0"/>
          <w:marBottom w:val="0"/>
          <w:divBdr>
            <w:top w:val="none" w:sz="0" w:space="0" w:color="auto"/>
            <w:left w:val="none" w:sz="0" w:space="0" w:color="auto"/>
            <w:bottom w:val="none" w:sz="0" w:space="0" w:color="auto"/>
            <w:right w:val="none" w:sz="0" w:space="0" w:color="auto"/>
          </w:divBdr>
        </w:div>
        <w:div w:id="1492212621">
          <w:marLeft w:val="0"/>
          <w:marRight w:val="0"/>
          <w:marTop w:val="0"/>
          <w:marBottom w:val="0"/>
          <w:divBdr>
            <w:top w:val="none" w:sz="0" w:space="0" w:color="auto"/>
            <w:left w:val="none" w:sz="0" w:space="0" w:color="auto"/>
            <w:bottom w:val="none" w:sz="0" w:space="0" w:color="auto"/>
            <w:right w:val="none" w:sz="0" w:space="0" w:color="auto"/>
          </w:divBdr>
        </w:div>
        <w:div w:id="1523736820">
          <w:marLeft w:val="0"/>
          <w:marRight w:val="0"/>
          <w:marTop w:val="0"/>
          <w:marBottom w:val="0"/>
          <w:divBdr>
            <w:top w:val="none" w:sz="0" w:space="0" w:color="auto"/>
            <w:left w:val="none" w:sz="0" w:space="0" w:color="auto"/>
            <w:bottom w:val="none" w:sz="0" w:space="0" w:color="auto"/>
            <w:right w:val="none" w:sz="0" w:space="0" w:color="auto"/>
          </w:divBdr>
        </w:div>
        <w:div w:id="298606592">
          <w:marLeft w:val="0"/>
          <w:marRight w:val="0"/>
          <w:marTop w:val="0"/>
          <w:marBottom w:val="0"/>
          <w:divBdr>
            <w:top w:val="none" w:sz="0" w:space="0" w:color="auto"/>
            <w:left w:val="none" w:sz="0" w:space="0" w:color="auto"/>
            <w:bottom w:val="none" w:sz="0" w:space="0" w:color="auto"/>
            <w:right w:val="none" w:sz="0" w:space="0" w:color="auto"/>
          </w:divBdr>
        </w:div>
        <w:div w:id="117113287">
          <w:marLeft w:val="0"/>
          <w:marRight w:val="0"/>
          <w:marTop w:val="0"/>
          <w:marBottom w:val="0"/>
          <w:divBdr>
            <w:top w:val="none" w:sz="0" w:space="0" w:color="auto"/>
            <w:left w:val="none" w:sz="0" w:space="0" w:color="auto"/>
            <w:bottom w:val="none" w:sz="0" w:space="0" w:color="auto"/>
            <w:right w:val="none" w:sz="0" w:space="0" w:color="auto"/>
          </w:divBdr>
        </w:div>
        <w:div w:id="960839576">
          <w:marLeft w:val="0"/>
          <w:marRight w:val="0"/>
          <w:marTop w:val="0"/>
          <w:marBottom w:val="0"/>
          <w:divBdr>
            <w:top w:val="none" w:sz="0" w:space="0" w:color="auto"/>
            <w:left w:val="none" w:sz="0" w:space="0" w:color="auto"/>
            <w:bottom w:val="none" w:sz="0" w:space="0" w:color="auto"/>
            <w:right w:val="none" w:sz="0" w:space="0" w:color="auto"/>
          </w:divBdr>
        </w:div>
        <w:div w:id="976881872">
          <w:marLeft w:val="0"/>
          <w:marRight w:val="0"/>
          <w:marTop w:val="0"/>
          <w:marBottom w:val="0"/>
          <w:divBdr>
            <w:top w:val="none" w:sz="0" w:space="0" w:color="auto"/>
            <w:left w:val="none" w:sz="0" w:space="0" w:color="auto"/>
            <w:bottom w:val="none" w:sz="0" w:space="0" w:color="auto"/>
            <w:right w:val="none" w:sz="0" w:space="0" w:color="auto"/>
          </w:divBdr>
        </w:div>
        <w:div w:id="351490694">
          <w:marLeft w:val="0"/>
          <w:marRight w:val="0"/>
          <w:marTop w:val="0"/>
          <w:marBottom w:val="0"/>
          <w:divBdr>
            <w:top w:val="none" w:sz="0" w:space="0" w:color="auto"/>
            <w:left w:val="none" w:sz="0" w:space="0" w:color="auto"/>
            <w:bottom w:val="none" w:sz="0" w:space="0" w:color="auto"/>
            <w:right w:val="none" w:sz="0" w:space="0" w:color="auto"/>
          </w:divBdr>
        </w:div>
        <w:div w:id="2034764476">
          <w:marLeft w:val="0"/>
          <w:marRight w:val="0"/>
          <w:marTop w:val="0"/>
          <w:marBottom w:val="0"/>
          <w:divBdr>
            <w:top w:val="none" w:sz="0" w:space="0" w:color="auto"/>
            <w:left w:val="none" w:sz="0" w:space="0" w:color="auto"/>
            <w:bottom w:val="none" w:sz="0" w:space="0" w:color="auto"/>
            <w:right w:val="none" w:sz="0" w:space="0" w:color="auto"/>
          </w:divBdr>
        </w:div>
        <w:div w:id="1554391459">
          <w:marLeft w:val="0"/>
          <w:marRight w:val="0"/>
          <w:marTop w:val="0"/>
          <w:marBottom w:val="0"/>
          <w:divBdr>
            <w:top w:val="none" w:sz="0" w:space="0" w:color="auto"/>
            <w:left w:val="none" w:sz="0" w:space="0" w:color="auto"/>
            <w:bottom w:val="none" w:sz="0" w:space="0" w:color="auto"/>
            <w:right w:val="none" w:sz="0" w:space="0" w:color="auto"/>
          </w:divBdr>
        </w:div>
        <w:div w:id="1636327219">
          <w:marLeft w:val="0"/>
          <w:marRight w:val="0"/>
          <w:marTop w:val="0"/>
          <w:marBottom w:val="0"/>
          <w:divBdr>
            <w:top w:val="none" w:sz="0" w:space="0" w:color="auto"/>
            <w:left w:val="none" w:sz="0" w:space="0" w:color="auto"/>
            <w:bottom w:val="none" w:sz="0" w:space="0" w:color="auto"/>
            <w:right w:val="none" w:sz="0" w:space="0" w:color="auto"/>
          </w:divBdr>
        </w:div>
        <w:div w:id="193231833">
          <w:marLeft w:val="0"/>
          <w:marRight w:val="0"/>
          <w:marTop w:val="0"/>
          <w:marBottom w:val="0"/>
          <w:divBdr>
            <w:top w:val="none" w:sz="0" w:space="0" w:color="auto"/>
            <w:left w:val="none" w:sz="0" w:space="0" w:color="auto"/>
            <w:bottom w:val="none" w:sz="0" w:space="0" w:color="auto"/>
            <w:right w:val="none" w:sz="0" w:space="0" w:color="auto"/>
          </w:divBdr>
        </w:div>
        <w:div w:id="920528841">
          <w:marLeft w:val="0"/>
          <w:marRight w:val="0"/>
          <w:marTop w:val="0"/>
          <w:marBottom w:val="0"/>
          <w:divBdr>
            <w:top w:val="none" w:sz="0" w:space="0" w:color="auto"/>
            <w:left w:val="none" w:sz="0" w:space="0" w:color="auto"/>
            <w:bottom w:val="none" w:sz="0" w:space="0" w:color="auto"/>
            <w:right w:val="none" w:sz="0" w:space="0" w:color="auto"/>
          </w:divBdr>
        </w:div>
        <w:div w:id="1635409843">
          <w:marLeft w:val="0"/>
          <w:marRight w:val="0"/>
          <w:marTop w:val="0"/>
          <w:marBottom w:val="0"/>
          <w:divBdr>
            <w:top w:val="none" w:sz="0" w:space="0" w:color="auto"/>
            <w:left w:val="none" w:sz="0" w:space="0" w:color="auto"/>
            <w:bottom w:val="none" w:sz="0" w:space="0" w:color="auto"/>
            <w:right w:val="none" w:sz="0" w:space="0" w:color="auto"/>
          </w:divBdr>
        </w:div>
        <w:div w:id="1932080212">
          <w:marLeft w:val="0"/>
          <w:marRight w:val="0"/>
          <w:marTop w:val="0"/>
          <w:marBottom w:val="0"/>
          <w:divBdr>
            <w:top w:val="none" w:sz="0" w:space="0" w:color="auto"/>
            <w:left w:val="none" w:sz="0" w:space="0" w:color="auto"/>
            <w:bottom w:val="none" w:sz="0" w:space="0" w:color="auto"/>
            <w:right w:val="none" w:sz="0" w:space="0" w:color="auto"/>
          </w:divBdr>
        </w:div>
        <w:div w:id="194853846">
          <w:marLeft w:val="0"/>
          <w:marRight w:val="0"/>
          <w:marTop w:val="0"/>
          <w:marBottom w:val="0"/>
          <w:divBdr>
            <w:top w:val="none" w:sz="0" w:space="0" w:color="auto"/>
            <w:left w:val="none" w:sz="0" w:space="0" w:color="auto"/>
            <w:bottom w:val="none" w:sz="0" w:space="0" w:color="auto"/>
            <w:right w:val="none" w:sz="0" w:space="0" w:color="auto"/>
          </w:divBdr>
        </w:div>
        <w:div w:id="746919196">
          <w:marLeft w:val="0"/>
          <w:marRight w:val="0"/>
          <w:marTop w:val="0"/>
          <w:marBottom w:val="0"/>
          <w:divBdr>
            <w:top w:val="none" w:sz="0" w:space="0" w:color="auto"/>
            <w:left w:val="none" w:sz="0" w:space="0" w:color="auto"/>
            <w:bottom w:val="none" w:sz="0" w:space="0" w:color="auto"/>
            <w:right w:val="none" w:sz="0" w:space="0" w:color="auto"/>
          </w:divBdr>
        </w:div>
        <w:div w:id="1399136834">
          <w:marLeft w:val="0"/>
          <w:marRight w:val="0"/>
          <w:marTop w:val="0"/>
          <w:marBottom w:val="0"/>
          <w:divBdr>
            <w:top w:val="none" w:sz="0" w:space="0" w:color="auto"/>
            <w:left w:val="none" w:sz="0" w:space="0" w:color="auto"/>
            <w:bottom w:val="none" w:sz="0" w:space="0" w:color="auto"/>
            <w:right w:val="none" w:sz="0" w:space="0" w:color="auto"/>
          </w:divBdr>
        </w:div>
        <w:div w:id="1898465859">
          <w:marLeft w:val="0"/>
          <w:marRight w:val="0"/>
          <w:marTop w:val="0"/>
          <w:marBottom w:val="0"/>
          <w:divBdr>
            <w:top w:val="none" w:sz="0" w:space="0" w:color="auto"/>
            <w:left w:val="none" w:sz="0" w:space="0" w:color="auto"/>
            <w:bottom w:val="none" w:sz="0" w:space="0" w:color="auto"/>
            <w:right w:val="none" w:sz="0" w:space="0" w:color="auto"/>
          </w:divBdr>
        </w:div>
        <w:div w:id="692147538">
          <w:marLeft w:val="0"/>
          <w:marRight w:val="0"/>
          <w:marTop w:val="0"/>
          <w:marBottom w:val="0"/>
          <w:divBdr>
            <w:top w:val="none" w:sz="0" w:space="0" w:color="auto"/>
            <w:left w:val="none" w:sz="0" w:space="0" w:color="auto"/>
            <w:bottom w:val="none" w:sz="0" w:space="0" w:color="auto"/>
            <w:right w:val="none" w:sz="0" w:space="0" w:color="auto"/>
          </w:divBdr>
        </w:div>
        <w:div w:id="183136000">
          <w:marLeft w:val="0"/>
          <w:marRight w:val="0"/>
          <w:marTop w:val="0"/>
          <w:marBottom w:val="0"/>
          <w:divBdr>
            <w:top w:val="none" w:sz="0" w:space="0" w:color="auto"/>
            <w:left w:val="none" w:sz="0" w:space="0" w:color="auto"/>
            <w:bottom w:val="none" w:sz="0" w:space="0" w:color="auto"/>
            <w:right w:val="none" w:sz="0" w:space="0" w:color="auto"/>
          </w:divBdr>
        </w:div>
        <w:div w:id="634993370">
          <w:marLeft w:val="0"/>
          <w:marRight w:val="0"/>
          <w:marTop w:val="0"/>
          <w:marBottom w:val="0"/>
          <w:divBdr>
            <w:top w:val="none" w:sz="0" w:space="0" w:color="auto"/>
            <w:left w:val="none" w:sz="0" w:space="0" w:color="auto"/>
            <w:bottom w:val="none" w:sz="0" w:space="0" w:color="auto"/>
            <w:right w:val="none" w:sz="0" w:space="0" w:color="auto"/>
          </w:divBdr>
        </w:div>
        <w:div w:id="1322810956">
          <w:marLeft w:val="0"/>
          <w:marRight w:val="0"/>
          <w:marTop w:val="0"/>
          <w:marBottom w:val="0"/>
          <w:divBdr>
            <w:top w:val="none" w:sz="0" w:space="0" w:color="auto"/>
            <w:left w:val="none" w:sz="0" w:space="0" w:color="auto"/>
            <w:bottom w:val="none" w:sz="0" w:space="0" w:color="auto"/>
            <w:right w:val="none" w:sz="0" w:space="0" w:color="auto"/>
          </w:divBdr>
        </w:div>
        <w:div w:id="551692733">
          <w:marLeft w:val="0"/>
          <w:marRight w:val="0"/>
          <w:marTop w:val="0"/>
          <w:marBottom w:val="0"/>
          <w:divBdr>
            <w:top w:val="none" w:sz="0" w:space="0" w:color="auto"/>
            <w:left w:val="none" w:sz="0" w:space="0" w:color="auto"/>
            <w:bottom w:val="none" w:sz="0" w:space="0" w:color="auto"/>
            <w:right w:val="none" w:sz="0" w:space="0" w:color="auto"/>
          </w:divBdr>
        </w:div>
        <w:div w:id="1489663414">
          <w:marLeft w:val="0"/>
          <w:marRight w:val="0"/>
          <w:marTop w:val="0"/>
          <w:marBottom w:val="0"/>
          <w:divBdr>
            <w:top w:val="none" w:sz="0" w:space="0" w:color="auto"/>
            <w:left w:val="none" w:sz="0" w:space="0" w:color="auto"/>
            <w:bottom w:val="none" w:sz="0" w:space="0" w:color="auto"/>
            <w:right w:val="none" w:sz="0" w:space="0" w:color="auto"/>
          </w:divBdr>
        </w:div>
        <w:div w:id="702366691">
          <w:marLeft w:val="0"/>
          <w:marRight w:val="0"/>
          <w:marTop w:val="0"/>
          <w:marBottom w:val="0"/>
          <w:divBdr>
            <w:top w:val="none" w:sz="0" w:space="0" w:color="auto"/>
            <w:left w:val="none" w:sz="0" w:space="0" w:color="auto"/>
            <w:bottom w:val="none" w:sz="0" w:space="0" w:color="auto"/>
            <w:right w:val="none" w:sz="0" w:space="0" w:color="auto"/>
          </w:divBdr>
        </w:div>
        <w:div w:id="679116543">
          <w:marLeft w:val="0"/>
          <w:marRight w:val="0"/>
          <w:marTop w:val="0"/>
          <w:marBottom w:val="0"/>
          <w:divBdr>
            <w:top w:val="none" w:sz="0" w:space="0" w:color="auto"/>
            <w:left w:val="none" w:sz="0" w:space="0" w:color="auto"/>
            <w:bottom w:val="none" w:sz="0" w:space="0" w:color="auto"/>
            <w:right w:val="none" w:sz="0" w:space="0" w:color="auto"/>
          </w:divBdr>
        </w:div>
        <w:div w:id="1744832369">
          <w:marLeft w:val="0"/>
          <w:marRight w:val="0"/>
          <w:marTop w:val="0"/>
          <w:marBottom w:val="0"/>
          <w:divBdr>
            <w:top w:val="none" w:sz="0" w:space="0" w:color="auto"/>
            <w:left w:val="none" w:sz="0" w:space="0" w:color="auto"/>
            <w:bottom w:val="none" w:sz="0" w:space="0" w:color="auto"/>
            <w:right w:val="none" w:sz="0" w:space="0" w:color="auto"/>
          </w:divBdr>
        </w:div>
        <w:div w:id="1127311433">
          <w:marLeft w:val="0"/>
          <w:marRight w:val="0"/>
          <w:marTop w:val="0"/>
          <w:marBottom w:val="0"/>
          <w:divBdr>
            <w:top w:val="none" w:sz="0" w:space="0" w:color="auto"/>
            <w:left w:val="none" w:sz="0" w:space="0" w:color="auto"/>
            <w:bottom w:val="none" w:sz="0" w:space="0" w:color="auto"/>
            <w:right w:val="none" w:sz="0" w:space="0" w:color="auto"/>
          </w:divBdr>
        </w:div>
        <w:div w:id="1488744523">
          <w:marLeft w:val="0"/>
          <w:marRight w:val="0"/>
          <w:marTop w:val="0"/>
          <w:marBottom w:val="0"/>
          <w:divBdr>
            <w:top w:val="none" w:sz="0" w:space="0" w:color="auto"/>
            <w:left w:val="none" w:sz="0" w:space="0" w:color="auto"/>
            <w:bottom w:val="none" w:sz="0" w:space="0" w:color="auto"/>
            <w:right w:val="none" w:sz="0" w:space="0" w:color="auto"/>
          </w:divBdr>
        </w:div>
        <w:div w:id="71590941">
          <w:marLeft w:val="0"/>
          <w:marRight w:val="0"/>
          <w:marTop w:val="0"/>
          <w:marBottom w:val="0"/>
          <w:divBdr>
            <w:top w:val="none" w:sz="0" w:space="0" w:color="auto"/>
            <w:left w:val="none" w:sz="0" w:space="0" w:color="auto"/>
            <w:bottom w:val="none" w:sz="0" w:space="0" w:color="auto"/>
            <w:right w:val="none" w:sz="0" w:space="0" w:color="auto"/>
          </w:divBdr>
        </w:div>
        <w:div w:id="1042904480">
          <w:marLeft w:val="0"/>
          <w:marRight w:val="0"/>
          <w:marTop w:val="0"/>
          <w:marBottom w:val="0"/>
          <w:divBdr>
            <w:top w:val="none" w:sz="0" w:space="0" w:color="auto"/>
            <w:left w:val="none" w:sz="0" w:space="0" w:color="auto"/>
            <w:bottom w:val="none" w:sz="0" w:space="0" w:color="auto"/>
            <w:right w:val="none" w:sz="0" w:space="0" w:color="auto"/>
          </w:divBdr>
        </w:div>
        <w:div w:id="325058896">
          <w:marLeft w:val="0"/>
          <w:marRight w:val="0"/>
          <w:marTop w:val="0"/>
          <w:marBottom w:val="0"/>
          <w:divBdr>
            <w:top w:val="none" w:sz="0" w:space="0" w:color="auto"/>
            <w:left w:val="none" w:sz="0" w:space="0" w:color="auto"/>
            <w:bottom w:val="none" w:sz="0" w:space="0" w:color="auto"/>
            <w:right w:val="none" w:sz="0" w:space="0" w:color="auto"/>
          </w:divBdr>
        </w:div>
        <w:div w:id="1964731674">
          <w:marLeft w:val="0"/>
          <w:marRight w:val="0"/>
          <w:marTop w:val="0"/>
          <w:marBottom w:val="0"/>
          <w:divBdr>
            <w:top w:val="none" w:sz="0" w:space="0" w:color="auto"/>
            <w:left w:val="none" w:sz="0" w:space="0" w:color="auto"/>
            <w:bottom w:val="none" w:sz="0" w:space="0" w:color="auto"/>
            <w:right w:val="none" w:sz="0" w:space="0" w:color="auto"/>
          </w:divBdr>
        </w:div>
        <w:div w:id="797525523">
          <w:marLeft w:val="0"/>
          <w:marRight w:val="0"/>
          <w:marTop w:val="0"/>
          <w:marBottom w:val="0"/>
          <w:divBdr>
            <w:top w:val="none" w:sz="0" w:space="0" w:color="auto"/>
            <w:left w:val="none" w:sz="0" w:space="0" w:color="auto"/>
            <w:bottom w:val="none" w:sz="0" w:space="0" w:color="auto"/>
            <w:right w:val="none" w:sz="0" w:space="0" w:color="auto"/>
          </w:divBdr>
        </w:div>
        <w:div w:id="1371029313">
          <w:marLeft w:val="0"/>
          <w:marRight w:val="0"/>
          <w:marTop w:val="0"/>
          <w:marBottom w:val="0"/>
          <w:divBdr>
            <w:top w:val="none" w:sz="0" w:space="0" w:color="auto"/>
            <w:left w:val="none" w:sz="0" w:space="0" w:color="auto"/>
            <w:bottom w:val="none" w:sz="0" w:space="0" w:color="auto"/>
            <w:right w:val="none" w:sz="0" w:space="0" w:color="auto"/>
          </w:divBdr>
        </w:div>
        <w:div w:id="1060710076">
          <w:marLeft w:val="0"/>
          <w:marRight w:val="0"/>
          <w:marTop w:val="0"/>
          <w:marBottom w:val="0"/>
          <w:divBdr>
            <w:top w:val="none" w:sz="0" w:space="0" w:color="auto"/>
            <w:left w:val="none" w:sz="0" w:space="0" w:color="auto"/>
            <w:bottom w:val="none" w:sz="0" w:space="0" w:color="auto"/>
            <w:right w:val="none" w:sz="0" w:space="0" w:color="auto"/>
          </w:divBdr>
        </w:div>
        <w:div w:id="275143753">
          <w:marLeft w:val="0"/>
          <w:marRight w:val="0"/>
          <w:marTop w:val="0"/>
          <w:marBottom w:val="0"/>
          <w:divBdr>
            <w:top w:val="none" w:sz="0" w:space="0" w:color="auto"/>
            <w:left w:val="none" w:sz="0" w:space="0" w:color="auto"/>
            <w:bottom w:val="none" w:sz="0" w:space="0" w:color="auto"/>
            <w:right w:val="none" w:sz="0" w:space="0" w:color="auto"/>
          </w:divBdr>
        </w:div>
        <w:div w:id="1224176312">
          <w:marLeft w:val="0"/>
          <w:marRight w:val="0"/>
          <w:marTop w:val="0"/>
          <w:marBottom w:val="0"/>
          <w:divBdr>
            <w:top w:val="none" w:sz="0" w:space="0" w:color="auto"/>
            <w:left w:val="none" w:sz="0" w:space="0" w:color="auto"/>
            <w:bottom w:val="none" w:sz="0" w:space="0" w:color="auto"/>
            <w:right w:val="none" w:sz="0" w:space="0" w:color="auto"/>
          </w:divBdr>
        </w:div>
        <w:div w:id="855772267">
          <w:marLeft w:val="0"/>
          <w:marRight w:val="0"/>
          <w:marTop w:val="0"/>
          <w:marBottom w:val="0"/>
          <w:divBdr>
            <w:top w:val="none" w:sz="0" w:space="0" w:color="auto"/>
            <w:left w:val="none" w:sz="0" w:space="0" w:color="auto"/>
            <w:bottom w:val="none" w:sz="0" w:space="0" w:color="auto"/>
            <w:right w:val="none" w:sz="0" w:space="0" w:color="auto"/>
          </w:divBdr>
        </w:div>
        <w:div w:id="1449357072">
          <w:marLeft w:val="0"/>
          <w:marRight w:val="0"/>
          <w:marTop w:val="0"/>
          <w:marBottom w:val="0"/>
          <w:divBdr>
            <w:top w:val="none" w:sz="0" w:space="0" w:color="auto"/>
            <w:left w:val="none" w:sz="0" w:space="0" w:color="auto"/>
            <w:bottom w:val="none" w:sz="0" w:space="0" w:color="auto"/>
            <w:right w:val="none" w:sz="0" w:space="0" w:color="auto"/>
          </w:divBdr>
        </w:div>
        <w:div w:id="569193843">
          <w:marLeft w:val="0"/>
          <w:marRight w:val="0"/>
          <w:marTop w:val="0"/>
          <w:marBottom w:val="0"/>
          <w:divBdr>
            <w:top w:val="none" w:sz="0" w:space="0" w:color="auto"/>
            <w:left w:val="none" w:sz="0" w:space="0" w:color="auto"/>
            <w:bottom w:val="none" w:sz="0" w:space="0" w:color="auto"/>
            <w:right w:val="none" w:sz="0" w:space="0" w:color="auto"/>
          </w:divBdr>
        </w:div>
        <w:div w:id="1838184267">
          <w:marLeft w:val="0"/>
          <w:marRight w:val="0"/>
          <w:marTop w:val="0"/>
          <w:marBottom w:val="0"/>
          <w:divBdr>
            <w:top w:val="none" w:sz="0" w:space="0" w:color="auto"/>
            <w:left w:val="none" w:sz="0" w:space="0" w:color="auto"/>
            <w:bottom w:val="none" w:sz="0" w:space="0" w:color="auto"/>
            <w:right w:val="none" w:sz="0" w:space="0" w:color="auto"/>
          </w:divBdr>
        </w:div>
        <w:div w:id="2057007725">
          <w:marLeft w:val="0"/>
          <w:marRight w:val="0"/>
          <w:marTop w:val="0"/>
          <w:marBottom w:val="0"/>
          <w:divBdr>
            <w:top w:val="none" w:sz="0" w:space="0" w:color="auto"/>
            <w:left w:val="none" w:sz="0" w:space="0" w:color="auto"/>
            <w:bottom w:val="none" w:sz="0" w:space="0" w:color="auto"/>
            <w:right w:val="none" w:sz="0" w:space="0" w:color="auto"/>
          </w:divBdr>
        </w:div>
        <w:div w:id="1480002396">
          <w:marLeft w:val="0"/>
          <w:marRight w:val="0"/>
          <w:marTop w:val="0"/>
          <w:marBottom w:val="0"/>
          <w:divBdr>
            <w:top w:val="none" w:sz="0" w:space="0" w:color="auto"/>
            <w:left w:val="none" w:sz="0" w:space="0" w:color="auto"/>
            <w:bottom w:val="none" w:sz="0" w:space="0" w:color="auto"/>
            <w:right w:val="none" w:sz="0" w:space="0" w:color="auto"/>
          </w:divBdr>
        </w:div>
        <w:div w:id="1690716834">
          <w:marLeft w:val="0"/>
          <w:marRight w:val="0"/>
          <w:marTop w:val="0"/>
          <w:marBottom w:val="0"/>
          <w:divBdr>
            <w:top w:val="none" w:sz="0" w:space="0" w:color="auto"/>
            <w:left w:val="none" w:sz="0" w:space="0" w:color="auto"/>
            <w:bottom w:val="none" w:sz="0" w:space="0" w:color="auto"/>
            <w:right w:val="none" w:sz="0" w:space="0" w:color="auto"/>
          </w:divBdr>
        </w:div>
        <w:div w:id="873734437">
          <w:marLeft w:val="0"/>
          <w:marRight w:val="0"/>
          <w:marTop w:val="0"/>
          <w:marBottom w:val="0"/>
          <w:divBdr>
            <w:top w:val="none" w:sz="0" w:space="0" w:color="auto"/>
            <w:left w:val="none" w:sz="0" w:space="0" w:color="auto"/>
            <w:bottom w:val="none" w:sz="0" w:space="0" w:color="auto"/>
            <w:right w:val="none" w:sz="0" w:space="0" w:color="auto"/>
          </w:divBdr>
        </w:div>
        <w:div w:id="1659377591">
          <w:marLeft w:val="0"/>
          <w:marRight w:val="0"/>
          <w:marTop w:val="0"/>
          <w:marBottom w:val="0"/>
          <w:divBdr>
            <w:top w:val="none" w:sz="0" w:space="0" w:color="auto"/>
            <w:left w:val="none" w:sz="0" w:space="0" w:color="auto"/>
            <w:bottom w:val="none" w:sz="0" w:space="0" w:color="auto"/>
            <w:right w:val="none" w:sz="0" w:space="0" w:color="auto"/>
          </w:divBdr>
        </w:div>
        <w:div w:id="1949000013">
          <w:marLeft w:val="0"/>
          <w:marRight w:val="0"/>
          <w:marTop w:val="0"/>
          <w:marBottom w:val="0"/>
          <w:divBdr>
            <w:top w:val="none" w:sz="0" w:space="0" w:color="auto"/>
            <w:left w:val="none" w:sz="0" w:space="0" w:color="auto"/>
            <w:bottom w:val="none" w:sz="0" w:space="0" w:color="auto"/>
            <w:right w:val="none" w:sz="0" w:space="0" w:color="auto"/>
          </w:divBdr>
        </w:div>
        <w:div w:id="172769985">
          <w:marLeft w:val="0"/>
          <w:marRight w:val="0"/>
          <w:marTop w:val="0"/>
          <w:marBottom w:val="0"/>
          <w:divBdr>
            <w:top w:val="none" w:sz="0" w:space="0" w:color="auto"/>
            <w:left w:val="none" w:sz="0" w:space="0" w:color="auto"/>
            <w:bottom w:val="none" w:sz="0" w:space="0" w:color="auto"/>
            <w:right w:val="none" w:sz="0" w:space="0" w:color="auto"/>
          </w:divBdr>
        </w:div>
        <w:div w:id="11222031">
          <w:marLeft w:val="0"/>
          <w:marRight w:val="0"/>
          <w:marTop w:val="0"/>
          <w:marBottom w:val="0"/>
          <w:divBdr>
            <w:top w:val="none" w:sz="0" w:space="0" w:color="auto"/>
            <w:left w:val="none" w:sz="0" w:space="0" w:color="auto"/>
            <w:bottom w:val="none" w:sz="0" w:space="0" w:color="auto"/>
            <w:right w:val="none" w:sz="0" w:space="0" w:color="auto"/>
          </w:divBdr>
        </w:div>
        <w:div w:id="121504023">
          <w:marLeft w:val="0"/>
          <w:marRight w:val="0"/>
          <w:marTop w:val="0"/>
          <w:marBottom w:val="0"/>
          <w:divBdr>
            <w:top w:val="none" w:sz="0" w:space="0" w:color="auto"/>
            <w:left w:val="none" w:sz="0" w:space="0" w:color="auto"/>
            <w:bottom w:val="none" w:sz="0" w:space="0" w:color="auto"/>
            <w:right w:val="none" w:sz="0" w:space="0" w:color="auto"/>
          </w:divBdr>
        </w:div>
        <w:div w:id="1537309500">
          <w:marLeft w:val="0"/>
          <w:marRight w:val="0"/>
          <w:marTop w:val="0"/>
          <w:marBottom w:val="0"/>
          <w:divBdr>
            <w:top w:val="none" w:sz="0" w:space="0" w:color="auto"/>
            <w:left w:val="none" w:sz="0" w:space="0" w:color="auto"/>
            <w:bottom w:val="none" w:sz="0" w:space="0" w:color="auto"/>
            <w:right w:val="none" w:sz="0" w:space="0" w:color="auto"/>
          </w:divBdr>
        </w:div>
        <w:div w:id="1197230400">
          <w:marLeft w:val="0"/>
          <w:marRight w:val="0"/>
          <w:marTop w:val="0"/>
          <w:marBottom w:val="0"/>
          <w:divBdr>
            <w:top w:val="none" w:sz="0" w:space="0" w:color="auto"/>
            <w:left w:val="none" w:sz="0" w:space="0" w:color="auto"/>
            <w:bottom w:val="none" w:sz="0" w:space="0" w:color="auto"/>
            <w:right w:val="none" w:sz="0" w:space="0" w:color="auto"/>
          </w:divBdr>
        </w:div>
        <w:div w:id="897401268">
          <w:marLeft w:val="0"/>
          <w:marRight w:val="0"/>
          <w:marTop w:val="0"/>
          <w:marBottom w:val="0"/>
          <w:divBdr>
            <w:top w:val="none" w:sz="0" w:space="0" w:color="auto"/>
            <w:left w:val="none" w:sz="0" w:space="0" w:color="auto"/>
            <w:bottom w:val="none" w:sz="0" w:space="0" w:color="auto"/>
            <w:right w:val="none" w:sz="0" w:space="0" w:color="auto"/>
          </w:divBdr>
        </w:div>
        <w:div w:id="186599419">
          <w:marLeft w:val="0"/>
          <w:marRight w:val="0"/>
          <w:marTop w:val="0"/>
          <w:marBottom w:val="0"/>
          <w:divBdr>
            <w:top w:val="none" w:sz="0" w:space="0" w:color="auto"/>
            <w:left w:val="none" w:sz="0" w:space="0" w:color="auto"/>
            <w:bottom w:val="none" w:sz="0" w:space="0" w:color="auto"/>
            <w:right w:val="none" w:sz="0" w:space="0" w:color="auto"/>
          </w:divBdr>
        </w:div>
        <w:div w:id="712728392">
          <w:marLeft w:val="0"/>
          <w:marRight w:val="0"/>
          <w:marTop w:val="0"/>
          <w:marBottom w:val="0"/>
          <w:divBdr>
            <w:top w:val="none" w:sz="0" w:space="0" w:color="auto"/>
            <w:left w:val="none" w:sz="0" w:space="0" w:color="auto"/>
            <w:bottom w:val="none" w:sz="0" w:space="0" w:color="auto"/>
            <w:right w:val="none" w:sz="0" w:space="0" w:color="auto"/>
          </w:divBdr>
        </w:div>
        <w:div w:id="1883395283">
          <w:marLeft w:val="0"/>
          <w:marRight w:val="0"/>
          <w:marTop w:val="0"/>
          <w:marBottom w:val="0"/>
          <w:divBdr>
            <w:top w:val="none" w:sz="0" w:space="0" w:color="auto"/>
            <w:left w:val="none" w:sz="0" w:space="0" w:color="auto"/>
            <w:bottom w:val="none" w:sz="0" w:space="0" w:color="auto"/>
            <w:right w:val="none" w:sz="0" w:space="0" w:color="auto"/>
          </w:divBdr>
        </w:div>
        <w:div w:id="1460487485">
          <w:marLeft w:val="0"/>
          <w:marRight w:val="0"/>
          <w:marTop w:val="0"/>
          <w:marBottom w:val="0"/>
          <w:divBdr>
            <w:top w:val="none" w:sz="0" w:space="0" w:color="auto"/>
            <w:left w:val="none" w:sz="0" w:space="0" w:color="auto"/>
            <w:bottom w:val="none" w:sz="0" w:space="0" w:color="auto"/>
            <w:right w:val="none" w:sz="0" w:space="0" w:color="auto"/>
          </w:divBdr>
        </w:div>
        <w:div w:id="1248265785">
          <w:marLeft w:val="0"/>
          <w:marRight w:val="0"/>
          <w:marTop w:val="0"/>
          <w:marBottom w:val="0"/>
          <w:divBdr>
            <w:top w:val="none" w:sz="0" w:space="0" w:color="auto"/>
            <w:left w:val="none" w:sz="0" w:space="0" w:color="auto"/>
            <w:bottom w:val="none" w:sz="0" w:space="0" w:color="auto"/>
            <w:right w:val="none" w:sz="0" w:space="0" w:color="auto"/>
          </w:divBdr>
        </w:div>
        <w:div w:id="928469178">
          <w:marLeft w:val="0"/>
          <w:marRight w:val="0"/>
          <w:marTop w:val="0"/>
          <w:marBottom w:val="0"/>
          <w:divBdr>
            <w:top w:val="none" w:sz="0" w:space="0" w:color="auto"/>
            <w:left w:val="none" w:sz="0" w:space="0" w:color="auto"/>
            <w:bottom w:val="none" w:sz="0" w:space="0" w:color="auto"/>
            <w:right w:val="none" w:sz="0" w:space="0" w:color="auto"/>
          </w:divBdr>
        </w:div>
        <w:div w:id="191766410">
          <w:marLeft w:val="0"/>
          <w:marRight w:val="0"/>
          <w:marTop w:val="0"/>
          <w:marBottom w:val="0"/>
          <w:divBdr>
            <w:top w:val="none" w:sz="0" w:space="0" w:color="auto"/>
            <w:left w:val="none" w:sz="0" w:space="0" w:color="auto"/>
            <w:bottom w:val="none" w:sz="0" w:space="0" w:color="auto"/>
            <w:right w:val="none" w:sz="0" w:space="0" w:color="auto"/>
          </w:divBdr>
        </w:div>
        <w:div w:id="2128624305">
          <w:marLeft w:val="0"/>
          <w:marRight w:val="0"/>
          <w:marTop w:val="0"/>
          <w:marBottom w:val="0"/>
          <w:divBdr>
            <w:top w:val="none" w:sz="0" w:space="0" w:color="auto"/>
            <w:left w:val="none" w:sz="0" w:space="0" w:color="auto"/>
            <w:bottom w:val="none" w:sz="0" w:space="0" w:color="auto"/>
            <w:right w:val="none" w:sz="0" w:space="0" w:color="auto"/>
          </w:divBdr>
        </w:div>
        <w:div w:id="1072316259">
          <w:marLeft w:val="0"/>
          <w:marRight w:val="0"/>
          <w:marTop w:val="0"/>
          <w:marBottom w:val="0"/>
          <w:divBdr>
            <w:top w:val="none" w:sz="0" w:space="0" w:color="auto"/>
            <w:left w:val="none" w:sz="0" w:space="0" w:color="auto"/>
            <w:bottom w:val="none" w:sz="0" w:space="0" w:color="auto"/>
            <w:right w:val="none" w:sz="0" w:space="0" w:color="auto"/>
          </w:divBdr>
        </w:div>
        <w:div w:id="1176306218">
          <w:marLeft w:val="0"/>
          <w:marRight w:val="0"/>
          <w:marTop w:val="0"/>
          <w:marBottom w:val="0"/>
          <w:divBdr>
            <w:top w:val="none" w:sz="0" w:space="0" w:color="auto"/>
            <w:left w:val="none" w:sz="0" w:space="0" w:color="auto"/>
            <w:bottom w:val="none" w:sz="0" w:space="0" w:color="auto"/>
            <w:right w:val="none" w:sz="0" w:space="0" w:color="auto"/>
          </w:divBdr>
        </w:div>
        <w:div w:id="1462529338">
          <w:marLeft w:val="0"/>
          <w:marRight w:val="0"/>
          <w:marTop w:val="0"/>
          <w:marBottom w:val="0"/>
          <w:divBdr>
            <w:top w:val="none" w:sz="0" w:space="0" w:color="auto"/>
            <w:left w:val="none" w:sz="0" w:space="0" w:color="auto"/>
            <w:bottom w:val="none" w:sz="0" w:space="0" w:color="auto"/>
            <w:right w:val="none" w:sz="0" w:space="0" w:color="auto"/>
          </w:divBdr>
        </w:div>
        <w:div w:id="1608464902">
          <w:marLeft w:val="0"/>
          <w:marRight w:val="0"/>
          <w:marTop w:val="0"/>
          <w:marBottom w:val="0"/>
          <w:divBdr>
            <w:top w:val="none" w:sz="0" w:space="0" w:color="auto"/>
            <w:left w:val="none" w:sz="0" w:space="0" w:color="auto"/>
            <w:bottom w:val="none" w:sz="0" w:space="0" w:color="auto"/>
            <w:right w:val="none" w:sz="0" w:space="0" w:color="auto"/>
          </w:divBdr>
        </w:div>
        <w:div w:id="391930491">
          <w:marLeft w:val="0"/>
          <w:marRight w:val="0"/>
          <w:marTop w:val="0"/>
          <w:marBottom w:val="0"/>
          <w:divBdr>
            <w:top w:val="none" w:sz="0" w:space="0" w:color="auto"/>
            <w:left w:val="none" w:sz="0" w:space="0" w:color="auto"/>
            <w:bottom w:val="none" w:sz="0" w:space="0" w:color="auto"/>
            <w:right w:val="none" w:sz="0" w:space="0" w:color="auto"/>
          </w:divBdr>
        </w:div>
        <w:div w:id="474957756">
          <w:marLeft w:val="0"/>
          <w:marRight w:val="0"/>
          <w:marTop w:val="0"/>
          <w:marBottom w:val="0"/>
          <w:divBdr>
            <w:top w:val="none" w:sz="0" w:space="0" w:color="auto"/>
            <w:left w:val="none" w:sz="0" w:space="0" w:color="auto"/>
            <w:bottom w:val="none" w:sz="0" w:space="0" w:color="auto"/>
            <w:right w:val="none" w:sz="0" w:space="0" w:color="auto"/>
          </w:divBdr>
        </w:div>
      </w:divsChild>
    </w:div>
    <w:div w:id="331493673">
      <w:bodyDiv w:val="1"/>
      <w:marLeft w:val="0"/>
      <w:marRight w:val="0"/>
      <w:marTop w:val="0"/>
      <w:marBottom w:val="0"/>
      <w:divBdr>
        <w:top w:val="none" w:sz="0" w:space="0" w:color="auto"/>
        <w:left w:val="none" w:sz="0" w:space="0" w:color="auto"/>
        <w:bottom w:val="none" w:sz="0" w:space="0" w:color="auto"/>
        <w:right w:val="none" w:sz="0" w:space="0" w:color="auto"/>
      </w:divBdr>
    </w:div>
    <w:div w:id="334579265">
      <w:bodyDiv w:val="1"/>
      <w:marLeft w:val="0"/>
      <w:marRight w:val="0"/>
      <w:marTop w:val="0"/>
      <w:marBottom w:val="0"/>
      <w:divBdr>
        <w:top w:val="none" w:sz="0" w:space="0" w:color="auto"/>
        <w:left w:val="none" w:sz="0" w:space="0" w:color="auto"/>
        <w:bottom w:val="none" w:sz="0" w:space="0" w:color="auto"/>
        <w:right w:val="none" w:sz="0" w:space="0" w:color="auto"/>
      </w:divBdr>
    </w:div>
    <w:div w:id="452603497">
      <w:bodyDiv w:val="1"/>
      <w:marLeft w:val="0"/>
      <w:marRight w:val="0"/>
      <w:marTop w:val="0"/>
      <w:marBottom w:val="0"/>
      <w:divBdr>
        <w:top w:val="none" w:sz="0" w:space="0" w:color="auto"/>
        <w:left w:val="none" w:sz="0" w:space="0" w:color="auto"/>
        <w:bottom w:val="none" w:sz="0" w:space="0" w:color="auto"/>
        <w:right w:val="none" w:sz="0" w:space="0" w:color="auto"/>
      </w:divBdr>
    </w:div>
    <w:div w:id="457376535">
      <w:bodyDiv w:val="1"/>
      <w:marLeft w:val="0"/>
      <w:marRight w:val="0"/>
      <w:marTop w:val="0"/>
      <w:marBottom w:val="0"/>
      <w:divBdr>
        <w:top w:val="none" w:sz="0" w:space="0" w:color="auto"/>
        <w:left w:val="none" w:sz="0" w:space="0" w:color="auto"/>
        <w:bottom w:val="none" w:sz="0" w:space="0" w:color="auto"/>
        <w:right w:val="none" w:sz="0" w:space="0" w:color="auto"/>
      </w:divBdr>
    </w:div>
    <w:div w:id="465319318">
      <w:bodyDiv w:val="1"/>
      <w:marLeft w:val="0"/>
      <w:marRight w:val="0"/>
      <w:marTop w:val="0"/>
      <w:marBottom w:val="0"/>
      <w:divBdr>
        <w:top w:val="none" w:sz="0" w:space="0" w:color="auto"/>
        <w:left w:val="none" w:sz="0" w:space="0" w:color="auto"/>
        <w:bottom w:val="none" w:sz="0" w:space="0" w:color="auto"/>
        <w:right w:val="none" w:sz="0" w:space="0" w:color="auto"/>
      </w:divBdr>
    </w:div>
    <w:div w:id="502672264">
      <w:bodyDiv w:val="1"/>
      <w:marLeft w:val="0"/>
      <w:marRight w:val="0"/>
      <w:marTop w:val="0"/>
      <w:marBottom w:val="0"/>
      <w:divBdr>
        <w:top w:val="none" w:sz="0" w:space="0" w:color="auto"/>
        <w:left w:val="none" w:sz="0" w:space="0" w:color="auto"/>
        <w:bottom w:val="none" w:sz="0" w:space="0" w:color="auto"/>
        <w:right w:val="none" w:sz="0" w:space="0" w:color="auto"/>
      </w:divBdr>
    </w:div>
    <w:div w:id="539516331">
      <w:bodyDiv w:val="1"/>
      <w:marLeft w:val="0"/>
      <w:marRight w:val="0"/>
      <w:marTop w:val="0"/>
      <w:marBottom w:val="0"/>
      <w:divBdr>
        <w:top w:val="none" w:sz="0" w:space="0" w:color="auto"/>
        <w:left w:val="none" w:sz="0" w:space="0" w:color="auto"/>
        <w:bottom w:val="none" w:sz="0" w:space="0" w:color="auto"/>
        <w:right w:val="none" w:sz="0" w:space="0" w:color="auto"/>
      </w:divBdr>
    </w:div>
    <w:div w:id="549001079">
      <w:bodyDiv w:val="1"/>
      <w:marLeft w:val="0"/>
      <w:marRight w:val="0"/>
      <w:marTop w:val="0"/>
      <w:marBottom w:val="0"/>
      <w:divBdr>
        <w:top w:val="none" w:sz="0" w:space="0" w:color="auto"/>
        <w:left w:val="none" w:sz="0" w:space="0" w:color="auto"/>
        <w:bottom w:val="none" w:sz="0" w:space="0" w:color="auto"/>
        <w:right w:val="none" w:sz="0" w:space="0" w:color="auto"/>
      </w:divBdr>
    </w:div>
    <w:div w:id="614409081">
      <w:bodyDiv w:val="1"/>
      <w:marLeft w:val="0"/>
      <w:marRight w:val="0"/>
      <w:marTop w:val="0"/>
      <w:marBottom w:val="0"/>
      <w:divBdr>
        <w:top w:val="none" w:sz="0" w:space="0" w:color="auto"/>
        <w:left w:val="none" w:sz="0" w:space="0" w:color="auto"/>
        <w:bottom w:val="none" w:sz="0" w:space="0" w:color="auto"/>
        <w:right w:val="none" w:sz="0" w:space="0" w:color="auto"/>
      </w:divBdr>
    </w:div>
    <w:div w:id="638190383">
      <w:bodyDiv w:val="1"/>
      <w:marLeft w:val="0"/>
      <w:marRight w:val="0"/>
      <w:marTop w:val="0"/>
      <w:marBottom w:val="0"/>
      <w:divBdr>
        <w:top w:val="none" w:sz="0" w:space="0" w:color="auto"/>
        <w:left w:val="none" w:sz="0" w:space="0" w:color="auto"/>
        <w:bottom w:val="none" w:sz="0" w:space="0" w:color="auto"/>
        <w:right w:val="none" w:sz="0" w:space="0" w:color="auto"/>
      </w:divBdr>
    </w:div>
    <w:div w:id="645355612">
      <w:bodyDiv w:val="1"/>
      <w:marLeft w:val="0"/>
      <w:marRight w:val="0"/>
      <w:marTop w:val="0"/>
      <w:marBottom w:val="0"/>
      <w:divBdr>
        <w:top w:val="none" w:sz="0" w:space="0" w:color="auto"/>
        <w:left w:val="none" w:sz="0" w:space="0" w:color="auto"/>
        <w:bottom w:val="none" w:sz="0" w:space="0" w:color="auto"/>
        <w:right w:val="none" w:sz="0" w:space="0" w:color="auto"/>
      </w:divBdr>
    </w:div>
    <w:div w:id="664937611">
      <w:bodyDiv w:val="1"/>
      <w:marLeft w:val="0"/>
      <w:marRight w:val="0"/>
      <w:marTop w:val="0"/>
      <w:marBottom w:val="0"/>
      <w:divBdr>
        <w:top w:val="none" w:sz="0" w:space="0" w:color="auto"/>
        <w:left w:val="none" w:sz="0" w:space="0" w:color="auto"/>
        <w:bottom w:val="none" w:sz="0" w:space="0" w:color="auto"/>
        <w:right w:val="none" w:sz="0" w:space="0" w:color="auto"/>
      </w:divBdr>
    </w:div>
    <w:div w:id="668948359">
      <w:bodyDiv w:val="1"/>
      <w:marLeft w:val="0"/>
      <w:marRight w:val="0"/>
      <w:marTop w:val="0"/>
      <w:marBottom w:val="0"/>
      <w:divBdr>
        <w:top w:val="none" w:sz="0" w:space="0" w:color="auto"/>
        <w:left w:val="none" w:sz="0" w:space="0" w:color="auto"/>
        <w:bottom w:val="none" w:sz="0" w:space="0" w:color="auto"/>
        <w:right w:val="none" w:sz="0" w:space="0" w:color="auto"/>
      </w:divBdr>
    </w:div>
    <w:div w:id="699009847">
      <w:bodyDiv w:val="1"/>
      <w:marLeft w:val="0"/>
      <w:marRight w:val="0"/>
      <w:marTop w:val="0"/>
      <w:marBottom w:val="0"/>
      <w:divBdr>
        <w:top w:val="none" w:sz="0" w:space="0" w:color="auto"/>
        <w:left w:val="none" w:sz="0" w:space="0" w:color="auto"/>
        <w:bottom w:val="none" w:sz="0" w:space="0" w:color="auto"/>
        <w:right w:val="none" w:sz="0" w:space="0" w:color="auto"/>
      </w:divBdr>
    </w:div>
    <w:div w:id="712076622">
      <w:bodyDiv w:val="1"/>
      <w:marLeft w:val="0"/>
      <w:marRight w:val="0"/>
      <w:marTop w:val="0"/>
      <w:marBottom w:val="0"/>
      <w:divBdr>
        <w:top w:val="none" w:sz="0" w:space="0" w:color="auto"/>
        <w:left w:val="none" w:sz="0" w:space="0" w:color="auto"/>
        <w:bottom w:val="none" w:sz="0" w:space="0" w:color="auto"/>
        <w:right w:val="none" w:sz="0" w:space="0" w:color="auto"/>
      </w:divBdr>
    </w:div>
    <w:div w:id="712534834">
      <w:bodyDiv w:val="1"/>
      <w:marLeft w:val="0"/>
      <w:marRight w:val="0"/>
      <w:marTop w:val="0"/>
      <w:marBottom w:val="0"/>
      <w:divBdr>
        <w:top w:val="none" w:sz="0" w:space="0" w:color="auto"/>
        <w:left w:val="none" w:sz="0" w:space="0" w:color="auto"/>
        <w:bottom w:val="none" w:sz="0" w:space="0" w:color="auto"/>
        <w:right w:val="none" w:sz="0" w:space="0" w:color="auto"/>
      </w:divBdr>
    </w:div>
    <w:div w:id="827139399">
      <w:bodyDiv w:val="1"/>
      <w:marLeft w:val="0"/>
      <w:marRight w:val="0"/>
      <w:marTop w:val="0"/>
      <w:marBottom w:val="0"/>
      <w:divBdr>
        <w:top w:val="none" w:sz="0" w:space="0" w:color="auto"/>
        <w:left w:val="none" w:sz="0" w:space="0" w:color="auto"/>
        <w:bottom w:val="none" w:sz="0" w:space="0" w:color="auto"/>
        <w:right w:val="none" w:sz="0" w:space="0" w:color="auto"/>
      </w:divBdr>
    </w:div>
    <w:div w:id="831339596">
      <w:bodyDiv w:val="1"/>
      <w:marLeft w:val="0"/>
      <w:marRight w:val="0"/>
      <w:marTop w:val="0"/>
      <w:marBottom w:val="0"/>
      <w:divBdr>
        <w:top w:val="none" w:sz="0" w:space="0" w:color="auto"/>
        <w:left w:val="none" w:sz="0" w:space="0" w:color="auto"/>
        <w:bottom w:val="none" w:sz="0" w:space="0" w:color="auto"/>
        <w:right w:val="none" w:sz="0" w:space="0" w:color="auto"/>
      </w:divBdr>
    </w:div>
    <w:div w:id="861359176">
      <w:bodyDiv w:val="1"/>
      <w:marLeft w:val="0"/>
      <w:marRight w:val="0"/>
      <w:marTop w:val="0"/>
      <w:marBottom w:val="0"/>
      <w:divBdr>
        <w:top w:val="none" w:sz="0" w:space="0" w:color="auto"/>
        <w:left w:val="none" w:sz="0" w:space="0" w:color="auto"/>
        <w:bottom w:val="none" w:sz="0" w:space="0" w:color="auto"/>
        <w:right w:val="none" w:sz="0" w:space="0" w:color="auto"/>
      </w:divBdr>
    </w:div>
    <w:div w:id="887227313">
      <w:bodyDiv w:val="1"/>
      <w:marLeft w:val="0"/>
      <w:marRight w:val="0"/>
      <w:marTop w:val="0"/>
      <w:marBottom w:val="0"/>
      <w:divBdr>
        <w:top w:val="none" w:sz="0" w:space="0" w:color="auto"/>
        <w:left w:val="none" w:sz="0" w:space="0" w:color="auto"/>
        <w:bottom w:val="none" w:sz="0" w:space="0" w:color="auto"/>
        <w:right w:val="none" w:sz="0" w:space="0" w:color="auto"/>
      </w:divBdr>
    </w:div>
    <w:div w:id="1108351523">
      <w:bodyDiv w:val="1"/>
      <w:marLeft w:val="0"/>
      <w:marRight w:val="0"/>
      <w:marTop w:val="0"/>
      <w:marBottom w:val="0"/>
      <w:divBdr>
        <w:top w:val="none" w:sz="0" w:space="0" w:color="auto"/>
        <w:left w:val="none" w:sz="0" w:space="0" w:color="auto"/>
        <w:bottom w:val="none" w:sz="0" w:space="0" w:color="auto"/>
        <w:right w:val="none" w:sz="0" w:space="0" w:color="auto"/>
      </w:divBdr>
    </w:div>
    <w:div w:id="1118328474">
      <w:bodyDiv w:val="1"/>
      <w:marLeft w:val="0"/>
      <w:marRight w:val="0"/>
      <w:marTop w:val="0"/>
      <w:marBottom w:val="0"/>
      <w:divBdr>
        <w:top w:val="none" w:sz="0" w:space="0" w:color="auto"/>
        <w:left w:val="none" w:sz="0" w:space="0" w:color="auto"/>
        <w:bottom w:val="none" w:sz="0" w:space="0" w:color="auto"/>
        <w:right w:val="none" w:sz="0" w:space="0" w:color="auto"/>
      </w:divBdr>
    </w:div>
    <w:div w:id="1171220264">
      <w:bodyDiv w:val="1"/>
      <w:marLeft w:val="0"/>
      <w:marRight w:val="0"/>
      <w:marTop w:val="0"/>
      <w:marBottom w:val="0"/>
      <w:divBdr>
        <w:top w:val="none" w:sz="0" w:space="0" w:color="auto"/>
        <w:left w:val="none" w:sz="0" w:space="0" w:color="auto"/>
        <w:bottom w:val="none" w:sz="0" w:space="0" w:color="auto"/>
        <w:right w:val="none" w:sz="0" w:space="0" w:color="auto"/>
      </w:divBdr>
    </w:div>
    <w:div w:id="1187060645">
      <w:bodyDiv w:val="1"/>
      <w:marLeft w:val="0"/>
      <w:marRight w:val="0"/>
      <w:marTop w:val="0"/>
      <w:marBottom w:val="0"/>
      <w:divBdr>
        <w:top w:val="none" w:sz="0" w:space="0" w:color="auto"/>
        <w:left w:val="none" w:sz="0" w:space="0" w:color="auto"/>
        <w:bottom w:val="none" w:sz="0" w:space="0" w:color="auto"/>
        <w:right w:val="none" w:sz="0" w:space="0" w:color="auto"/>
      </w:divBdr>
    </w:div>
    <w:div w:id="1225027074">
      <w:bodyDiv w:val="1"/>
      <w:marLeft w:val="0"/>
      <w:marRight w:val="0"/>
      <w:marTop w:val="0"/>
      <w:marBottom w:val="0"/>
      <w:divBdr>
        <w:top w:val="none" w:sz="0" w:space="0" w:color="auto"/>
        <w:left w:val="none" w:sz="0" w:space="0" w:color="auto"/>
        <w:bottom w:val="none" w:sz="0" w:space="0" w:color="auto"/>
        <w:right w:val="none" w:sz="0" w:space="0" w:color="auto"/>
      </w:divBdr>
    </w:div>
    <w:div w:id="1280574353">
      <w:bodyDiv w:val="1"/>
      <w:marLeft w:val="0"/>
      <w:marRight w:val="0"/>
      <w:marTop w:val="0"/>
      <w:marBottom w:val="0"/>
      <w:divBdr>
        <w:top w:val="none" w:sz="0" w:space="0" w:color="auto"/>
        <w:left w:val="none" w:sz="0" w:space="0" w:color="auto"/>
        <w:bottom w:val="none" w:sz="0" w:space="0" w:color="auto"/>
        <w:right w:val="none" w:sz="0" w:space="0" w:color="auto"/>
      </w:divBdr>
    </w:div>
    <w:div w:id="1287589585">
      <w:bodyDiv w:val="1"/>
      <w:marLeft w:val="0"/>
      <w:marRight w:val="0"/>
      <w:marTop w:val="0"/>
      <w:marBottom w:val="0"/>
      <w:divBdr>
        <w:top w:val="none" w:sz="0" w:space="0" w:color="auto"/>
        <w:left w:val="none" w:sz="0" w:space="0" w:color="auto"/>
        <w:bottom w:val="none" w:sz="0" w:space="0" w:color="auto"/>
        <w:right w:val="none" w:sz="0" w:space="0" w:color="auto"/>
      </w:divBdr>
    </w:div>
    <w:div w:id="1520436284">
      <w:bodyDiv w:val="1"/>
      <w:marLeft w:val="0"/>
      <w:marRight w:val="0"/>
      <w:marTop w:val="0"/>
      <w:marBottom w:val="0"/>
      <w:divBdr>
        <w:top w:val="none" w:sz="0" w:space="0" w:color="auto"/>
        <w:left w:val="none" w:sz="0" w:space="0" w:color="auto"/>
        <w:bottom w:val="none" w:sz="0" w:space="0" w:color="auto"/>
        <w:right w:val="none" w:sz="0" w:space="0" w:color="auto"/>
      </w:divBdr>
    </w:div>
    <w:div w:id="1628775310">
      <w:bodyDiv w:val="1"/>
      <w:marLeft w:val="0"/>
      <w:marRight w:val="0"/>
      <w:marTop w:val="0"/>
      <w:marBottom w:val="0"/>
      <w:divBdr>
        <w:top w:val="none" w:sz="0" w:space="0" w:color="auto"/>
        <w:left w:val="none" w:sz="0" w:space="0" w:color="auto"/>
        <w:bottom w:val="none" w:sz="0" w:space="0" w:color="auto"/>
        <w:right w:val="none" w:sz="0" w:space="0" w:color="auto"/>
      </w:divBdr>
    </w:div>
    <w:div w:id="1678652499">
      <w:bodyDiv w:val="1"/>
      <w:marLeft w:val="0"/>
      <w:marRight w:val="0"/>
      <w:marTop w:val="0"/>
      <w:marBottom w:val="0"/>
      <w:divBdr>
        <w:top w:val="none" w:sz="0" w:space="0" w:color="auto"/>
        <w:left w:val="none" w:sz="0" w:space="0" w:color="auto"/>
        <w:bottom w:val="none" w:sz="0" w:space="0" w:color="auto"/>
        <w:right w:val="none" w:sz="0" w:space="0" w:color="auto"/>
      </w:divBdr>
    </w:div>
    <w:div w:id="1699619432">
      <w:bodyDiv w:val="1"/>
      <w:marLeft w:val="0"/>
      <w:marRight w:val="0"/>
      <w:marTop w:val="0"/>
      <w:marBottom w:val="0"/>
      <w:divBdr>
        <w:top w:val="none" w:sz="0" w:space="0" w:color="auto"/>
        <w:left w:val="none" w:sz="0" w:space="0" w:color="auto"/>
        <w:bottom w:val="none" w:sz="0" w:space="0" w:color="auto"/>
        <w:right w:val="none" w:sz="0" w:space="0" w:color="auto"/>
      </w:divBdr>
      <w:divsChild>
        <w:div w:id="1949501248">
          <w:marLeft w:val="0"/>
          <w:marRight w:val="0"/>
          <w:marTop w:val="0"/>
          <w:marBottom w:val="0"/>
          <w:divBdr>
            <w:top w:val="none" w:sz="0" w:space="0" w:color="auto"/>
            <w:left w:val="none" w:sz="0" w:space="0" w:color="auto"/>
            <w:bottom w:val="none" w:sz="0" w:space="0" w:color="auto"/>
            <w:right w:val="none" w:sz="0" w:space="0" w:color="auto"/>
          </w:divBdr>
          <w:divsChild>
            <w:div w:id="1725179593">
              <w:marLeft w:val="0"/>
              <w:marRight w:val="0"/>
              <w:marTop w:val="0"/>
              <w:marBottom w:val="0"/>
              <w:divBdr>
                <w:top w:val="none" w:sz="0" w:space="0" w:color="auto"/>
                <w:left w:val="none" w:sz="0" w:space="0" w:color="auto"/>
                <w:bottom w:val="none" w:sz="0" w:space="0" w:color="auto"/>
                <w:right w:val="none" w:sz="0" w:space="0" w:color="auto"/>
              </w:divBdr>
              <w:divsChild>
                <w:div w:id="1042091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4191560">
      <w:bodyDiv w:val="1"/>
      <w:marLeft w:val="0"/>
      <w:marRight w:val="0"/>
      <w:marTop w:val="0"/>
      <w:marBottom w:val="0"/>
      <w:divBdr>
        <w:top w:val="none" w:sz="0" w:space="0" w:color="auto"/>
        <w:left w:val="none" w:sz="0" w:space="0" w:color="auto"/>
        <w:bottom w:val="none" w:sz="0" w:space="0" w:color="auto"/>
        <w:right w:val="none" w:sz="0" w:space="0" w:color="auto"/>
      </w:divBdr>
    </w:div>
    <w:div w:id="1830095408">
      <w:bodyDiv w:val="1"/>
      <w:marLeft w:val="0"/>
      <w:marRight w:val="0"/>
      <w:marTop w:val="0"/>
      <w:marBottom w:val="0"/>
      <w:divBdr>
        <w:top w:val="none" w:sz="0" w:space="0" w:color="auto"/>
        <w:left w:val="none" w:sz="0" w:space="0" w:color="auto"/>
        <w:bottom w:val="none" w:sz="0" w:space="0" w:color="auto"/>
        <w:right w:val="none" w:sz="0" w:space="0" w:color="auto"/>
      </w:divBdr>
    </w:div>
    <w:div w:id="1968468417">
      <w:bodyDiv w:val="1"/>
      <w:marLeft w:val="0"/>
      <w:marRight w:val="0"/>
      <w:marTop w:val="0"/>
      <w:marBottom w:val="0"/>
      <w:divBdr>
        <w:top w:val="none" w:sz="0" w:space="0" w:color="auto"/>
        <w:left w:val="none" w:sz="0" w:space="0" w:color="auto"/>
        <w:bottom w:val="none" w:sz="0" w:space="0" w:color="auto"/>
        <w:right w:val="none" w:sz="0" w:space="0" w:color="auto"/>
      </w:divBdr>
    </w:div>
    <w:div w:id="2083941111">
      <w:bodyDiv w:val="1"/>
      <w:marLeft w:val="0"/>
      <w:marRight w:val="0"/>
      <w:marTop w:val="0"/>
      <w:marBottom w:val="0"/>
      <w:divBdr>
        <w:top w:val="none" w:sz="0" w:space="0" w:color="auto"/>
        <w:left w:val="none" w:sz="0" w:space="0" w:color="auto"/>
        <w:bottom w:val="none" w:sz="0" w:space="0" w:color="auto"/>
        <w:right w:val="none" w:sz="0" w:space="0" w:color="auto"/>
      </w:divBdr>
    </w:div>
    <w:div w:id="2092776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microsoft.com/office/2016/09/relationships/commentsIds" Target="commentsIds.xml"/><Relationship Id="rId26" Type="http://schemas.openxmlformats.org/officeDocument/2006/relationships/hyperlink" Target="http://intranet.unp.gov.co/Resoluciones%202021/1200.pdf" TargetMode="External"/><Relationship Id="rId39" Type="http://schemas.openxmlformats.org/officeDocument/2006/relationships/hyperlink" Target="https://gestiondelconocimiento.mintic.gov.co/714/w3-propertyvalue-379046.html" TargetMode="External"/><Relationship Id="rId21" Type="http://schemas.openxmlformats.org/officeDocument/2006/relationships/hyperlink" Target="https://www1.funcionpublica.gov.co/web/eva/analitica-institucional" TargetMode="External"/><Relationship Id="rId34" Type="http://schemas.openxmlformats.org/officeDocument/2006/relationships/hyperlink" Target="https://secretariageneral.gov.co/sites/default/files/2023-12/2023_Gui%CC%81a_Mapas_de_Conocimiento_v2.pdf" TargetMode="External"/><Relationship Id="rId42" Type="http://schemas.openxmlformats.org/officeDocument/2006/relationships/hyperlink" Target="https://minciencias.gov.co/glosario/articulo-investigacion" TargetMode="External"/><Relationship Id="rId47" Type="http://schemas.openxmlformats.org/officeDocument/2006/relationships/hyperlink" Target="https://www.funcionpublica.gov.co/eva/gestornormativo/norma.php?i=165113&amp;73" TargetMode="External"/><Relationship Id="rId50" Type="http://schemas.openxmlformats.org/officeDocument/2006/relationships/hyperlink" Target="https://www.funcionpublica.gov.co/eva/gestornormativo/norma.php?i=76835#2.4.1.4.1" TargetMode="External"/><Relationship Id="rId55" Type="http://schemas.openxmlformats.org/officeDocument/2006/relationships/image" Target="media/image4.png"/><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comments" Target="comments.xml"/><Relationship Id="rId29" Type="http://schemas.openxmlformats.org/officeDocument/2006/relationships/hyperlink" Target="https://www1.funcionpublica.gov.co/web/eva/que-es-gestion-del-conocimiento" TargetMode="External"/><Relationship Id="rId11" Type="http://schemas.openxmlformats.org/officeDocument/2006/relationships/image" Target="media/image1.png"/><Relationship Id="rId24" Type="http://schemas.openxmlformats.org/officeDocument/2006/relationships/hyperlink" Target="https://www.mineducacion.gov.co/portal/secciones/Glosario/" TargetMode="External"/><Relationship Id="rId32" Type="http://schemas.openxmlformats.org/officeDocument/2006/relationships/hyperlink" Target="https://innovadorespublicos.cl/documentation/publication/32/" TargetMode="External"/><Relationship Id="rId37" Type="http://schemas.openxmlformats.org/officeDocument/2006/relationships/hyperlink" Target="https://cienciashumanasyeconomicas.medellin.unal.edu.co/vicedecanaturadeinvestigacion/index.php/semilleros-de-investigacion" TargetMode="External"/><Relationship Id="rId40" Type="http://schemas.openxmlformats.org/officeDocument/2006/relationships/hyperlink" Target="https://celee.uao.edu.co/el-ensayo-academico/" TargetMode="External"/><Relationship Id="rId45" Type="http://schemas.openxmlformats.org/officeDocument/2006/relationships/hyperlink" Target="http://intranet.unp.gov.co/SGI/Documents/GESTION%20TALENTO%20HUMANO/05.PLANES%20INSTITUCIONALES/05.%20Planes/Plan%20Institucional%20de%20Capacitaci%C3%B3n/GTH-PL-01-V14%20Plan%20Institucional%20de%20Capacitaci%C3%B3n.pdf" TargetMode="External"/><Relationship Id="rId53" Type="http://schemas.openxmlformats.org/officeDocument/2006/relationships/chart" Target="charts/chart2.xml"/><Relationship Id="rId58" Type="http://schemas.openxmlformats.org/officeDocument/2006/relationships/fontTable" Target="fontTable.xml"/><Relationship Id="rId5" Type="http://schemas.openxmlformats.org/officeDocument/2006/relationships/numbering" Target="numbering.xml"/><Relationship Id="rId61" Type="http://schemas.microsoft.com/office/2020/10/relationships/intelligence" Target="intelligence2.xml"/><Relationship Id="rId19" Type="http://schemas.microsoft.com/office/2018/08/relationships/commentsExtensible" Target="commentsExtensible.xml"/><Relationship Id="rId14" Type="http://schemas.openxmlformats.org/officeDocument/2006/relationships/footer" Target="footer1.xml"/><Relationship Id="rId22" Type="http://schemas.openxmlformats.org/officeDocument/2006/relationships/hyperlink" Target="https://www.funcionpublica.gov.co/documents/418548/34150781/El+aprendizaje+organizacional+a+trav%C3%A9s+de+las+buenas+pr%C3%A1cticas+y+lecciones+aprendidas+-+Versi%C3%B3n+1+-+Agosto+de+2022.pdf/3e2a44f6-4d2a-b9bc-3f78-8fde5d73a17e?version=1.2&amp;t=1661559055112" TargetMode="External"/><Relationship Id="rId27" Type="http://schemas.openxmlformats.org/officeDocument/2006/relationships/hyperlink" Target="https://revistas.uexternado.edu.co/index.php/sotavento/article/view/3705/3983" TargetMode="External"/><Relationship Id="rId30" Type="http://schemas.openxmlformats.org/officeDocument/2006/relationships/hyperlink" Target="https://secretariageneral.gov.co/sites/default/files/2023-12/2023_Gui%CC%81a_Mapas_de_Conocimiento_v2.pdf" TargetMode="External"/><Relationship Id="rId35" Type="http://schemas.openxmlformats.org/officeDocument/2006/relationships/hyperlink" Target="https://www1.funcionpublica.gov.co/web/eva/herramientas-para-uso-y-apropiacion" TargetMode="External"/><Relationship Id="rId43" Type="http://schemas.openxmlformats.org/officeDocument/2006/relationships/hyperlink" Target="https://taniaizquierdo.com/infografia/" TargetMode="External"/><Relationship Id="rId48" Type="http://schemas.openxmlformats.org/officeDocument/2006/relationships/hyperlink" Target="https://www.funcionpublica.gov.co/eva/gestornormativo/norma.php?i=165113&amp;73" TargetMode="External"/><Relationship Id="rId56" Type="http://schemas.openxmlformats.org/officeDocument/2006/relationships/image" Target="media/image5.png"/><Relationship Id="rId8" Type="http://schemas.openxmlformats.org/officeDocument/2006/relationships/webSettings" Target="webSettings.xml"/><Relationship Id="rId51" Type="http://schemas.openxmlformats.org/officeDocument/2006/relationships/hyperlink" Target="https://www.funcionpublica.gov.co/eva/gestornormativo/norma.php?i=76835#0" TargetMode="External"/><Relationship Id="rId3" Type="http://schemas.openxmlformats.org/officeDocument/2006/relationships/customXml" Target="../customXml/item3.xml"/><Relationship Id="rId12" Type="http://schemas.openxmlformats.org/officeDocument/2006/relationships/header" Target="header1.xml"/><Relationship Id="rId17" Type="http://schemas.microsoft.com/office/2011/relationships/commentsExtended" Target="commentsExtended.xml"/><Relationship Id="rId25" Type="http://schemas.openxmlformats.org/officeDocument/2006/relationships/hyperlink" Target="http://intranet.unp.gov.co/Resoluciones%202021/1200.pdf" TargetMode="External"/><Relationship Id="rId33" Type="http://schemas.openxmlformats.org/officeDocument/2006/relationships/hyperlink" Target="https://www1.funcionpublica.gov.co/web/eva/cultura-de-compartir-y-difundir" TargetMode="External"/><Relationship Id="rId38" Type="http://schemas.openxmlformats.org/officeDocument/2006/relationships/hyperlink" Target="https://observatorio.auditoria.gov.co/ventanas-de-observacion/metodologia" TargetMode="External"/><Relationship Id="rId46" Type="http://schemas.openxmlformats.org/officeDocument/2006/relationships/hyperlink" Target="https://www1.funcionpublica.gov.co/glosario/-/wiki/26415658/Proyecto%20de%20Aprendizaje%20en%20Equipo%20(PAE)" TargetMode="External"/><Relationship Id="rId59" Type="http://schemas.microsoft.com/office/2011/relationships/people" Target="people.xml"/><Relationship Id="rId20" Type="http://schemas.openxmlformats.org/officeDocument/2006/relationships/hyperlink" Target="https://www1.funcionpublica.gov.co/web/eva/biblioteca-virtual/-/document_library/bGsp2IjUBdeu/view_file/40840033" TargetMode="External"/><Relationship Id="rId41" Type="http://schemas.openxmlformats.org/officeDocument/2006/relationships/hyperlink" Target="http://intranet.unp.gov.co/SGI/Documents/GESTION%20TALENTO%20HUMANO/13.GUIAS/GTH-GU-17-V1%20Gui%CC%81a%20para%20la%20elaboracio%CC%81n%20de%20productos%20de%20transferencia%20de%20conocimiento.pdf" TargetMode="External"/><Relationship Id="rId54"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2.emf"/><Relationship Id="rId23" Type="http://schemas.openxmlformats.org/officeDocument/2006/relationships/hyperlink" Target="https://www.mineducacion.gov.co/portal/secciones/Glosario/" TargetMode="External"/><Relationship Id="rId28" Type="http://schemas.openxmlformats.org/officeDocument/2006/relationships/hyperlink" Target="https://www1.funcionpublica.gov.co/web/eva/que-es-gestion-del-conocimiento" TargetMode="External"/><Relationship Id="rId36" Type="http://schemas.openxmlformats.org/officeDocument/2006/relationships/hyperlink" Target="https://www.iso.org/obp/ui/" TargetMode="External"/><Relationship Id="rId49" Type="http://schemas.openxmlformats.org/officeDocument/2006/relationships/hyperlink" Target="https://www.funcionpublica.gov.co/eva/gestornormativo/norma.php?i=165113&amp;73" TargetMode="External"/><Relationship Id="rId57" Type="http://schemas.openxmlformats.org/officeDocument/2006/relationships/footer" Target="footer2.xml"/><Relationship Id="rId10" Type="http://schemas.openxmlformats.org/officeDocument/2006/relationships/endnotes" Target="endnotes.xml"/><Relationship Id="rId31" Type="http://schemas.openxmlformats.org/officeDocument/2006/relationships/hyperlink" Target="https://www.funcionpublica.gov.co/web/eva/redes-y-comunidades-de-practica" TargetMode="External"/><Relationship Id="rId44" Type="http://schemas.openxmlformats.org/officeDocument/2006/relationships/hyperlink" Target="https://www.mineducacion.gov.co/portal/micrositios-institucionales/Modelo-Integrado-de-Planeacion-y-Gestion/" TargetMode="External"/><Relationship Id="rId52" Type="http://schemas.openxmlformats.org/officeDocument/2006/relationships/chart" Target="charts/chart1.xml"/><Relationship Id="rId6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s>
</file>

<file path=word/_rels/footer2.xml.rels><?xml version="1.0" encoding="UTF-8" standalone="yes"?>
<Relationships xmlns="http://schemas.openxmlformats.org/package/2006/relationships"><Relationship Id="rId1" Type="http://schemas.openxmlformats.org/officeDocument/2006/relationships/image" Target="media/image2.emf"/></Relationships>
</file>

<file path=word/charts/_rels/chart1.xml.rels><?xml version="1.0" encoding="UTF-8" standalone="yes"?>
<Relationships xmlns="http://schemas.openxmlformats.org/package/2006/relationships"><Relationship Id="rId3" Type="http://schemas.openxmlformats.org/officeDocument/2006/relationships/oleObject" Target="file:///C:\Users\edison.santamaria\Downloads\ENCUESTA%20NECESIDADES%20DE%20CAPACITACI&#211;N%20VIGENCIA%202025%201.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edison.santamaria\Downloads\ENCUESTA%20NECESIDADES%20DE%20CAPACITACI&#211;N%20VIGENCIA%202025%201.xlsx"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[ENCUESTA NECESIDADES DE CAPACITACIÓN VIGENCIA 2025 1.xlsx]Hoja2!TablaDinámica17</c:name>
    <c:fmtId val="-1"/>
  </c:pivotSource>
  <c:chart>
    <c:autoTitleDeleted val="1"/>
    <c:pivotFmts>
      <c:pivotFmt>
        <c:idx val="0"/>
        <c:spPr>
          <a:solidFill>
            <a:schemeClr val="accent1"/>
          </a:solidFill>
          <a:ln>
            <a:noFill/>
          </a:ln>
          <a:effectLst>
            <a:outerShdw blurRad="254000" sx="102000" sy="102000" algn="ctr" rotWithShape="0">
              <a:prstClr val="black">
                <a:alpha val="20000"/>
              </a:prstClr>
            </a:outerShdw>
          </a:effectLst>
          <a:scene3d>
            <a:camera prst="orthographicFront"/>
            <a:lightRig rig="brightRoom" dir="t"/>
          </a:scene3d>
          <a:sp3d prstMaterial="flat">
            <a:bevelT w="50800" h="101600" prst="angle"/>
            <a:contourClr>
              <a:srgbClr val="000000"/>
            </a:contourClr>
          </a:sp3d>
        </c:spPr>
        <c:marker>
          <c:symbol val="circle"/>
          <c:size val="6"/>
        </c:marker>
        <c:dLbl>
          <c:idx val="0"/>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es-CO"/>
            </a:p>
          </c:txPr>
          <c:dLblPos val="ctr"/>
          <c:showLegendKey val="0"/>
          <c:showVal val="0"/>
          <c:showCatName val="0"/>
          <c:showSerName val="0"/>
          <c:showPercent val="1"/>
          <c:showBubbleSize val="0"/>
          <c:extLst>
            <c:ext xmlns:c15="http://schemas.microsoft.com/office/drawing/2012/chart" uri="{CE6537A1-D6FC-4f65-9D91-7224C49458BB}"/>
          </c:extLst>
        </c:dLbl>
      </c:pivotFmt>
      <c:pivotFmt>
        <c:idx val="1"/>
        <c:spPr>
          <a:solidFill>
            <a:schemeClr val="accent1"/>
          </a:solidFill>
          <a:ln>
            <a:noFill/>
          </a:ln>
          <a:effectLst>
            <a:outerShdw blurRad="254000" sx="102000" sy="102000" algn="ctr" rotWithShape="0">
              <a:prstClr val="black">
                <a:alpha val="20000"/>
              </a:prstClr>
            </a:outerShdw>
          </a:effectLst>
          <a:scene3d>
            <a:camera prst="orthographicFront"/>
            <a:lightRig rig="brightRoom" dir="t"/>
          </a:scene3d>
          <a:sp3d prstMaterial="flat">
            <a:bevelT w="50800" h="101600" prst="angle"/>
            <a:contourClr>
              <a:srgbClr val="000000"/>
            </a:contourClr>
          </a:sp3d>
        </c:spPr>
        <c:marker>
          <c:symbol val="none"/>
        </c:marker>
        <c:dLbl>
          <c:idx val="0"/>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es-CO"/>
            </a:p>
          </c:txPr>
          <c:dLblPos val="ctr"/>
          <c:showLegendKey val="0"/>
          <c:showVal val="0"/>
          <c:showCatName val="0"/>
          <c:showSerName val="0"/>
          <c:showPercent val="1"/>
          <c:showBubbleSize val="0"/>
          <c:extLst>
            <c:ext xmlns:c15="http://schemas.microsoft.com/office/drawing/2012/chart" uri="{CE6537A1-D6FC-4f65-9D91-7224C49458BB}"/>
          </c:extLst>
        </c:dLbl>
      </c:pivotFmt>
      <c:pivotFmt>
        <c:idx val="2"/>
        <c:spPr>
          <a:solidFill>
            <a:schemeClr val="accent1"/>
          </a:solidFill>
          <a:ln>
            <a:noFill/>
          </a:ln>
          <a:effectLst>
            <a:outerShdw blurRad="254000" sx="102000" sy="102000" algn="ctr" rotWithShape="0">
              <a:prstClr val="black">
                <a:alpha val="20000"/>
              </a:prstClr>
            </a:outerShdw>
          </a:effectLst>
          <a:scene3d>
            <a:camera prst="orthographicFront"/>
            <a:lightRig rig="brightRoom" dir="t"/>
          </a:scene3d>
          <a:sp3d prstMaterial="flat">
            <a:bevelT w="50800" h="101600" prst="angle"/>
            <a:contourClr>
              <a:srgbClr val="000000"/>
            </a:contourClr>
          </a:sp3d>
        </c:spPr>
      </c:pivotFmt>
      <c:pivotFmt>
        <c:idx val="3"/>
        <c:spPr>
          <a:solidFill>
            <a:schemeClr val="accent1"/>
          </a:solidFill>
          <a:ln>
            <a:noFill/>
          </a:ln>
          <a:effectLst>
            <a:outerShdw blurRad="254000" sx="102000" sy="102000" algn="ctr" rotWithShape="0">
              <a:prstClr val="black">
                <a:alpha val="20000"/>
              </a:prstClr>
            </a:outerShdw>
          </a:effectLst>
          <a:scene3d>
            <a:camera prst="orthographicFront"/>
            <a:lightRig rig="brightRoom" dir="t"/>
          </a:scene3d>
          <a:sp3d prstMaterial="flat">
            <a:bevelT w="50800" h="101600" prst="angle"/>
            <a:contourClr>
              <a:srgbClr val="000000"/>
            </a:contourClr>
          </a:sp3d>
        </c:spPr>
      </c:pivotFmt>
      <c:pivotFmt>
        <c:idx val="4"/>
        <c:spPr>
          <a:solidFill>
            <a:schemeClr val="accent1"/>
          </a:solidFill>
          <a:ln>
            <a:noFill/>
          </a:ln>
          <a:effectLst>
            <a:outerShdw blurRad="254000" sx="102000" sy="102000" algn="ctr" rotWithShape="0">
              <a:prstClr val="black">
                <a:alpha val="20000"/>
              </a:prstClr>
            </a:outerShdw>
          </a:effectLst>
          <a:scene3d>
            <a:camera prst="orthographicFront"/>
            <a:lightRig rig="brightRoom" dir="t"/>
          </a:scene3d>
          <a:sp3d prstMaterial="flat">
            <a:bevelT w="50800" h="101600" prst="angle"/>
            <a:contourClr>
              <a:srgbClr val="000000"/>
            </a:contourClr>
          </a:sp3d>
        </c:spPr>
      </c:pivotFmt>
      <c:pivotFmt>
        <c:idx val="5"/>
        <c:spPr>
          <a:solidFill>
            <a:schemeClr val="accent1"/>
          </a:solidFill>
          <a:ln>
            <a:noFill/>
          </a:ln>
          <a:effectLst>
            <a:outerShdw blurRad="254000" sx="102000" sy="102000" algn="ctr" rotWithShape="0">
              <a:prstClr val="black">
                <a:alpha val="20000"/>
              </a:prstClr>
            </a:outerShdw>
          </a:effectLst>
          <a:scene3d>
            <a:camera prst="orthographicFront"/>
            <a:lightRig rig="brightRoom" dir="t"/>
          </a:scene3d>
          <a:sp3d prstMaterial="flat">
            <a:bevelT w="50800" h="101600" prst="angle"/>
            <a:contourClr>
              <a:srgbClr val="000000"/>
            </a:contourClr>
          </a:sp3d>
        </c:spPr>
      </c:pivotFmt>
      <c:pivotFmt>
        <c:idx val="6"/>
        <c:spPr>
          <a:solidFill>
            <a:schemeClr val="accent1"/>
          </a:solidFill>
          <a:ln>
            <a:noFill/>
          </a:ln>
          <a:effectLst>
            <a:outerShdw blurRad="254000" sx="102000" sy="102000" algn="ctr" rotWithShape="0">
              <a:prstClr val="black">
                <a:alpha val="20000"/>
              </a:prstClr>
            </a:outerShdw>
          </a:effectLst>
          <a:scene3d>
            <a:camera prst="orthographicFront"/>
            <a:lightRig rig="brightRoom" dir="t"/>
          </a:scene3d>
          <a:sp3d prstMaterial="flat">
            <a:bevelT w="50800" h="101600" prst="angle"/>
            <a:contourClr>
              <a:srgbClr val="000000"/>
            </a:contourClr>
          </a:sp3d>
        </c:spPr>
      </c:pivotFmt>
      <c:pivotFmt>
        <c:idx val="7"/>
        <c:spPr>
          <a:solidFill>
            <a:schemeClr val="accent1"/>
          </a:solidFill>
          <a:ln>
            <a:noFill/>
          </a:ln>
          <a:effectLst>
            <a:outerShdw blurRad="254000" sx="102000" sy="102000" algn="ctr" rotWithShape="0">
              <a:prstClr val="black">
                <a:alpha val="20000"/>
              </a:prstClr>
            </a:outerShdw>
          </a:effectLst>
          <a:scene3d>
            <a:camera prst="orthographicFront"/>
            <a:lightRig rig="brightRoom" dir="t"/>
          </a:scene3d>
          <a:sp3d prstMaterial="flat">
            <a:bevelT w="50800" h="101600" prst="angle"/>
            <a:contourClr>
              <a:srgbClr val="000000"/>
            </a:contourClr>
          </a:sp3d>
        </c:spPr>
      </c:pivotFmt>
      <c:pivotFmt>
        <c:idx val="8"/>
        <c:spPr>
          <a:solidFill>
            <a:schemeClr val="accent1"/>
          </a:solidFill>
          <a:ln>
            <a:noFill/>
          </a:ln>
          <a:effectLst>
            <a:outerShdw blurRad="254000" sx="102000" sy="102000" algn="ctr" rotWithShape="0">
              <a:prstClr val="black">
                <a:alpha val="20000"/>
              </a:prstClr>
            </a:outerShdw>
          </a:effectLst>
          <a:scene3d>
            <a:camera prst="orthographicFront"/>
            <a:lightRig rig="brightRoom" dir="t"/>
          </a:scene3d>
          <a:sp3d prstMaterial="flat">
            <a:bevelT w="50800" h="101600" prst="angle"/>
            <a:contourClr>
              <a:srgbClr val="000000"/>
            </a:contourClr>
          </a:sp3d>
        </c:spPr>
      </c:pivotFmt>
      <c:pivotFmt>
        <c:idx val="9"/>
        <c:spPr>
          <a:solidFill>
            <a:schemeClr val="accent1"/>
          </a:solidFill>
          <a:ln>
            <a:noFill/>
          </a:ln>
          <a:effectLst>
            <a:outerShdw blurRad="254000" sx="102000" sy="102000" algn="ctr" rotWithShape="0">
              <a:prstClr val="black">
                <a:alpha val="20000"/>
              </a:prstClr>
            </a:outerShdw>
          </a:effectLst>
          <a:scene3d>
            <a:camera prst="orthographicFront"/>
            <a:lightRig rig="brightRoom" dir="t"/>
          </a:scene3d>
          <a:sp3d prstMaterial="flat">
            <a:bevelT w="50800" h="101600" prst="angle"/>
            <a:contourClr>
              <a:srgbClr val="000000"/>
            </a:contourClr>
          </a:sp3d>
        </c:spPr>
      </c:pivotFmt>
      <c:pivotFmt>
        <c:idx val="10"/>
        <c:spPr>
          <a:solidFill>
            <a:schemeClr val="accent1"/>
          </a:solidFill>
          <a:ln>
            <a:noFill/>
          </a:ln>
          <a:effectLst>
            <a:outerShdw blurRad="254000" sx="102000" sy="102000" algn="ctr" rotWithShape="0">
              <a:prstClr val="black">
                <a:alpha val="20000"/>
              </a:prstClr>
            </a:outerShdw>
          </a:effectLst>
          <a:scene3d>
            <a:camera prst="orthographicFront"/>
            <a:lightRig rig="brightRoom" dir="t"/>
          </a:scene3d>
          <a:sp3d prstMaterial="flat">
            <a:bevelT w="50800" h="101600" prst="angle"/>
            <a:contourClr>
              <a:srgbClr val="000000"/>
            </a:contourClr>
          </a:sp3d>
        </c:spPr>
      </c:pivotFmt>
      <c:pivotFmt>
        <c:idx val="11"/>
        <c:spPr>
          <a:solidFill>
            <a:schemeClr val="accent1"/>
          </a:solidFill>
          <a:ln>
            <a:noFill/>
          </a:ln>
          <a:effectLst>
            <a:outerShdw blurRad="254000" sx="102000" sy="102000" algn="ctr" rotWithShape="0">
              <a:prstClr val="black">
                <a:alpha val="20000"/>
              </a:prstClr>
            </a:outerShdw>
          </a:effectLst>
          <a:scene3d>
            <a:camera prst="orthographicFront"/>
            <a:lightRig rig="brightRoom" dir="t"/>
          </a:scene3d>
          <a:sp3d prstMaterial="flat">
            <a:bevelT w="50800" h="101600" prst="angle"/>
            <a:contourClr>
              <a:srgbClr val="000000"/>
            </a:contourClr>
          </a:sp3d>
        </c:spPr>
        <c:marker>
          <c:symbol val="none"/>
        </c:marker>
        <c:dLbl>
          <c:idx val="0"/>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es-CO"/>
            </a:p>
          </c:txPr>
          <c:dLblPos val="ctr"/>
          <c:showLegendKey val="0"/>
          <c:showVal val="0"/>
          <c:showCatName val="0"/>
          <c:showSerName val="0"/>
          <c:showPercent val="1"/>
          <c:showBubbleSize val="0"/>
          <c:extLst>
            <c:ext xmlns:c15="http://schemas.microsoft.com/office/drawing/2012/chart" uri="{CE6537A1-D6FC-4f65-9D91-7224C49458BB}"/>
          </c:extLst>
        </c:dLbl>
      </c:pivotFmt>
      <c:pivotFmt>
        <c:idx val="12"/>
        <c:spPr>
          <a:solidFill>
            <a:schemeClr val="accent1"/>
          </a:solidFill>
          <a:ln>
            <a:noFill/>
          </a:ln>
          <a:effectLst>
            <a:outerShdw blurRad="254000" sx="102000" sy="102000" algn="ctr" rotWithShape="0">
              <a:prstClr val="black">
                <a:alpha val="20000"/>
              </a:prstClr>
            </a:outerShdw>
          </a:effectLst>
          <a:scene3d>
            <a:camera prst="orthographicFront"/>
            <a:lightRig rig="brightRoom" dir="t"/>
          </a:scene3d>
          <a:sp3d prstMaterial="flat">
            <a:bevelT w="50800" h="101600" prst="angle"/>
            <a:contourClr>
              <a:srgbClr val="000000"/>
            </a:contourClr>
          </a:sp3d>
        </c:spPr>
      </c:pivotFmt>
      <c:pivotFmt>
        <c:idx val="13"/>
        <c:spPr>
          <a:solidFill>
            <a:schemeClr val="accent1"/>
          </a:solidFill>
          <a:ln>
            <a:noFill/>
          </a:ln>
          <a:effectLst>
            <a:outerShdw blurRad="254000" sx="102000" sy="102000" algn="ctr" rotWithShape="0">
              <a:prstClr val="black">
                <a:alpha val="20000"/>
              </a:prstClr>
            </a:outerShdw>
          </a:effectLst>
          <a:scene3d>
            <a:camera prst="orthographicFront"/>
            <a:lightRig rig="brightRoom" dir="t"/>
          </a:scene3d>
          <a:sp3d prstMaterial="flat">
            <a:bevelT w="50800" h="101600" prst="angle"/>
            <a:contourClr>
              <a:srgbClr val="000000"/>
            </a:contourClr>
          </a:sp3d>
        </c:spPr>
      </c:pivotFmt>
      <c:pivotFmt>
        <c:idx val="14"/>
        <c:spPr>
          <a:solidFill>
            <a:schemeClr val="accent1"/>
          </a:solidFill>
          <a:ln>
            <a:noFill/>
          </a:ln>
          <a:effectLst>
            <a:outerShdw blurRad="254000" sx="102000" sy="102000" algn="ctr" rotWithShape="0">
              <a:prstClr val="black">
                <a:alpha val="20000"/>
              </a:prstClr>
            </a:outerShdw>
          </a:effectLst>
          <a:scene3d>
            <a:camera prst="orthographicFront"/>
            <a:lightRig rig="brightRoom" dir="t"/>
          </a:scene3d>
          <a:sp3d prstMaterial="flat">
            <a:bevelT w="50800" h="101600" prst="angle"/>
            <a:contourClr>
              <a:srgbClr val="000000"/>
            </a:contourClr>
          </a:sp3d>
        </c:spPr>
      </c:pivotFmt>
      <c:pivotFmt>
        <c:idx val="15"/>
        <c:spPr>
          <a:solidFill>
            <a:schemeClr val="accent1"/>
          </a:solidFill>
          <a:ln>
            <a:noFill/>
          </a:ln>
          <a:effectLst>
            <a:outerShdw blurRad="254000" sx="102000" sy="102000" algn="ctr" rotWithShape="0">
              <a:prstClr val="black">
                <a:alpha val="20000"/>
              </a:prstClr>
            </a:outerShdw>
          </a:effectLst>
          <a:scene3d>
            <a:camera prst="orthographicFront"/>
            <a:lightRig rig="brightRoom" dir="t"/>
          </a:scene3d>
          <a:sp3d prstMaterial="flat">
            <a:bevelT w="50800" h="101600" prst="angle"/>
            <a:contourClr>
              <a:srgbClr val="000000"/>
            </a:contourClr>
          </a:sp3d>
        </c:spPr>
      </c:pivotFmt>
      <c:pivotFmt>
        <c:idx val="16"/>
        <c:spPr>
          <a:solidFill>
            <a:schemeClr val="accent1"/>
          </a:solidFill>
          <a:ln>
            <a:noFill/>
          </a:ln>
          <a:effectLst>
            <a:outerShdw blurRad="254000" sx="102000" sy="102000" algn="ctr" rotWithShape="0">
              <a:prstClr val="black">
                <a:alpha val="20000"/>
              </a:prstClr>
            </a:outerShdw>
          </a:effectLst>
          <a:scene3d>
            <a:camera prst="orthographicFront"/>
            <a:lightRig rig="brightRoom" dir="t"/>
          </a:scene3d>
          <a:sp3d prstMaterial="flat">
            <a:bevelT w="50800" h="101600" prst="angle"/>
            <a:contourClr>
              <a:srgbClr val="000000"/>
            </a:contourClr>
          </a:sp3d>
        </c:spPr>
      </c:pivotFmt>
      <c:pivotFmt>
        <c:idx val="17"/>
        <c:spPr>
          <a:solidFill>
            <a:schemeClr val="accent1"/>
          </a:solidFill>
          <a:ln>
            <a:noFill/>
          </a:ln>
          <a:effectLst>
            <a:outerShdw blurRad="254000" sx="102000" sy="102000" algn="ctr" rotWithShape="0">
              <a:prstClr val="black">
                <a:alpha val="20000"/>
              </a:prstClr>
            </a:outerShdw>
          </a:effectLst>
          <a:scene3d>
            <a:camera prst="orthographicFront"/>
            <a:lightRig rig="brightRoom" dir="t"/>
          </a:scene3d>
          <a:sp3d prstMaterial="flat">
            <a:bevelT w="50800" h="101600" prst="angle"/>
            <a:contourClr>
              <a:srgbClr val="000000"/>
            </a:contourClr>
          </a:sp3d>
        </c:spPr>
      </c:pivotFmt>
      <c:pivotFmt>
        <c:idx val="18"/>
        <c:spPr>
          <a:solidFill>
            <a:schemeClr val="accent1"/>
          </a:solidFill>
          <a:ln>
            <a:noFill/>
          </a:ln>
          <a:effectLst>
            <a:outerShdw blurRad="254000" sx="102000" sy="102000" algn="ctr" rotWithShape="0">
              <a:prstClr val="black">
                <a:alpha val="20000"/>
              </a:prstClr>
            </a:outerShdw>
          </a:effectLst>
          <a:scene3d>
            <a:camera prst="orthographicFront"/>
            <a:lightRig rig="brightRoom" dir="t"/>
          </a:scene3d>
          <a:sp3d prstMaterial="flat">
            <a:bevelT w="50800" h="101600" prst="angle"/>
            <a:contourClr>
              <a:srgbClr val="000000"/>
            </a:contourClr>
          </a:sp3d>
        </c:spPr>
      </c:pivotFmt>
      <c:pivotFmt>
        <c:idx val="19"/>
        <c:spPr>
          <a:solidFill>
            <a:schemeClr val="accent1"/>
          </a:solidFill>
          <a:ln>
            <a:noFill/>
          </a:ln>
          <a:effectLst>
            <a:outerShdw blurRad="254000" sx="102000" sy="102000" algn="ctr" rotWithShape="0">
              <a:prstClr val="black">
                <a:alpha val="20000"/>
              </a:prstClr>
            </a:outerShdw>
          </a:effectLst>
          <a:scene3d>
            <a:camera prst="orthographicFront"/>
            <a:lightRig rig="brightRoom" dir="t"/>
          </a:scene3d>
          <a:sp3d prstMaterial="flat">
            <a:bevelT w="50800" h="101600" prst="angle"/>
            <a:contourClr>
              <a:srgbClr val="000000"/>
            </a:contourClr>
          </a:sp3d>
        </c:spPr>
      </c:pivotFmt>
      <c:pivotFmt>
        <c:idx val="20"/>
        <c:spPr>
          <a:solidFill>
            <a:schemeClr val="accent1"/>
          </a:solidFill>
          <a:ln>
            <a:noFill/>
          </a:ln>
          <a:effectLst>
            <a:outerShdw blurRad="254000" sx="102000" sy="102000" algn="ctr" rotWithShape="0">
              <a:prstClr val="black">
                <a:alpha val="20000"/>
              </a:prstClr>
            </a:outerShdw>
          </a:effectLst>
          <a:scene3d>
            <a:camera prst="orthographicFront"/>
            <a:lightRig rig="brightRoom" dir="t"/>
          </a:scene3d>
          <a:sp3d prstMaterial="flat">
            <a:bevelT w="50800" h="101600" prst="angle"/>
            <a:contourClr>
              <a:srgbClr val="000000"/>
            </a:contourClr>
          </a:sp3d>
        </c:spPr>
      </c:pivotFmt>
    </c:pivotFmts>
    <c:plotArea>
      <c:layout/>
      <c:pieChart>
        <c:varyColors val="1"/>
        <c:ser>
          <c:idx val="0"/>
          <c:order val="0"/>
          <c:tx>
            <c:strRef>
              <c:f>Hoja2!$B$3</c:f>
              <c:strCache>
                <c:ptCount val="1"/>
                <c:pt idx="0">
                  <c:v>Cuenta de Dependencia</c:v>
                </c:pt>
              </c:strCache>
            </c:strRef>
          </c:tx>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1-67F1-410D-810A-44608F1B3785}"/>
              </c:ext>
            </c:extLst>
          </c:dPt>
          <c:dPt>
            <c:idx val="1"/>
            <c:bubble3D val="0"/>
            <c:spPr>
              <a:solidFill>
                <a:schemeClr val="accent2"/>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3-67F1-410D-810A-44608F1B3785}"/>
              </c:ext>
            </c:extLst>
          </c:dPt>
          <c:dPt>
            <c:idx val="2"/>
            <c:bubble3D val="0"/>
            <c:spPr>
              <a:solidFill>
                <a:schemeClr val="accent3"/>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5-67F1-410D-810A-44608F1B3785}"/>
              </c:ext>
            </c:extLst>
          </c:dPt>
          <c:dPt>
            <c:idx val="3"/>
            <c:bubble3D val="0"/>
            <c:spPr>
              <a:solidFill>
                <a:schemeClr val="accent4"/>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7-67F1-410D-810A-44608F1B3785}"/>
              </c:ext>
            </c:extLst>
          </c:dPt>
          <c:dPt>
            <c:idx val="4"/>
            <c:bubble3D val="0"/>
            <c:spPr>
              <a:solidFill>
                <a:schemeClr val="accent5"/>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9-67F1-410D-810A-44608F1B3785}"/>
              </c:ext>
            </c:extLst>
          </c:dPt>
          <c:dPt>
            <c:idx val="5"/>
            <c:bubble3D val="0"/>
            <c:spPr>
              <a:solidFill>
                <a:schemeClr val="accent6"/>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B-67F1-410D-810A-44608F1B3785}"/>
              </c:ext>
            </c:extLst>
          </c:dPt>
          <c:dPt>
            <c:idx val="6"/>
            <c:bubble3D val="0"/>
            <c:spPr>
              <a:solidFill>
                <a:schemeClr val="accent1">
                  <a:lumMod val="60000"/>
                </a:schemeClr>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D-67F1-410D-810A-44608F1B3785}"/>
              </c:ext>
            </c:extLst>
          </c:dPt>
          <c:dPt>
            <c:idx val="7"/>
            <c:bubble3D val="0"/>
            <c:spPr>
              <a:solidFill>
                <a:schemeClr val="accent2">
                  <a:lumMod val="60000"/>
                </a:schemeClr>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F-67F1-410D-810A-44608F1B3785}"/>
              </c:ext>
            </c:extLst>
          </c:dPt>
          <c:dPt>
            <c:idx val="8"/>
            <c:bubble3D val="0"/>
            <c:spPr>
              <a:solidFill>
                <a:schemeClr val="accent3">
                  <a:lumMod val="60000"/>
                </a:schemeClr>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11-67F1-410D-810A-44608F1B3785}"/>
              </c:ext>
            </c:extLst>
          </c:dPt>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es-CO"/>
              </a:p>
            </c:txPr>
            <c:dLblPos val="inEnd"/>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Hoja2!$A$4:$A$13</c:f>
              <c:strCache>
                <c:ptCount val="9"/>
                <c:pt idx="0">
                  <c:v>DIRECCIÓN GENERAL</c:v>
                </c:pt>
                <c:pt idx="1">
                  <c:v>OFICINA ASESORA DE PLANEACIÓN E INFORMACIÓN</c:v>
                </c:pt>
                <c:pt idx="2">
                  <c:v>OFICINA DE CONTROL INTERNO</c:v>
                </c:pt>
                <c:pt idx="3">
                  <c:v>SECRETARÍA GENERAL</c:v>
                </c:pt>
                <c:pt idx="4">
                  <c:v>SUBDIRECCIÓN DE EVALUACIÓN DEL RIESGO</c:v>
                </c:pt>
                <c:pt idx="5">
                  <c:v>SUBDIRECCIÓN DE PROTECCIÓN</c:v>
                </c:pt>
                <c:pt idx="6">
                  <c:v>SUBDIRECCIÓN DE TALENTO HUMANO</c:v>
                </c:pt>
                <c:pt idx="7">
                  <c:v>SUBDIRECCIÓN ESPECIALIZADA DE SEGURIDAD Y PROTECCIÓN</c:v>
                </c:pt>
                <c:pt idx="8">
                  <c:v>(en blanco)</c:v>
                </c:pt>
              </c:strCache>
            </c:strRef>
          </c:cat>
          <c:val>
            <c:numRef>
              <c:f>Hoja2!$B$4:$B$13</c:f>
              <c:numCache>
                <c:formatCode>General</c:formatCode>
                <c:ptCount val="9"/>
                <c:pt idx="0">
                  <c:v>17</c:v>
                </c:pt>
                <c:pt idx="1">
                  <c:v>38</c:v>
                </c:pt>
                <c:pt idx="2">
                  <c:v>1</c:v>
                </c:pt>
                <c:pt idx="3">
                  <c:v>5</c:v>
                </c:pt>
                <c:pt idx="4">
                  <c:v>14</c:v>
                </c:pt>
                <c:pt idx="5">
                  <c:v>58</c:v>
                </c:pt>
                <c:pt idx="6">
                  <c:v>19</c:v>
                </c:pt>
                <c:pt idx="7">
                  <c:v>128</c:v>
                </c:pt>
              </c:numCache>
            </c:numRef>
          </c:val>
          <c:extLst>
            <c:ext xmlns:c16="http://schemas.microsoft.com/office/drawing/2014/chart" uri="{C3380CC4-5D6E-409C-BE32-E72D297353CC}">
              <c16:uniqueId val="{00000012-67F1-410D-810A-44608F1B3785}"/>
            </c:ext>
          </c:extLst>
        </c:ser>
        <c:ser>
          <c:idx val="1"/>
          <c:order val="1"/>
          <c:tx>
            <c:strRef>
              <c:f>Hoja2!$C$3</c:f>
              <c:strCache>
                <c:ptCount val="1"/>
                <c:pt idx="0">
                  <c:v>Cuenta de Dependencia2</c:v>
                </c:pt>
              </c:strCache>
            </c:strRef>
          </c:tx>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13-7FD1-48B6-B000-7F3F7CED0C9C}"/>
              </c:ext>
            </c:extLst>
          </c:dPt>
          <c:dPt>
            <c:idx val="1"/>
            <c:bubble3D val="0"/>
            <c:spPr>
              <a:solidFill>
                <a:schemeClr val="accent2"/>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15-7FD1-48B6-B000-7F3F7CED0C9C}"/>
              </c:ext>
            </c:extLst>
          </c:dPt>
          <c:dPt>
            <c:idx val="2"/>
            <c:bubble3D val="0"/>
            <c:spPr>
              <a:solidFill>
                <a:schemeClr val="accent3"/>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17-7FD1-48B6-B000-7F3F7CED0C9C}"/>
              </c:ext>
            </c:extLst>
          </c:dPt>
          <c:dPt>
            <c:idx val="3"/>
            <c:bubble3D val="0"/>
            <c:spPr>
              <a:solidFill>
                <a:schemeClr val="accent4"/>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19-7FD1-48B6-B000-7F3F7CED0C9C}"/>
              </c:ext>
            </c:extLst>
          </c:dPt>
          <c:dPt>
            <c:idx val="4"/>
            <c:bubble3D val="0"/>
            <c:spPr>
              <a:solidFill>
                <a:schemeClr val="accent5"/>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1B-7FD1-48B6-B000-7F3F7CED0C9C}"/>
              </c:ext>
            </c:extLst>
          </c:dPt>
          <c:dPt>
            <c:idx val="5"/>
            <c:bubble3D val="0"/>
            <c:spPr>
              <a:solidFill>
                <a:schemeClr val="accent6"/>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1D-7FD1-48B6-B000-7F3F7CED0C9C}"/>
              </c:ext>
            </c:extLst>
          </c:dPt>
          <c:dPt>
            <c:idx val="6"/>
            <c:bubble3D val="0"/>
            <c:spPr>
              <a:solidFill>
                <a:schemeClr val="accent1">
                  <a:lumMod val="60000"/>
                </a:schemeClr>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1F-7FD1-48B6-B000-7F3F7CED0C9C}"/>
              </c:ext>
            </c:extLst>
          </c:dPt>
          <c:dPt>
            <c:idx val="7"/>
            <c:bubble3D val="0"/>
            <c:spPr>
              <a:solidFill>
                <a:schemeClr val="accent2">
                  <a:lumMod val="60000"/>
                </a:schemeClr>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21-7FD1-48B6-B000-7F3F7CED0C9C}"/>
              </c:ext>
            </c:extLst>
          </c:dPt>
          <c:dPt>
            <c:idx val="8"/>
            <c:bubble3D val="0"/>
            <c:spPr>
              <a:solidFill>
                <a:schemeClr val="accent3">
                  <a:lumMod val="60000"/>
                </a:schemeClr>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23-7FD1-48B6-B000-7F3F7CED0C9C}"/>
              </c:ext>
            </c:extLst>
          </c:dPt>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es-CO"/>
              </a:p>
            </c:txPr>
            <c:dLblPos val="inEnd"/>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Hoja2!$A$4:$A$13</c:f>
              <c:strCache>
                <c:ptCount val="9"/>
                <c:pt idx="0">
                  <c:v>DIRECCIÓN GENERAL</c:v>
                </c:pt>
                <c:pt idx="1">
                  <c:v>OFICINA ASESORA DE PLANEACIÓN E INFORMACIÓN</c:v>
                </c:pt>
                <c:pt idx="2">
                  <c:v>OFICINA DE CONTROL INTERNO</c:v>
                </c:pt>
                <c:pt idx="3">
                  <c:v>SECRETARÍA GENERAL</c:v>
                </c:pt>
                <c:pt idx="4">
                  <c:v>SUBDIRECCIÓN DE EVALUACIÓN DEL RIESGO</c:v>
                </c:pt>
                <c:pt idx="5">
                  <c:v>SUBDIRECCIÓN DE PROTECCIÓN</c:v>
                </c:pt>
                <c:pt idx="6">
                  <c:v>SUBDIRECCIÓN DE TALENTO HUMANO</c:v>
                </c:pt>
                <c:pt idx="7">
                  <c:v>SUBDIRECCIÓN ESPECIALIZADA DE SEGURIDAD Y PROTECCIÓN</c:v>
                </c:pt>
                <c:pt idx="8">
                  <c:v>(en blanco)</c:v>
                </c:pt>
              </c:strCache>
            </c:strRef>
          </c:cat>
          <c:val>
            <c:numRef>
              <c:f>Hoja2!$C$4:$C$13</c:f>
              <c:numCache>
                <c:formatCode>General</c:formatCode>
                <c:ptCount val="9"/>
                <c:pt idx="0">
                  <c:v>17</c:v>
                </c:pt>
                <c:pt idx="1">
                  <c:v>38</c:v>
                </c:pt>
                <c:pt idx="2">
                  <c:v>1</c:v>
                </c:pt>
                <c:pt idx="3">
                  <c:v>5</c:v>
                </c:pt>
                <c:pt idx="4">
                  <c:v>14</c:v>
                </c:pt>
                <c:pt idx="5">
                  <c:v>58</c:v>
                </c:pt>
                <c:pt idx="6">
                  <c:v>19</c:v>
                </c:pt>
                <c:pt idx="7">
                  <c:v>128</c:v>
                </c:pt>
              </c:numCache>
            </c:numRef>
          </c:val>
          <c:extLst>
            <c:ext xmlns:c16="http://schemas.microsoft.com/office/drawing/2014/chart" uri="{C3380CC4-5D6E-409C-BE32-E72D297353CC}">
              <c16:uniqueId val="{00000013-67F1-410D-810A-44608F1B3785}"/>
            </c:ext>
          </c:extLst>
        </c:ser>
        <c:dLbls>
          <c:dLblPos val="inEnd"/>
          <c:showLegendKey val="0"/>
          <c:showVal val="0"/>
          <c:showCatName val="0"/>
          <c:showSerName val="0"/>
          <c:showPercent val="1"/>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[ENCUESTA NECESIDADES DE CAPACITACIÓN VIGENCIA 2025 1.xlsx]Hoja3!TablaDinámica3</c:name>
    <c:fmtId val="-1"/>
  </c:pivotSource>
  <c:chart>
    <c:autoTitleDeleted val="1"/>
    <c:pivotFmts>
      <c:pivotFmt>
        <c:idx val="0"/>
        <c:spPr>
          <a:solidFill>
            <a:schemeClr val="accent1"/>
          </a:solidFill>
          <a:ln>
            <a:noFill/>
          </a:ln>
          <a:effectLst/>
          <a:scene3d>
            <a:camera prst="orthographicFront"/>
            <a:lightRig rig="brightRoom" dir="t"/>
          </a:scene3d>
          <a:sp3d prstMaterial="flat">
            <a:bevelT w="50800" h="101600" prst="angle"/>
            <a:contourClr>
              <a:srgbClr val="000000"/>
            </a:contourClr>
          </a:sp3d>
        </c:spPr>
        <c:marker>
          <c:symbol val="circle"/>
          <c:size val="6"/>
        </c:marker>
        <c:dLbl>
          <c:idx val="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es-CO"/>
            </a:p>
          </c:txPr>
          <c:dLblPos val="inEnd"/>
          <c:showLegendKey val="0"/>
          <c:showVal val="0"/>
          <c:showCatName val="0"/>
          <c:showSerName val="0"/>
          <c:showPercent val="1"/>
          <c:showBubbleSize val="0"/>
          <c:extLst>
            <c:ext xmlns:c15="http://schemas.microsoft.com/office/drawing/2012/chart" uri="{CE6537A1-D6FC-4f65-9D91-7224C49458BB}"/>
          </c:extLst>
        </c:dLbl>
      </c:pivotFmt>
      <c:pivotFmt>
        <c:idx val="1"/>
        <c:spPr>
          <a:solidFill>
            <a:schemeClr val="accent1"/>
          </a:solidFill>
          <a:ln>
            <a:noFill/>
          </a:ln>
          <a:effectLst/>
          <a:scene3d>
            <a:camera prst="orthographicFront"/>
            <a:lightRig rig="brightRoom" dir="t"/>
          </a:scene3d>
          <a:sp3d prstMaterial="flat">
            <a:bevelT w="50800" h="101600" prst="angle"/>
            <a:contourClr>
              <a:srgbClr val="000000"/>
            </a:contourClr>
          </a:sp3d>
        </c:spPr>
        <c:marker>
          <c:symbol val="circle"/>
          <c:size val="6"/>
        </c:marker>
        <c:dLbl>
          <c:idx val="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es-CO"/>
            </a:p>
          </c:txPr>
          <c:dLblPos val="inEnd"/>
          <c:showLegendKey val="0"/>
          <c:showVal val="0"/>
          <c:showCatName val="0"/>
          <c:showSerName val="0"/>
          <c:showPercent val="1"/>
          <c:showBubbleSize val="0"/>
          <c:extLst>
            <c:ext xmlns:c15="http://schemas.microsoft.com/office/drawing/2012/chart" uri="{CE6537A1-D6FC-4f65-9D91-7224C49458BB}"/>
          </c:extLst>
        </c:dLbl>
      </c:pivotFmt>
      <c:pivotFmt>
        <c:idx val="2"/>
        <c:spPr>
          <a:solidFill>
            <a:schemeClr val="accent1"/>
          </a:solidFill>
          <a:ln>
            <a:noFill/>
          </a:ln>
          <a:effectLst/>
          <a:scene3d>
            <a:camera prst="orthographicFront"/>
            <a:lightRig rig="brightRoom" dir="t"/>
          </a:scene3d>
          <a:sp3d prstMaterial="flat">
            <a:bevelT w="50800" h="101600" prst="angle"/>
            <a:contourClr>
              <a:srgbClr val="000000"/>
            </a:contourClr>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es-CO"/>
            </a:p>
          </c:txPr>
          <c:dLblPos val="inEnd"/>
          <c:showLegendKey val="0"/>
          <c:showVal val="0"/>
          <c:showCatName val="0"/>
          <c:showSerName val="0"/>
          <c:showPercent val="1"/>
          <c:showBubbleSize val="0"/>
          <c:extLst>
            <c:ext xmlns:c15="http://schemas.microsoft.com/office/drawing/2012/chart" uri="{CE6537A1-D6FC-4f65-9D91-7224C49458BB}"/>
          </c:extLst>
        </c:dLbl>
      </c:pivotFmt>
      <c:pivotFmt>
        <c:idx val="3"/>
        <c:spPr>
          <a:solidFill>
            <a:schemeClr val="accent1"/>
          </a:solidFill>
          <a:ln>
            <a:noFill/>
          </a:ln>
          <a:effectLst/>
          <a:scene3d>
            <a:camera prst="orthographicFront"/>
            <a:lightRig rig="brightRoom" dir="t"/>
          </a:scene3d>
          <a:sp3d prstMaterial="flat">
            <a:bevelT w="50800" h="101600" prst="angle"/>
            <a:contourClr>
              <a:srgbClr val="000000"/>
            </a:contourClr>
          </a:sp3d>
        </c:spPr>
      </c:pivotFmt>
      <c:pivotFmt>
        <c:idx val="4"/>
        <c:spPr>
          <a:solidFill>
            <a:schemeClr val="accent1"/>
          </a:solidFill>
          <a:ln>
            <a:noFill/>
          </a:ln>
          <a:effectLst/>
          <a:scene3d>
            <a:camera prst="orthographicFront"/>
            <a:lightRig rig="brightRoom" dir="t"/>
          </a:scene3d>
          <a:sp3d prstMaterial="flat">
            <a:bevelT w="50800" h="101600" prst="angle"/>
            <a:contourClr>
              <a:srgbClr val="000000"/>
            </a:contourClr>
          </a:sp3d>
        </c:spPr>
      </c:pivotFmt>
      <c:pivotFmt>
        <c:idx val="5"/>
        <c:spPr>
          <a:solidFill>
            <a:schemeClr val="accent1"/>
          </a:solidFill>
          <a:ln>
            <a:noFill/>
          </a:ln>
          <a:effectLst/>
          <a:scene3d>
            <a:camera prst="orthographicFront"/>
            <a:lightRig rig="brightRoom" dir="t"/>
          </a:scene3d>
          <a:sp3d prstMaterial="flat">
            <a:bevelT w="50800" h="101600" prst="angle"/>
            <a:contourClr>
              <a:srgbClr val="000000"/>
            </a:contourClr>
          </a:sp3d>
        </c:spPr>
      </c:pivotFmt>
      <c:pivotFmt>
        <c:idx val="6"/>
        <c:spPr>
          <a:solidFill>
            <a:schemeClr val="accent1"/>
          </a:solidFill>
          <a:ln>
            <a:noFill/>
          </a:ln>
          <a:effectLst/>
          <a:scene3d>
            <a:camera prst="orthographicFront"/>
            <a:lightRig rig="brightRoom" dir="t"/>
          </a:scene3d>
          <a:sp3d prstMaterial="flat">
            <a:bevelT w="50800" h="101600" prst="angle"/>
            <a:contourClr>
              <a:srgbClr val="000000"/>
            </a:contourClr>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es-CO"/>
            </a:p>
          </c:txPr>
          <c:dLblPos val="inEnd"/>
          <c:showLegendKey val="0"/>
          <c:showVal val="0"/>
          <c:showCatName val="0"/>
          <c:showSerName val="0"/>
          <c:showPercent val="1"/>
          <c:showBubbleSize val="0"/>
          <c:extLst>
            <c:ext xmlns:c15="http://schemas.microsoft.com/office/drawing/2012/chart" uri="{CE6537A1-D6FC-4f65-9D91-7224C49458BB}"/>
          </c:extLst>
        </c:dLbl>
      </c:pivotFmt>
      <c:pivotFmt>
        <c:idx val="7"/>
        <c:spPr>
          <a:solidFill>
            <a:schemeClr val="accent1"/>
          </a:solidFill>
          <a:ln>
            <a:noFill/>
          </a:ln>
          <a:effectLst/>
          <a:scene3d>
            <a:camera prst="orthographicFront"/>
            <a:lightRig rig="brightRoom" dir="t"/>
          </a:scene3d>
          <a:sp3d prstMaterial="flat">
            <a:bevelT w="50800" h="101600" prst="angle"/>
            <a:contourClr>
              <a:srgbClr val="000000"/>
            </a:contourClr>
          </a:sp3d>
        </c:spPr>
      </c:pivotFmt>
      <c:pivotFmt>
        <c:idx val="8"/>
        <c:spPr>
          <a:solidFill>
            <a:schemeClr val="accent1"/>
          </a:solidFill>
          <a:ln>
            <a:noFill/>
          </a:ln>
          <a:effectLst/>
          <a:scene3d>
            <a:camera prst="orthographicFront"/>
            <a:lightRig rig="brightRoom" dir="t"/>
          </a:scene3d>
          <a:sp3d prstMaterial="flat">
            <a:bevelT w="50800" h="101600" prst="angle"/>
            <a:contourClr>
              <a:srgbClr val="000000"/>
            </a:contourClr>
          </a:sp3d>
        </c:spPr>
      </c:pivotFmt>
      <c:pivotFmt>
        <c:idx val="9"/>
        <c:spPr>
          <a:solidFill>
            <a:schemeClr val="accent1"/>
          </a:solidFill>
          <a:ln>
            <a:noFill/>
          </a:ln>
          <a:effectLst/>
          <a:scene3d>
            <a:camera prst="orthographicFront"/>
            <a:lightRig rig="brightRoom" dir="t"/>
          </a:scene3d>
          <a:sp3d prstMaterial="flat">
            <a:bevelT w="50800" h="101600" prst="angle"/>
            <a:contourClr>
              <a:srgbClr val="000000"/>
            </a:contourClr>
          </a:sp3d>
        </c:spPr>
      </c:pivotFmt>
      <c:pivotFmt>
        <c:idx val="10"/>
        <c:spPr>
          <a:solidFill>
            <a:schemeClr val="accent1"/>
          </a:solidFill>
          <a:ln>
            <a:noFill/>
          </a:ln>
          <a:effectLst/>
          <a:scene3d>
            <a:camera prst="orthographicFront"/>
            <a:lightRig rig="brightRoom" dir="t"/>
          </a:scene3d>
          <a:sp3d prstMaterial="flat">
            <a:bevelT w="50800" h="101600" prst="angle"/>
            <a:contourClr>
              <a:srgbClr val="000000"/>
            </a:contourClr>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es-CO"/>
            </a:p>
          </c:txPr>
          <c:dLblPos val="inEnd"/>
          <c:showLegendKey val="0"/>
          <c:showVal val="0"/>
          <c:showCatName val="0"/>
          <c:showSerName val="0"/>
          <c:showPercent val="1"/>
          <c:showBubbleSize val="0"/>
          <c:extLst>
            <c:ext xmlns:c15="http://schemas.microsoft.com/office/drawing/2012/chart" uri="{CE6537A1-D6FC-4f65-9D91-7224C49458BB}"/>
          </c:extLst>
        </c:dLbl>
      </c:pivotFmt>
      <c:pivotFmt>
        <c:idx val="11"/>
        <c:spPr>
          <a:solidFill>
            <a:schemeClr val="accent1"/>
          </a:solidFill>
          <a:ln>
            <a:noFill/>
          </a:ln>
          <a:effectLst/>
          <a:scene3d>
            <a:camera prst="orthographicFront"/>
            <a:lightRig rig="brightRoom" dir="t"/>
          </a:scene3d>
          <a:sp3d prstMaterial="flat">
            <a:bevelT w="50800" h="101600" prst="angle"/>
            <a:contourClr>
              <a:srgbClr val="000000"/>
            </a:contourClr>
          </a:sp3d>
        </c:spPr>
      </c:pivotFmt>
      <c:pivotFmt>
        <c:idx val="12"/>
        <c:spPr>
          <a:solidFill>
            <a:schemeClr val="accent1"/>
          </a:solidFill>
          <a:ln>
            <a:noFill/>
          </a:ln>
          <a:effectLst/>
          <a:scene3d>
            <a:camera prst="orthographicFront"/>
            <a:lightRig rig="brightRoom" dir="t"/>
          </a:scene3d>
          <a:sp3d prstMaterial="flat">
            <a:bevelT w="50800" h="101600" prst="angle"/>
            <a:contourClr>
              <a:srgbClr val="000000"/>
            </a:contourClr>
          </a:sp3d>
        </c:spPr>
      </c:pivotFmt>
      <c:pivotFmt>
        <c:idx val="13"/>
        <c:spPr>
          <a:solidFill>
            <a:schemeClr val="accent1"/>
          </a:solidFill>
          <a:ln>
            <a:noFill/>
          </a:ln>
          <a:effectLst/>
          <a:scene3d>
            <a:camera prst="orthographicFront"/>
            <a:lightRig rig="brightRoom" dir="t"/>
          </a:scene3d>
          <a:sp3d prstMaterial="flat">
            <a:bevelT w="50800" h="101600" prst="angle"/>
            <a:contourClr>
              <a:srgbClr val="000000"/>
            </a:contourClr>
          </a:sp3d>
        </c:spPr>
      </c:pivotFmt>
      <c:pivotFmt>
        <c:idx val="14"/>
        <c:spPr>
          <a:solidFill>
            <a:schemeClr val="accent1"/>
          </a:solidFill>
          <a:ln>
            <a:noFill/>
          </a:ln>
          <a:effectLst/>
          <a:scene3d>
            <a:camera prst="orthographicFront"/>
            <a:lightRig rig="brightRoom" dir="t"/>
          </a:scene3d>
          <a:sp3d prstMaterial="flat">
            <a:bevelT w="50800" h="101600" prst="angle"/>
            <a:contourClr>
              <a:srgbClr val="000000"/>
            </a:contourClr>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es-CO"/>
            </a:p>
          </c:txPr>
          <c:dLblPos val="inEnd"/>
          <c:showLegendKey val="0"/>
          <c:showVal val="0"/>
          <c:showCatName val="0"/>
          <c:showSerName val="0"/>
          <c:showPercent val="1"/>
          <c:showBubbleSize val="0"/>
          <c:extLst>
            <c:ext xmlns:c15="http://schemas.microsoft.com/office/drawing/2012/chart" uri="{CE6537A1-D6FC-4f65-9D91-7224C49458BB}"/>
          </c:extLst>
        </c:dLbl>
      </c:pivotFmt>
      <c:pivotFmt>
        <c:idx val="15"/>
        <c:spPr>
          <a:solidFill>
            <a:schemeClr val="accent1"/>
          </a:solidFill>
          <a:ln>
            <a:noFill/>
          </a:ln>
          <a:effectLst/>
          <a:scene3d>
            <a:camera prst="orthographicFront"/>
            <a:lightRig rig="brightRoom" dir="t"/>
          </a:scene3d>
          <a:sp3d prstMaterial="flat">
            <a:bevelT w="50800" h="101600" prst="angle"/>
            <a:contourClr>
              <a:srgbClr val="000000"/>
            </a:contourClr>
          </a:sp3d>
        </c:spPr>
      </c:pivotFmt>
      <c:pivotFmt>
        <c:idx val="16"/>
        <c:spPr>
          <a:solidFill>
            <a:schemeClr val="accent1"/>
          </a:solidFill>
          <a:ln>
            <a:noFill/>
          </a:ln>
          <a:effectLst/>
          <a:scene3d>
            <a:camera prst="orthographicFront"/>
            <a:lightRig rig="brightRoom" dir="t"/>
          </a:scene3d>
          <a:sp3d prstMaterial="flat">
            <a:bevelT w="50800" h="101600" prst="angle"/>
            <a:contourClr>
              <a:srgbClr val="000000"/>
            </a:contourClr>
          </a:sp3d>
        </c:spPr>
      </c:pivotFmt>
      <c:pivotFmt>
        <c:idx val="17"/>
        <c:spPr>
          <a:solidFill>
            <a:schemeClr val="accent1"/>
          </a:solidFill>
          <a:ln>
            <a:noFill/>
          </a:ln>
          <a:effectLst/>
          <a:scene3d>
            <a:camera prst="orthographicFront"/>
            <a:lightRig rig="brightRoom" dir="t"/>
          </a:scene3d>
          <a:sp3d prstMaterial="flat">
            <a:bevelT w="50800" h="101600" prst="angle"/>
            <a:contourClr>
              <a:srgbClr val="000000"/>
            </a:contourClr>
          </a:sp3d>
        </c:spPr>
      </c:pivotFmt>
    </c:pivotFmts>
    <c:plotArea>
      <c:layout/>
      <c:pieChart>
        <c:varyColors val="1"/>
        <c:ser>
          <c:idx val="0"/>
          <c:order val="0"/>
          <c:tx>
            <c:strRef>
              <c:f>Hoja3!$B$3</c:f>
              <c:strCache>
                <c:ptCount val="1"/>
                <c:pt idx="0">
                  <c:v>Suma de ¿Cuál es su nivel de satisfacción respecto a la adquisición, preservación y transmisión del conocimiento? En una escala de 1 a 3 donde 3 es "Satisfecho", 2 es "Neutral"  y 1 "Insatisfecho".</c:v>
                </c:pt>
              </c:strCache>
            </c:strRef>
          </c:tx>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1-AE2F-4019-9397-732506789300}"/>
              </c:ext>
            </c:extLst>
          </c:dPt>
          <c:dPt>
            <c:idx val="1"/>
            <c:bubble3D val="0"/>
            <c:spPr>
              <a:solidFill>
                <a:schemeClr val="accent2"/>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3-AE2F-4019-9397-732506789300}"/>
              </c:ext>
            </c:extLst>
          </c:dPt>
          <c:dPt>
            <c:idx val="2"/>
            <c:bubble3D val="0"/>
            <c:spPr>
              <a:solidFill>
                <a:schemeClr val="accent3"/>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5-AE2F-4019-9397-732506789300}"/>
              </c:ext>
            </c:extLst>
          </c:dPt>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es-CO"/>
              </a:p>
            </c:txPr>
            <c:dLblPos val="inEnd"/>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Hoja3!$A$4:$A$7</c:f>
              <c:strCache>
                <c:ptCount val="3"/>
                <c:pt idx="0">
                  <c:v>Insatisfecho</c:v>
                </c:pt>
                <c:pt idx="1">
                  <c:v>Neutral</c:v>
                </c:pt>
                <c:pt idx="2">
                  <c:v>Satisfecho</c:v>
                </c:pt>
              </c:strCache>
            </c:strRef>
          </c:cat>
          <c:val>
            <c:numRef>
              <c:f>Hoja3!$B$4:$B$7</c:f>
              <c:numCache>
                <c:formatCode>General</c:formatCode>
                <c:ptCount val="3"/>
                <c:pt idx="0">
                  <c:v>23</c:v>
                </c:pt>
                <c:pt idx="1">
                  <c:v>288</c:v>
                </c:pt>
                <c:pt idx="2">
                  <c:v>339</c:v>
                </c:pt>
              </c:numCache>
            </c:numRef>
          </c:val>
          <c:extLst>
            <c:ext xmlns:c16="http://schemas.microsoft.com/office/drawing/2014/chart" uri="{C3380CC4-5D6E-409C-BE32-E72D297353CC}">
              <c16:uniqueId val="{00000006-AE2F-4019-9397-732506789300}"/>
            </c:ext>
          </c:extLst>
        </c:ser>
        <c:ser>
          <c:idx val="1"/>
          <c:order val="1"/>
          <c:tx>
            <c:strRef>
              <c:f>Hoja3!$C$3</c:f>
              <c:strCache>
                <c:ptCount val="1"/>
                <c:pt idx="0">
                  <c:v>Suma de ¿Cuál es su nivel de satisfacción respecto a la adquisición, preservación y transmisión del conocimiento? En una escala de 1 a 3 donde 3 es "Satisfecho", 2 es "Neutral"  y 1 "Insatisfecho".2</c:v>
                </c:pt>
              </c:strCache>
            </c:strRef>
          </c:tx>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8-AE2F-4019-9397-732506789300}"/>
              </c:ext>
            </c:extLst>
          </c:dPt>
          <c:dPt>
            <c:idx val="1"/>
            <c:bubble3D val="0"/>
            <c:spPr>
              <a:solidFill>
                <a:schemeClr val="accent2"/>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A-AE2F-4019-9397-732506789300}"/>
              </c:ext>
            </c:extLst>
          </c:dPt>
          <c:dPt>
            <c:idx val="2"/>
            <c:bubble3D val="0"/>
            <c:spPr>
              <a:solidFill>
                <a:schemeClr val="accent3"/>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C-AE2F-4019-9397-732506789300}"/>
              </c:ext>
            </c:extLst>
          </c:dPt>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es-CO"/>
              </a:p>
            </c:txPr>
            <c:dLblPos val="inEnd"/>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Hoja3!$A$4:$A$7</c:f>
              <c:strCache>
                <c:ptCount val="3"/>
                <c:pt idx="0">
                  <c:v>Insatisfecho</c:v>
                </c:pt>
                <c:pt idx="1">
                  <c:v>Neutral</c:v>
                </c:pt>
                <c:pt idx="2">
                  <c:v>Satisfecho</c:v>
                </c:pt>
              </c:strCache>
            </c:strRef>
          </c:cat>
          <c:val>
            <c:numRef>
              <c:f>Hoja3!$C$4:$C$7</c:f>
              <c:numCache>
                <c:formatCode>0.00%</c:formatCode>
                <c:ptCount val="3"/>
                <c:pt idx="0">
                  <c:v>3.5384615384615382E-2</c:v>
                </c:pt>
                <c:pt idx="1">
                  <c:v>0.44307692307692309</c:v>
                </c:pt>
                <c:pt idx="2">
                  <c:v>0.52153846153846151</c:v>
                </c:pt>
              </c:numCache>
            </c:numRef>
          </c:val>
          <c:extLst>
            <c:ext xmlns:c16="http://schemas.microsoft.com/office/drawing/2014/chart" uri="{C3380CC4-5D6E-409C-BE32-E72D297353CC}">
              <c16:uniqueId val="{0000000D-AE2F-4019-9397-732506789300}"/>
            </c:ext>
          </c:extLst>
        </c:ser>
        <c:dLbls>
          <c:dLblPos val="inEnd"/>
          <c:showLegendKey val="0"/>
          <c:showVal val="0"/>
          <c:showCatName val="0"/>
          <c:showSerName val="0"/>
          <c:showPercent val="1"/>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8">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1"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scene3d>
        <a:camera prst="orthographicFront"/>
        <a:lightRig rig="brightRoom" dir="t"/>
      </a:scene3d>
      <a:sp3d prstMaterial="flat">
        <a:bevelT w="50800" h="101600" prst="angle"/>
        <a:contourClr>
          <a:srgbClr val="000000"/>
        </a:contourClr>
      </a:sp3d>
    </cs:spPr>
  </cs:dataPoint>
  <cs:dataPoint3D>
    <cs:lnRef idx="0"/>
    <cs:fillRef idx="0">
      <cs:styleClr val="auto"/>
    </cs:fillRef>
    <cs:effectRef idx="0"/>
    <cs:fontRef idx="minor">
      <a:schemeClr val="tx1"/>
    </cs:fontRef>
    <cs:spPr>
      <a:solidFill>
        <a:schemeClr val="phClr"/>
      </a:solidFill>
      <a:ln w="1905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1" i="0" kern="1200" cap="all" spc="50"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8">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1"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scene3d>
        <a:camera prst="orthographicFront"/>
        <a:lightRig rig="brightRoom" dir="t"/>
      </a:scene3d>
      <a:sp3d prstMaterial="flat">
        <a:bevelT w="50800" h="101600" prst="angle"/>
        <a:contourClr>
          <a:srgbClr val="000000"/>
        </a:contourClr>
      </a:sp3d>
    </cs:spPr>
  </cs:dataPoint>
  <cs:dataPoint3D>
    <cs:lnRef idx="0"/>
    <cs:fillRef idx="0">
      <cs:styleClr val="auto"/>
    </cs:fillRef>
    <cs:effectRef idx="0"/>
    <cs:fontRef idx="minor">
      <a:schemeClr val="tx1"/>
    </cs:fontRef>
    <cs:spPr>
      <a:solidFill>
        <a:schemeClr val="phClr"/>
      </a:solidFill>
      <a:ln w="1905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1" i="0" kern="1200" cap="all" spc="50"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94BCAB1538BCB24D872BFF6C025C7C91" ma:contentTypeVersion="17" ma:contentTypeDescription="Crear nuevo documento." ma:contentTypeScope="" ma:versionID="26493cb4f6ea159ebd6878512499a8fe">
  <xsd:schema xmlns:xsd="http://www.w3.org/2001/XMLSchema" xmlns:xs="http://www.w3.org/2001/XMLSchema" xmlns:p="http://schemas.microsoft.com/office/2006/metadata/properties" xmlns:ns1="http://schemas.microsoft.com/sharepoint/v3" xmlns:ns2="b61d6a7d-9cff-4fa8-ac7e-c8e11781a326" xmlns:ns3="435a11ef-c2bf-4d1e-b58b-639ade20a33f" targetNamespace="http://schemas.microsoft.com/office/2006/metadata/properties" ma:root="true" ma:fieldsID="f833bdda316ee9d93aecb423397f5215" ns1:_="" ns2:_="" ns3:_="">
    <xsd:import namespace="http://schemas.microsoft.com/sharepoint/v3"/>
    <xsd:import namespace="b61d6a7d-9cff-4fa8-ac7e-c8e11781a326"/>
    <xsd:import namespace="435a11ef-c2bf-4d1e-b58b-639ade20a33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DateTaken" minOccurs="0"/>
                <xsd:element ref="ns2:MediaLengthInSeconds" minOccurs="0"/>
                <xsd:element ref="ns2:MediaServiceGenerationTime" minOccurs="0"/>
                <xsd:element ref="ns2:MediaServiceEventHashCode" minOccurs="0"/>
                <xsd:element ref="ns2:MediaServiceLocation" minOccurs="0"/>
                <xsd:element ref="ns2:lcf76f155ced4ddcb4097134ff3c332f" minOccurs="0"/>
                <xsd:element ref="ns3:TaxCatchAll" minOccurs="0"/>
                <xsd:element ref="ns2:MediaServiceOCR" minOccurs="0"/>
                <xsd:element ref="ns3:SharedWithUsers" minOccurs="0"/>
                <xsd:element ref="ns3:SharedWithDetails" minOccurs="0"/>
                <xsd:element ref="ns2:MediaServiceSearchPropertie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3" nillable="true" ma:displayName="Propiedades de la Directiva de cumplimiento unificado" ma:hidden="true" ma:internalName="_ip_UnifiedCompliancePolicyProperties">
      <xsd:simpleType>
        <xsd:restriction base="dms:Note"/>
      </xsd:simpleType>
    </xsd:element>
    <xsd:element name="_ip_UnifiedCompliancePolicyUIAction" ma:index="24" nillable="true" ma:displayName="Acción de IU de la Directiva de cumplimiento unificado"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61d6a7d-9cff-4fa8-ac7e-c8e11781a3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dexed="true" ma:internalName="MediaServiceLocation" ma:readOnly="true">
      <xsd:simpleType>
        <xsd:restriction base="dms:Text"/>
      </xsd:simpleType>
    </xsd:element>
    <xsd:element name="lcf76f155ced4ddcb4097134ff3c332f" ma:index="17" nillable="true" ma:taxonomy="true" ma:internalName="lcf76f155ced4ddcb4097134ff3c332f" ma:taxonomyFieldName="MediaServiceImageTags" ma:displayName="Etiquetas de imagen" ma:readOnly="false" ma:fieldId="{5cf76f15-5ced-4ddc-b409-7134ff3c332f}" ma:taxonomyMulti="true" ma:sspId="a7d64430-ea87-422f-8994-68a2babe361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35a11ef-c2bf-4d1e-b58b-639ade20a33f"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da0a844e-30ed-483a-bf2b-182cd547dc13}" ma:internalName="TaxCatchAll" ma:showField="CatchAllData" ma:web="435a11ef-c2bf-4d1e-b58b-639ade20a33f">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b:Source>
    <b:Tag>Dep15</b:Tag>
    <b:SourceType>Book</b:SourceType>
    <b:Guid>{5B9B6DAA-75B8-408F-8857-92A299AB1BEF}</b:Guid>
    <b:Author>
      <b:Author>
        <b:Corporate>Departamento Nacional de Planeación</b:Corporate>
      </b:Author>
    </b:Author>
    <b:Title>Manual conceptual de la Metodología General Ajustada</b:Title>
    <b:Year>2015</b:Year>
    <b:City>Bogotá D.C</b:City>
    <b:Publisher>Dirección de Inversiones y Finanzas Públicas</b:Publisher>
    <b:RefOrder>1</b:RefOrder>
  </b:Source>
</b:Sourc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435a11ef-c2bf-4d1e-b58b-639ade20a33f" xsi:nil="true"/>
    <_ip_UnifiedCompliancePolicyProperties xmlns="http://schemas.microsoft.com/sharepoint/v3" xsi:nil="true"/>
    <SharedWithUsers xmlns="435a11ef-c2bf-4d1e-b58b-639ade20a33f">
      <UserInfo>
        <DisplayName/>
        <AccountId xsi:nil="true"/>
        <AccountType/>
      </UserInfo>
    </SharedWithUsers>
    <lcf76f155ced4ddcb4097134ff3c332f xmlns="b61d6a7d-9cff-4fa8-ac7e-c8e11781a326">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4E7189C-59B3-4AA4-93DE-BB18DB0038E3}"/>
</file>

<file path=customXml/itemProps2.xml><?xml version="1.0" encoding="utf-8"?>
<ds:datastoreItem xmlns:ds="http://schemas.openxmlformats.org/officeDocument/2006/customXml" ds:itemID="{808985BA-519D-4390-B427-2E539BE0A539}">
  <ds:schemaRefs>
    <ds:schemaRef ds:uri="http://schemas.microsoft.com/sharepoint/v3/contenttype/forms"/>
  </ds:schemaRefs>
</ds:datastoreItem>
</file>

<file path=customXml/itemProps3.xml><?xml version="1.0" encoding="utf-8"?>
<ds:datastoreItem xmlns:ds="http://schemas.openxmlformats.org/officeDocument/2006/customXml" ds:itemID="{1A958E7C-AA49-4188-AAB1-0E7A3A29E51B}">
  <ds:schemaRefs>
    <ds:schemaRef ds:uri="http://schemas.openxmlformats.org/officeDocument/2006/bibliography"/>
  </ds:schemaRefs>
</ds:datastoreItem>
</file>

<file path=customXml/itemProps4.xml><?xml version="1.0" encoding="utf-8"?>
<ds:datastoreItem xmlns:ds="http://schemas.openxmlformats.org/officeDocument/2006/customXml" ds:itemID="{C30B2793-F8A9-4BD2-AA42-9D183CEAFA4D}">
  <ds:schemaRefs>
    <ds:schemaRef ds:uri="http://schemas.microsoft.com/office/2006/metadata/properties"/>
    <ds:schemaRef ds:uri="http://schemas.microsoft.com/office/infopath/2007/PartnerControls"/>
    <ds:schemaRef ds:uri="http://schemas.microsoft.com/sharepoint/v3"/>
    <ds:schemaRef ds:uri="435a11ef-c2bf-4d1e-b58b-639ade20a33f"/>
    <ds:schemaRef ds:uri="ed32f7cc-c8ba-4ef3-9753-a7d7dfcb4841"/>
  </ds:schemaRefs>
</ds:datastoreItem>
</file>

<file path=docProps/app.xml><?xml version="1.0" encoding="utf-8"?>
<Properties xmlns="http://schemas.openxmlformats.org/officeDocument/2006/extended-properties" xmlns:vt="http://schemas.openxmlformats.org/officeDocument/2006/docPropsVTypes">
  <Template>Normal</Template>
  <TotalTime>1212</TotalTime>
  <Pages>52</Pages>
  <Words>12481</Words>
  <Characters>68647</Characters>
  <Application>Microsoft Office Word</Application>
  <DocSecurity>0</DocSecurity>
  <Lines>572</Lines>
  <Paragraphs>161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80967</CharactersWithSpaces>
  <SharedDoc>false</SharedDoc>
  <HLinks>
    <vt:vector size="276" baseType="variant">
      <vt:variant>
        <vt:i4>2097178</vt:i4>
      </vt:variant>
      <vt:variant>
        <vt:i4>210</vt:i4>
      </vt:variant>
      <vt:variant>
        <vt:i4>0</vt:i4>
      </vt:variant>
      <vt:variant>
        <vt:i4>5</vt:i4>
      </vt:variant>
      <vt:variant>
        <vt:lpwstr>https://www.funcionpublica.gov.co/eva/gestornormativo/norma.php?i=76835</vt:lpwstr>
      </vt:variant>
      <vt:variant>
        <vt:lpwstr>0</vt:lpwstr>
      </vt:variant>
      <vt:variant>
        <vt:i4>2097193</vt:i4>
      </vt:variant>
      <vt:variant>
        <vt:i4>207</vt:i4>
      </vt:variant>
      <vt:variant>
        <vt:i4>0</vt:i4>
      </vt:variant>
      <vt:variant>
        <vt:i4>5</vt:i4>
      </vt:variant>
      <vt:variant>
        <vt:lpwstr>https://www.funcionpublica.gov.co/eva/gestornormativo/norma.php?i=76835</vt:lpwstr>
      </vt:variant>
      <vt:variant>
        <vt:lpwstr>2.4.1.4.1</vt:lpwstr>
      </vt:variant>
      <vt:variant>
        <vt:i4>2490422</vt:i4>
      </vt:variant>
      <vt:variant>
        <vt:i4>204</vt:i4>
      </vt:variant>
      <vt:variant>
        <vt:i4>0</vt:i4>
      </vt:variant>
      <vt:variant>
        <vt:i4>5</vt:i4>
      </vt:variant>
      <vt:variant>
        <vt:lpwstr>https://www.funcionpublica.gov.co/eva/gestornormativo/norma.php?i=165113&amp;73</vt:lpwstr>
      </vt:variant>
      <vt:variant>
        <vt:lpwstr/>
      </vt:variant>
      <vt:variant>
        <vt:i4>2490422</vt:i4>
      </vt:variant>
      <vt:variant>
        <vt:i4>201</vt:i4>
      </vt:variant>
      <vt:variant>
        <vt:i4>0</vt:i4>
      </vt:variant>
      <vt:variant>
        <vt:i4>5</vt:i4>
      </vt:variant>
      <vt:variant>
        <vt:lpwstr>https://www.funcionpublica.gov.co/eva/gestornormativo/norma.php?i=165113&amp;73</vt:lpwstr>
      </vt:variant>
      <vt:variant>
        <vt:lpwstr/>
      </vt:variant>
      <vt:variant>
        <vt:i4>2490422</vt:i4>
      </vt:variant>
      <vt:variant>
        <vt:i4>198</vt:i4>
      </vt:variant>
      <vt:variant>
        <vt:i4>0</vt:i4>
      </vt:variant>
      <vt:variant>
        <vt:i4>5</vt:i4>
      </vt:variant>
      <vt:variant>
        <vt:lpwstr>https://www.funcionpublica.gov.co/eva/gestornormativo/norma.php?i=165113&amp;73</vt:lpwstr>
      </vt:variant>
      <vt:variant>
        <vt:lpwstr/>
      </vt:variant>
      <vt:variant>
        <vt:i4>6881377</vt:i4>
      </vt:variant>
      <vt:variant>
        <vt:i4>183</vt:i4>
      </vt:variant>
      <vt:variant>
        <vt:i4>0</vt:i4>
      </vt:variant>
      <vt:variant>
        <vt:i4>5</vt:i4>
      </vt:variant>
      <vt:variant>
        <vt:lpwstr>https://www.mineducacion.gov.co/portal/micrositios-institucionales/Modelo-Integrado-de-Planeacion-y-Gestion/</vt:lpwstr>
      </vt:variant>
      <vt:variant>
        <vt:lpwstr>:~:text=El%20Modelo%20Integrado%20de%20Planeaci%C3%B3n,Institucional%20del%20MEN%20y%20sus</vt:lpwstr>
      </vt:variant>
      <vt:variant>
        <vt:i4>2424895</vt:i4>
      </vt:variant>
      <vt:variant>
        <vt:i4>180</vt:i4>
      </vt:variant>
      <vt:variant>
        <vt:i4>0</vt:i4>
      </vt:variant>
      <vt:variant>
        <vt:i4>5</vt:i4>
      </vt:variant>
      <vt:variant>
        <vt:lpwstr>https://www1.funcionpublica.gov.co/glosario/-/wiki/26415658/Proyecto de Aprendizaje en Equipo (PAE)</vt:lpwstr>
      </vt:variant>
      <vt:variant>
        <vt:lpwstr>:~:text=Acciones%20programadas%20y%20desarrolladas%20por,servidores%20y%20de%20compartir%20conocimiento.</vt:lpwstr>
      </vt:variant>
      <vt:variant>
        <vt:i4>3407919</vt:i4>
      </vt:variant>
      <vt:variant>
        <vt:i4>177</vt:i4>
      </vt:variant>
      <vt:variant>
        <vt:i4>0</vt:i4>
      </vt:variant>
      <vt:variant>
        <vt:i4>5</vt:i4>
      </vt:variant>
      <vt:variant>
        <vt:lpwstr>https://taniaizquierdo.com/infografia/</vt:lpwstr>
      </vt:variant>
      <vt:variant>
        <vt:lpwstr/>
      </vt:variant>
      <vt:variant>
        <vt:i4>3211298</vt:i4>
      </vt:variant>
      <vt:variant>
        <vt:i4>174</vt:i4>
      </vt:variant>
      <vt:variant>
        <vt:i4>0</vt:i4>
      </vt:variant>
      <vt:variant>
        <vt:i4>5</vt:i4>
      </vt:variant>
      <vt:variant>
        <vt:lpwstr>https://minciencias.gov.co/glosario/articulo-investigacion</vt:lpwstr>
      </vt:variant>
      <vt:variant>
        <vt:lpwstr/>
      </vt:variant>
      <vt:variant>
        <vt:i4>5046279</vt:i4>
      </vt:variant>
      <vt:variant>
        <vt:i4>171</vt:i4>
      </vt:variant>
      <vt:variant>
        <vt:i4>0</vt:i4>
      </vt:variant>
      <vt:variant>
        <vt:i4>5</vt:i4>
      </vt:variant>
      <vt:variant>
        <vt:lpwstr>http://intranet.unp.gov.co/SGI/Documents/GESTION TALENTO HUMANO/13.GUIAS/GTH-GU-17-V1 Gui%CC%81a para la elaboracio%CC%81n de productos de transferencia de conocimiento.pdf</vt:lpwstr>
      </vt:variant>
      <vt:variant>
        <vt:lpwstr/>
      </vt:variant>
      <vt:variant>
        <vt:i4>1966155</vt:i4>
      </vt:variant>
      <vt:variant>
        <vt:i4>168</vt:i4>
      </vt:variant>
      <vt:variant>
        <vt:i4>0</vt:i4>
      </vt:variant>
      <vt:variant>
        <vt:i4>5</vt:i4>
      </vt:variant>
      <vt:variant>
        <vt:lpwstr>https://celee.uao.edu.co/el-ensayo-academico/</vt:lpwstr>
      </vt:variant>
      <vt:variant>
        <vt:lpwstr/>
      </vt:variant>
      <vt:variant>
        <vt:i4>7340156</vt:i4>
      </vt:variant>
      <vt:variant>
        <vt:i4>165</vt:i4>
      </vt:variant>
      <vt:variant>
        <vt:i4>0</vt:i4>
      </vt:variant>
      <vt:variant>
        <vt:i4>5</vt:i4>
      </vt:variant>
      <vt:variant>
        <vt:lpwstr>https://observatorio.auditoria.gov.co/ventanas-de-observacion/metodologia</vt:lpwstr>
      </vt:variant>
      <vt:variant>
        <vt:lpwstr>:~:text=en%20t%C3%A9rminos%20amplios%2C%20un%20observatorio,distribuci%C3%B3n%20y%20comportamiento%20debe%20ser</vt:lpwstr>
      </vt:variant>
      <vt:variant>
        <vt:i4>7405623</vt:i4>
      </vt:variant>
      <vt:variant>
        <vt:i4>162</vt:i4>
      </vt:variant>
      <vt:variant>
        <vt:i4>0</vt:i4>
      </vt:variant>
      <vt:variant>
        <vt:i4>5</vt:i4>
      </vt:variant>
      <vt:variant>
        <vt:lpwstr>https://cienciashumanasyeconomicas.medellin.unal.edu.co/vicedecanaturadeinvestigacion/index.php/semilleros-de-investigacion</vt:lpwstr>
      </vt:variant>
      <vt:variant>
        <vt:lpwstr/>
      </vt:variant>
      <vt:variant>
        <vt:i4>4980797</vt:i4>
      </vt:variant>
      <vt:variant>
        <vt:i4>159</vt:i4>
      </vt:variant>
      <vt:variant>
        <vt:i4>0</vt:i4>
      </vt:variant>
      <vt:variant>
        <vt:i4>5</vt:i4>
      </vt:variant>
      <vt:variant>
        <vt:lpwstr>https://secretariageneral.gov.co/sites/default/files/2023-12/2023_Gui%CC%81a_Mapas_de_Conocimiento_v2.pdf</vt:lpwstr>
      </vt:variant>
      <vt:variant>
        <vt:lpwstr/>
      </vt:variant>
      <vt:variant>
        <vt:i4>9568478</vt:i4>
      </vt:variant>
      <vt:variant>
        <vt:i4>156</vt:i4>
      </vt:variant>
      <vt:variant>
        <vt:i4>0</vt:i4>
      </vt:variant>
      <vt:variant>
        <vt:i4>5</vt:i4>
      </vt:variant>
      <vt:variant>
        <vt:lpwstr>C:\Users\marya\Downloads\GuÃ­a para la construcciÃ³n y anÃ¡lisis de Indicadores de GestiÃ³n - VersiÃ³n 4 - Mayo 2018.pdf</vt:lpwstr>
      </vt:variant>
      <vt:variant>
        <vt:lpwstr/>
      </vt:variant>
      <vt:variant>
        <vt:i4>6750241</vt:i4>
      </vt:variant>
      <vt:variant>
        <vt:i4>153</vt:i4>
      </vt:variant>
      <vt:variant>
        <vt:i4>0</vt:i4>
      </vt:variant>
      <vt:variant>
        <vt:i4>5</vt:i4>
      </vt:variant>
      <vt:variant>
        <vt:lpwstr>https://neuroflash.com/es/blog/cultura-del-conocimiento-su-significado-en-el-marketing-y-la-marca/</vt:lpwstr>
      </vt:variant>
      <vt:variant>
        <vt:lpwstr>:~:text=La%20cultura%20del%20conocimiento%20incluye,a%20trav%C3%A9s%20de%20la%20lectura.</vt:lpwstr>
      </vt:variant>
      <vt:variant>
        <vt:i4>5111890</vt:i4>
      </vt:variant>
      <vt:variant>
        <vt:i4>150</vt:i4>
      </vt:variant>
      <vt:variant>
        <vt:i4>0</vt:i4>
      </vt:variant>
      <vt:variant>
        <vt:i4>5</vt:i4>
      </vt:variant>
      <vt:variant>
        <vt:lpwstr>https://innovadorespublicos.cl/documentation/publication/32/</vt:lpwstr>
      </vt:variant>
      <vt:variant>
        <vt:lpwstr/>
      </vt:variant>
      <vt:variant>
        <vt:i4>6029338</vt:i4>
      </vt:variant>
      <vt:variant>
        <vt:i4>147</vt:i4>
      </vt:variant>
      <vt:variant>
        <vt:i4>0</vt:i4>
      </vt:variant>
      <vt:variant>
        <vt:i4>5</vt:i4>
      </vt:variant>
      <vt:variant>
        <vt:lpwstr>https://www.funcionpublica.gov.co/web/eva/redes-y-comunidades-de-practica</vt:lpwstr>
      </vt:variant>
      <vt:variant>
        <vt:lpwstr/>
      </vt:variant>
      <vt:variant>
        <vt:i4>4980797</vt:i4>
      </vt:variant>
      <vt:variant>
        <vt:i4>144</vt:i4>
      </vt:variant>
      <vt:variant>
        <vt:i4>0</vt:i4>
      </vt:variant>
      <vt:variant>
        <vt:i4>5</vt:i4>
      </vt:variant>
      <vt:variant>
        <vt:lpwstr>https://secretariageneral.gov.co/sites/default/files/2023-12/2023_Gui%CC%81a_Mapas_de_Conocimiento_v2.pdf</vt:lpwstr>
      </vt:variant>
      <vt:variant>
        <vt:lpwstr/>
      </vt:variant>
      <vt:variant>
        <vt:i4>8257644</vt:i4>
      </vt:variant>
      <vt:variant>
        <vt:i4>141</vt:i4>
      </vt:variant>
      <vt:variant>
        <vt:i4>0</vt:i4>
      </vt:variant>
      <vt:variant>
        <vt:i4>5</vt:i4>
      </vt:variant>
      <vt:variant>
        <vt:lpwstr>https://www.serviciocivil.gov.co/node/3558</vt:lpwstr>
      </vt:variant>
      <vt:variant>
        <vt:lpwstr>:~:text=Comprenden%20el%20conjunto%20de%20teor%C3%ADas,alcanzar%20los%20criterios%20de%20desempe%C3%B1o.</vt:lpwstr>
      </vt:variant>
      <vt:variant>
        <vt:i4>4456517</vt:i4>
      </vt:variant>
      <vt:variant>
        <vt:i4>138</vt:i4>
      </vt:variant>
      <vt:variant>
        <vt:i4>0</vt:i4>
      </vt:variant>
      <vt:variant>
        <vt:i4>5</vt:i4>
      </vt:variant>
      <vt:variant>
        <vt:lpwstr>https://revistas.uexternado.edu.co/index.php/sotavento/article/view/3705/3983</vt:lpwstr>
      </vt:variant>
      <vt:variant>
        <vt:lpwstr>:~:text=Incluye%20todos%20aquellos%20activos%20que,a%20la%20instituci%C3%B3n%20ventaja%20competitiva.</vt:lpwstr>
      </vt:variant>
      <vt:variant>
        <vt:i4>3538981</vt:i4>
      </vt:variant>
      <vt:variant>
        <vt:i4>135</vt:i4>
      </vt:variant>
      <vt:variant>
        <vt:i4>0</vt:i4>
      </vt:variant>
      <vt:variant>
        <vt:i4>5</vt:i4>
      </vt:variant>
      <vt:variant>
        <vt:lpwstr>https://www.mineducacion.gov.co/portal/secciones/Glosario/</vt:lpwstr>
      </vt:variant>
      <vt:variant>
        <vt:lpwstr/>
      </vt:variant>
      <vt:variant>
        <vt:i4>3538981</vt:i4>
      </vt:variant>
      <vt:variant>
        <vt:i4>132</vt:i4>
      </vt:variant>
      <vt:variant>
        <vt:i4>0</vt:i4>
      </vt:variant>
      <vt:variant>
        <vt:i4>5</vt:i4>
      </vt:variant>
      <vt:variant>
        <vt:lpwstr>https://www.mineducacion.gov.co/portal/secciones/Glosario/</vt:lpwstr>
      </vt:variant>
      <vt:variant>
        <vt:lpwstr/>
      </vt:variant>
      <vt:variant>
        <vt:i4>6422628</vt:i4>
      </vt:variant>
      <vt:variant>
        <vt:i4>129</vt:i4>
      </vt:variant>
      <vt:variant>
        <vt:i4>0</vt:i4>
      </vt:variant>
      <vt:variant>
        <vt:i4>5</vt:i4>
      </vt:variant>
      <vt:variant>
        <vt:lpwstr>https://www.funcionpublica.gov.co/documents/418548/34150781/El+aprendizaje+organizacional+a+trav%C3%A9s+de+las+buenas+pr%C3%A1cticas+y+lecciones+aprendidas+-+Versi%C3%B3n+1+-+Agosto+de+2022.pdf/3e2a44f6-4d2a-b9bc-3f78-8fde5d73a17e?version=1.2&amp;t=1661559055112</vt:lpwstr>
      </vt:variant>
      <vt:variant>
        <vt:lpwstr/>
      </vt:variant>
      <vt:variant>
        <vt:i4>7405660</vt:i4>
      </vt:variant>
      <vt:variant>
        <vt:i4>126</vt:i4>
      </vt:variant>
      <vt:variant>
        <vt:i4>0</vt:i4>
      </vt:variant>
      <vt:variant>
        <vt:i4>5</vt:i4>
      </vt:variant>
      <vt:variant>
        <vt:lpwstr>https://www.supersociedades.gov.co/documents/107391/6986837/DAFP_Guia-para-la-implementacion-de-la-gestion-del-conocimiento-marco-MIPG.pdf</vt:lpwstr>
      </vt:variant>
      <vt:variant>
        <vt:lpwstr/>
      </vt:variant>
      <vt:variant>
        <vt:i4>1048584</vt:i4>
      </vt:variant>
      <vt:variant>
        <vt:i4>123</vt:i4>
      </vt:variant>
      <vt:variant>
        <vt:i4>0</vt:i4>
      </vt:variant>
      <vt:variant>
        <vt:i4>5</vt:i4>
      </vt:variant>
      <vt:variant>
        <vt:lpwstr>https://es.scribd.com/document/509111423/Analitica-de-Datos-Para-Que-Sirve-y-Que-Es-Poliverso</vt:lpwstr>
      </vt:variant>
      <vt:variant>
        <vt:lpwstr/>
      </vt:variant>
      <vt:variant>
        <vt:i4>1441855</vt:i4>
      </vt:variant>
      <vt:variant>
        <vt:i4>116</vt:i4>
      </vt:variant>
      <vt:variant>
        <vt:i4>0</vt:i4>
      </vt:variant>
      <vt:variant>
        <vt:i4>5</vt:i4>
      </vt:variant>
      <vt:variant>
        <vt:lpwstr/>
      </vt:variant>
      <vt:variant>
        <vt:lpwstr>_Toc178618780</vt:lpwstr>
      </vt:variant>
      <vt:variant>
        <vt:i4>1638463</vt:i4>
      </vt:variant>
      <vt:variant>
        <vt:i4>110</vt:i4>
      </vt:variant>
      <vt:variant>
        <vt:i4>0</vt:i4>
      </vt:variant>
      <vt:variant>
        <vt:i4>5</vt:i4>
      </vt:variant>
      <vt:variant>
        <vt:lpwstr/>
      </vt:variant>
      <vt:variant>
        <vt:lpwstr>_Toc178618779</vt:lpwstr>
      </vt:variant>
      <vt:variant>
        <vt:i4>1638463</vt:i4>
      </vt:variant>
      <vt:variant>
        <vt:i4>104</vt:i4>
      </vt:variant>
      <vt:variant>
        <vt:i4>0</vt:i4>
      </vt:variant>
      <vt:variant>
        <vt:i4>5</vt:i4>
      </vt:variant>
      <vt:variant>
        <vt:lpwstr/>
      </vt:variant>
      <vt:variant>
        <vt:lpwstr>_Toc178618778</vt:lpwstr>
      </vt:variant>
      <vt:variant>
        <vt:i4>1638463</vt:i4>
      </vt:variant>
      <vt:variant>
        <vt:i4>98</vt:i4>
      </vt:variant>
      <vt:variant>
        <vt:i4>0</vt:i4>
      </vt:variant>
      <vt:variant>
        <vt:i4>5</vt:i4>
      </vt:variant>
      <vt:variant>
        <vt:lpwstr/>
      </vt:variant>
      <vt:variant>
        <vt:lpwstr>_Toc178618777</vt:lpwstr>
      </vt:variant>
      <vt:variant>
        <vt:i4>1638463</vt:i4>
      </vt:variant>
      <vt:variant>
        <vt:i4>92</vt:i4>
      </vt:variant>
      <vt:variant>
        <vt:i4>0</vt:i4>
      </vt:variant>
      <vt:variant>
        <vt:i4>5</vt:i4>
      </vt:variant>
      <vt:variant>
        <vt:lpwstr/>
      </vt:variant>
      <vt:variant>
        <vt:lpwstr>_Toc178618776</vt:lpwstr>
      </vt:variant>
      <vt:variant>
        <vt:i4>1638463</vt:i4>
      </vt:variant>
      <vt:variant>
        <vt:i4>86</vt:i4>
      </vt:variant>
      <vt:variant>
        <vt:i4>0</vt:i4>
      </vt:variant>
      <vt:variant>
        <vt:i4>5</vt:i4>
      </vt:variant>
      <vt:variant>
        <vt:lpwstr/>
      </vt:variant>
      <vt:variant>
        <vt:lpwstr>_Toc178618775</vt:lpwstr>
      </vt:variant>
      <vt:variant>
        <vt:i4>1638463</vt:i4>
      </vt:variant>
      <vt:variant>
        <vt:i4>80</vt:i4>
      </vt:variant>
      <vt:variant>
        <vt:i4>0</vt:i4>
      </vt:variant>
      <vt:variant>
        <vt:i4>5</vt:i4>
      </vt:variant>
      <vt:variant>
        <vt:lpwstr/>
      </vt:variant>
      <vt:variant>
        <vt:lpwstr>_Toc178618774</vt:lpwstr>
      </vt:variant>
      <vt:variant>
        <vt:i4>1638463</vt:i4>
      </vt:variant>
      <vt:variant>
        <vt:i4>74</vt:i4>
      </vt:variant>
      <vt:variant>
        <vt:i4>0</vt:i4>
      </vt:variant>
      <vt:variant>
        <vt:i4>5</vt:i4>
      </vt:variant>
      <vt:variant>
        <vt:lpwstr/>
      </vt:variant>
      <vt:variant>
        <vt:lpwstr>_Toc178618773</vt:lpwstr>
      </vt:variant>
      <vt:variant>
        <vt:i4>1638463</vt:i4>
      </vt:variant>
      <vt:variant>
        <vt:i4>68</vt:i4>
      </vt:variant>
      <vt:variant>
        <vt:i4>0</vt:i4>
      </vt:variant>
      <vt:variant>
        <vt:i4>5</vt:i4>
      </vt:variant>
      <vt:variant>
        <vt:lpwstr/>
      </vt:variant>
      <vt:variant>
        <vt:lpwstr>_Toc178618772</vt:lpwstr>
      </vt:variant>
      <vt:variant>
        <vt:i4>1638463</vt:i4>
      </vt:variant>
      <vt:variant>
        <vt:i4>62</vt:i4>
      </vt:variant>
      <vt:variant>
        <vt:i4>0</vt:i4>
      </vt:variant>
      <vt:variant>
        <vt:i4>5</vt:i4>
      </vt:variant>
      <vt:variant>
        <vt:lpwstr/>
      </vt:variant>
      <vt:variant>
        <vt:lpwstr>_Toc178618771</vt:lpwstr>
      </vt:variant>
      <vt:variant>
        <vt:i4>1638463</vt:i4>
      </vt:variant>
      <vt:variant>
        <vt:i4>56</vt:i4>
      </vt:variant>
      <vt:variant>
        <vt:i4>0</vt:i4>
      </vt:variant>
      <vt:variant>
        <vt:i4>5</vt:i4>
      </vt:variant>
      <vt:variant>
        <vt:lpwstr/>
      </vt:variant>
      <vt:variant>
        <vt:lpwstr>_Toc178618770</vt:lpwstr>
      </vt:variant>
      <vt:variant>
        <vt:i4>1572927</vt:i4>
      </vt:variant>
      <vt:variant>
        <vt:i4>50</vt:i4>
      </vt:variant>
      <vt:variant>
        <vt:i4>0</vt:i4>
      </vt:variant>
      <vt:variant>
        <vt:i4>5</vt:i4>
      </vt:variant>
      <vt:variant>
        <vt:lpwstr/>
      </vt:variant>
      <vt:variant>
        <vt:lpwstr>_Toc178618769</vt:lpwstr>
      </vt:variant>
      <vt:variant>
        <vt:i4>1572927</vt:i4>
      </vt:variant>
      <vt:variant>
        <vt:i4>44</vt:i4>
      </vt:variant>
      <vt:variant>
        <vt:i4>0</vt:i4>
      </vt:variant>
      <vt:variant>
        <vt:i4>5</vt:i4>
      </vt:variant>
      <vt:variant>
        <vt:lpwstr/>
      </vt:variant>
      <vt:variant>
        <vt:lpwstr>_Toc178618768</vt:lpwstr>
      </vt:variant>
      <vt:variant>
        <vt:i4>1572927</vt:i4>
      </vt:variant>
      <vt:variant>
        <vt:i4>38</vt:i4>
      </vt:variant>
      <vt:variant>
        <vt:i4>0</vt:i4>
      </vt:variant>
      <vt:variant>
        <vt:i4>5</vt:i4>
      </vt:variant>
      <vt:variant>
        <vt:lpwstr/>
      </vt:variant>
      <vt:variant>
        <vt:lpwstr>_Toc178618767</vt:lpwstr>
      </vt:variant>
      <vt:variant>
        <vt:i4>1572927</vt:i4>
      </vt:variant>
      <vt:variant>
        <vt:i4>32</vt:i4>
      </vt:variant>
      <vt:variant>
        <vt:i4>0</vt:i4>
      </vt:variant>
      <vt:variant>
        <vt:i4>5</vt:i4>
      </vt:variant>
      <vt:variant>
        <vt:lpwstr/>
      </vt:variant>
      <vt:variant>
        <vt:lpwstr>_Toc178618766</vt:lpwstr>
      </vt:variant>
      <vt:variant>
        <vt:i4>1572927</vt:i4>
      </vt:variant>
      <vt:variant>
        <vt:i4>26</vt:i4>
      </vt:variant>
      <vt:variant>
        <vt:i4>0</vt:i4>
      </vt:variant>
      <vt:variant>
        <vt:i4>5</vt:i4>
      </vt:variant>
      <vt:variant>
        <vt:lpwstr/>
      </vt:variant>
      <vt:variant>
        <vt:lpwstr>_Toc178618765</vt:lpwstr>
      </vt:variant>
      <vt:variant>
        <vt:i4>1572927</vt:i4>
      </vt:variant>
      <vt:variant>
        <vt:i4>20</vt:i4>
      </vt:variant>
      <vt:variant>
        <vt:i4>0</vt:i4>
      </vt:variant>
      <vt:variant>
        <vt:i4>5</vt:i4>
      </vt:variant>
      <vt:variant>
        <vt:lpwstr/>
      </vt:variant>
      <vt:variant>
        <vt:lpwstr>_Toc178618764</vt:lpwstr>
      </vt:variant>
      <vt:variant>
        <vt:i4>1572927</vt:i4>
      </vt:variant>
      <vt:variant>
        <vt:i4>14</vt:i4>
      </vt:variant>
      <vt:variant>
        <vt:i4>0</vt:i4>
      </vt:variant>
      <vt:variant>
        <vt:i4>5</vt:i4>
      </vt:variant>
      <vt:variant>
        <vt:lpwstr/>
      </vt:variant>
      <vt:variant>
        <vt:lpwstr>_Toc178618763</vt:lpwstr>
      </vt:variant>
      <vt:variant>
        <vt:i4>1572927</vt:i4>
      </vt:variant>
      <vt:variant>
        <vt:i4>8</vt:i4>
      </vt:variant>
      <vt:variant>
        <vt:i4>0</vt:i4>
      </vt:variant>
      <vt:variant>
        <vt:i4>5</vt:i4>
      </vt:variant>
      <vt:variant>
        <vt:lpwstr/>
      </vt:variant>
      <vt:variant>
        <vt:lpwstr>_Toc178618762</vt:lpwstr>
      </vt:variant>
      <vt:variant>
        <vt:i4>1572927</vt:i4>
      </vt:variant>
      <vt:variant>
        <vt:i4>2</vt:i4>
      </vt:variant>
      <vt:variant>
        <vt:i4>0</vt:i4>
      </vt:variant>
      <vt:variant>
        <vt:i4>5</vt:i4>
      </vt:variant>
      <vt:variant>
        <vt:lpwstr/>
      </vt:variant>
      <vt:variant>
        <vt:lpwstr>_Toc178618761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ivonnemorera</dc:creator>
  <cp:keywords/>
  <dc:description/>
  <cp:lastModifiedBy>MILAN RAM</cp:lastModifiedBy>
  <cp:revision>16</cp:revision>
  <cp:lastPrinted>2019-03-05T04:00:00Z</cp:lastPrinted>
  <dcterms:created xsi:type="dcterms:W3CDTF">2024-12-13T17:21:00Z</dcterms:created>
  <dcterms:modified xsi:type="dcterms:W3CDTF">2025-03-06T19:49:00Z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0x01010094BCAB1538BCB24D872BFF6C025C7C91</vt:lpwstr>
  </property>
  <property fmtid="{D5CDD505-2E9C-101B-9397-08002B2CF9AE}" pid="3" name="NXPowerLiteLastOptimized">
    <vt:lpwstr>2851727</vt:lpwstr>
  </property>
  <property fmtid="{D5CDD505-2E9C-101B-9397-08002B2CF9AE}" pid="4" name="NXPowerLiteSettings">
    <vt:lpwstr>C7000400038000</vt:lpwstr>
  </property>
  <property fmtid="{D5CDD505-2E9C-101B-9397-08002B2CF9AE}" pid="5" name="NXPowerLiteVersion">
    <vt:lpwstr>S9.1.2</vt:lpwstr>
  </property>
  <property fmtid="{D5CDD505-2E9C-101B-9397-08002B2CF9AE}" pid="6" name="Order">
    <vt:r8>12625500</vt:r8>
  </property>
  <property fmtid="{D5CDD505-2E9C-101B-9397-08002B2CF9AE}" pid="7" name="MediaServiceImageTags">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_ExtendedDescription">
    <vt:lpwstr/>
  </property>
  <property fmtid="{D5CDD505-2E9C-101B-9397-08002B2CF9AE}" pid="12" name="TriggerFlowInfo">
    <vt:lpwstr/>
  </property>
</Properties>
</file>