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017C" w:rsidP="008F334E" w:rsidRDefault="008F334E" w14:paraId="3E2A16F4" w14:textId="518EF00F">
      <w:pPr>
        <w:pStyle w:val="Prrafodelista"/>
        <w:numPr>
          <w:ilvl w:val="0"/>
          <w:numId w:val="1"/>
        </w:numPr>
        <w:rPr>
          <w:lang w:val="es-MX"/>
        </w:rPr>
      </w:pPr>
      <w:r>
        <w:rPr>
          <w:lang w:val="es-MX"/>
        </w:rPr>
        <w:t xml:space="preserve">Introducción </w:t>
      </w:r>
    </w:p>
    <w:p w:rsidR="008F334E" w:rsidP="008F334E" w:rsidRDefault="008F334E" w14:paraId="174D6959" w14:textId="77777777">
      <w:pPr>
        <w:pStyle w:val="Prrafodelista"/>
        <w:rPr>
          <w:lang w:val="es-MX"/>
        </w:rPr>
      </w:pPr>
    </w:p>
    <w:p w:rsidR="008F334E" w:rsidP="498F288D" w:rsidRDefault="00A37975" w14:paraId="249C0D5E" w14:textId="0E514C82">
      <w:pPr>
        <w:pStyle w:val="Prrafodelista"/>
        <w:jc w:val="both"/>
      </w:pPr>
      <w:r w:rsidR="00A37975">
        <w:rPr/>
        <w:t xml:space="preserve">Con el fin de optimizar la gestión del conocimiento y mejorar la toma de decisiones estratégicas, se han implementado </w:t>
      </w:r>
      <w:r w:rsidR="04E10179">
        <w:rPr/>
        <w:t xml:space="preserve">como </w:t>
      </w:r>
      <w:r w:rsidR="04E10179">
        <w:rPr/>
        <w:t>solución</w:t>
      </w:r>
      <w:r w:rsidR="04E10179">
        <w:rPr/>
        <w:t xml:space="preserve"> </w:t>
      </w:r>
      <w:r w:rsidR="00A37975">
        <w:rPr/>
        <w:t xml:space="preserve">tableros interactivos en </w:t>
      </w:r>
      <w:r w:rsidR="00A37975">
        <w:rPr/>
        <w:t>Power</w:t>
      </w:r>
      <w:r w:rsidR="00A37975">
        <w:rPr/>
        <w:t xml:space="preserve"> BI. Estos tableros permiten un seguimiento detallado de las capacitaciones, perfiles de los servidores públicos y su participación institucional, respondiendo a la necesidad de una visión integral y actualizada de la formación y desarrollo del personal. La implementación de estas herramientas busca fortalecer la capacidad institucional para la toma de decisiones basadas en datos, permitiendo identificar brechas de formación, optimizar la asignación de recursos y mejorar la eficiencia administrativa.</w:t>
      </w:r>
    </w:p>
    <w:p w:rsidRPr="00855A57" w:rsidR="00A37975" w:rsidP="498F288D" w:rsidRDefault="00A37975" w14:paraId="3D4BF5AF" w14:textId="77777777" w14:noSpellErr="1">
      <w:pPr>
        <w:pStyle w:val="Prrafodelista"/>
        <w:jc w:val="both"/>
      </w:pPr>
    </w:p>
    <w:p w:rsidRPr="00855A57" w:rsidR="00EE5361" w:rsidP="00EE5361" w:rsidRDefault="00EE5361" w14:paraId="6A514966" w14:textId="609B9A15">
      <w:pPr>
        <w:pStyle w:val="Prrafodelista"/>
        <w:numPr>
          <w:ilvl w:val="0"/>
          <w:numId w:val="1"/>
        </w:numPr>
        <w:spacing w:before="100" w:beforeAutospacing="1" w:after="100" w:afterAutospacing="1" w:line="240" w:lineRule="auto"/>
        <w:outlineLvl w:val="3"/>
      </w:pPr>
      <w:r w:rsidRPr="00855A57">
        <w:t>Funcionalidades Principales de los Tableros</w:t>
      </w:r>
    </w:p>
    <w:p w:rsidRPr="00855A57" w:rsidR="00EE5361" w:rsidP="00EE5361" w:rsidRDefault="00EE5361" w14:paraId="70A09A86" w14:textId="77777777">
      <w:pPr>
        <w:pStyle w:val="Prrafodelista"/>
        <w:spacing w:before="100" w:beforeAutospacing="1" w:after="100" w:afterAutospacing="1" w:line="240" w:lineRule="auto"/>
        <w:outlineLvl w:val="3"/>
      </w:pPr>
    </w:p>
    <w:p w:rsidRPr="00855A57" w:rsidR="00855A57" w:rsidP="00855A57" w:rsidRDefault="00855A57" w14:paraId="5E00CFF6" w14:textId="51D6A30C">
      <w:pPr>
        <w:pStyle w:val="Prrafodelista"/>
        <w:numPr>
          <w:ilvl w:val="0"/>
          <w:numId w:val="11"/>
        </w:numPr>
        <w:outlineLvl w:val="3"/>
      </w:pPr>
      <w:r w:rsidRPr="00855A57">
        <w:t>Perfil de los Servidores Públicos</w:t>
      </w:r>
    </w:p>
    <w:p w:rsidRPr="00855A57" w:rsidR="00855A57" w:rsidP="498F288D" w:rsidRDefault="00855A57" w14:paraId="6036E8A2" w14:textId="6749B055">
      <w:pPr>
        <w:pStyle w:val="Prrafodelista"/>
        <w:numPr>
          <w:ilvl w:val="0"/>
          <w:numId w:val="7"/>
        </w:numPr>
        <w:jc w:val="both"/>
        <w:outlineLvl w:val="3"/>
        <w:rPr/>
      </w:pPr>
      <w:r w:rsidR="00855A57">
        <w:rPr/>
        <w:t xml:space="preserve">Permite la consulta detallada de información de </w:t>
      </w:r>
      <w:r w:rsidR="24DB8920">
        <w:rPr/>
        <w:t xml:space="preserve">los </w:t>
      </w:r>
      <w:r w:rsidR="00855A57">
        <w:rPr/>
        <w:t xml:space="preserve">12.530 </w:t>
      </w:r>
      <w:r w:rsidR="6A566B6E">
        <w:rPr/>
        <w:t xml:space="preserve">campos donde se encuentran datos de </w:t>
      </w:r>
      <w:r w:rsidR="00855A57">
        <w:rPr/>
        <w:t>servidores públicos</w:t>
      </w:r>
      <w:r w:rsidR="5CDE3B95">
        <w:rPr/>
        <w:t xml:space="preserve"> de la entidad</w:t>
      </w:r>
      <w:r w:rsidR="00855A57">
        <w:rPr/>
        <w:t>, incluyendo nombre, cédula, cargo, grupo de trabajo, edad y correo institucional.</w:t>
      </w:r>
    </w:p>
    <w:p w:rsidRPr="00855A57" w:rsidR="00855A57" w:rsidP="498F288D" w:rsidRDefault="00855A57" w14:paraId="358767A4" w14:textId="77777777" w14:noSpellErr="1">
      <w:pPr>
        <w:pStyle w:val="Prrafodelista"/>
        <w:numPr>
          <w:ilvl w:val="0"/>
          <w:numId w:val="7"/>
        </w:numPr>
        <w:jc w:val="both"/>
        <w:outlineLvl w:val="3"/>
        <w:rPr/>
      </w:pPr>
      <w:r w:rsidR="00855A57">
        <w:rPr/>
        <w:t>Ofrece filtros avanzados por edad, cédula, nombre, grupo de trabajo y ciudad, facilitando la segmentación y análisis específico.</w:t>
      </w:r>
    </w:p>
    <w:p w:rsidRPr="00855A57" w:rsidR="00855A57" w:rsidP="498F288D" w:rsidRDefault="00855A57" w14:paraId="269FE1C9" w14:textId="77777777" w14:noSpellErr="1">
      <w:pPr>
        <w:pStyle w:val="Prrafodelista"/>
        <w:numPr>
          <w:ilvl w:val="0"/>
          <w:numId w:val="7"/>
        </w:numPr>
        <w:jc w:val="both"/>
        <w:outlineLvl w:val="3"/>
        <w:rPr/>
      </w:pPr>
      <w:r w:rsidR="00855A57">
        <w:rPr/>
        <w:t>Visualización de la distribución de servidores por tipo de formación recibida, mediante gráficos de barras. (Ejemplo de uso: Permite identificar qué tipos de formación son más populares entre los servidores).</w:t>
      </w:r>
    </w:p>
    <w:p w:rsidRPr="00855A57" w:rsidR="00855A57" w:rsidP="00855A57" w:rsidRDefault="00855A57" w14:paraId="5EA5A260" w14:textId="3DB46472">
      <w:pPr>
        <w:pStyle w:val="Prrafodelista"/>
        <w:numPr>
          <w:ilvl w:val="0"/>
          <w:numId w:val="11"/>
        </w:numPr>
        <w:outlineLvl w:val="3"/>
      </w:pPr>
      <w:r w:rsidRPr="00855A57">
        <w:t>Seguimiento de Capacitaciones</w:t>
      </w:r>
    </w:p>
    <w:p w:rsidRPr="00855A57" w:rsidR="00855A57" w:rsidP="498F288D" w:rsidRDefault="00855A57" w14:paraId="13532C39" w14:textId="77777777" w14:noSpellErr="1">
      <w:pPr>
        <w:pStyle w:val="Prrafodelista"/>
        <w:numPr>
          <w:ilvl w:val="0"/>
          <w:numId w:val="8"/>
        </w:numPr>
        <w:jc w:val="both"/>
        <w:outlineLvl w:val="3"/>
        <w:rPr/>
      </w:pPr>
      <w:r w:rsidR="00855A57">
        <w:rPr/>
        <w:t>Permite el seguimiento de 1.746 servidores que han recibido capacitación.</w:t>
      </w:r>
    </w:p>
    <w:p w:rsidRPr="00855A57" w:rsidR="00855A57" w:rsidP="498F288D" w:rsidRDefault="00855A57" w14:paraId="78D43708" w14:textId="77777777" w14:noSpellErr="1">
      <w:pPr>
        <w:pStyle w:val="Prrafodelista"/>
        <w:numPr>
          <w:ilvl w:val="0"/>
          <w:numId w:val="8"/>
        </w:numPr>
        <w:jc w:val="both"/>
        <w:outlineLvl w:val="3"/>
        <w:rPr/>
      </w:pPr>
      <w:r w:rsidR="00855A57">
        <w:rPr/>
        <w:t>Muestra la distribución geográfica de las capacitaciones.</w:t>
      </w:r>
    </w:p>
    <w:p w:rsidRPr="00855A57" w:rsidR="00855A57" w:rsidP="498F288D" w:rsidRDefault="00855A57" w14:paraId="0050342F" w14:textId="77777777" w14:noSpellErr="1">
      <w:pPr>
        <w:pStyle w:val="Prrafodelista"/>
        <w:numPr>
          <w:ilvl w:val="0"/>
          <w:numId w:val="8"/>
        </w:numPr>
        <w:jc w:val="both"/>
        <w:outlineLvl w:val="3"/>
        <w:rPr/>
      </w:pPr>
      <w:r w:rsidR="00855A57">
        <w:rPr/>
        <w:t>Ofrece filtros por institución, grupo interno, cargo, mes de inicio, modalidad (virtual, presencial, mixta), estado (finalizado, en ejecución) y tipo de recurso (presupuesto, sin presupuesto, teórico, SIRECEC). (Ejemplo de uso: Permite identificar qué áreas o grupos necesitan más capacitación).</w:t>
      </w:r>
    </w:p>
    <w:p w:rsidRPr="00855A57" w:rsidR="00855A57" w:rsidP="00855A57" w:rsidRDefault="00855A57" w14:paraId="1FEE8F5F" w14:textId="5E60ACED">
      <w:pPr>
        <w:pStyle w:val="Prrafodelista"/>
        <w:numPr>
          <w:ilvl w:val="0"/>
          <w:numId w:val="11"/>
        </w:numPr>
        <w:outlineLvl w:val="3"/>
      </w:pPr>
      <w:r w:rsidRPr="00855A57">
        <w:t>Distribución Territorial y Perfil Académico</w:t>
      </w:r>
    </w:p>
    <w:p w:rsidRPr="00855A57" w:rsidR="00855A57" w:rsidP="498F288D" w:rsidRDefault="00855A57" w14:paraId="1DFEEE01" w14:textId="77777777" w14:noSpellErr="1">
      <w:pPr>
        <w:pStyle w:val="Prrafodelista"/>
        <w:numPr>
          <w:ilvl w:val="0"/>
          <w:numId w:val="9"/>
        </w:numPr>
        <w:jc w:val="both"/>
        <w:outlineLvl w:val="3"/>
        <w:rPr/>
      </w:pPr>
      <w:r w:rsidR="00855A57">
        <w:rPr/>
        <w:t>Mapa de distribución geográfica de los funcionarios en Colombia.</w:t>
      </w:r>
    </w:p>
    <w:p w:rsidRPr="00855A57" w:rsidR="00855A57" w:rsidP="498F288D" w:rsidRDefault="00855A57" w14:paraId="57FD70F5" w14:textId="77777777" w14:noSpellErr="1">
      <w:pPr>
        <w:pStyle w:val="Prrafodelista"/>
        <w:numPr>
          <w:ilvl w:val="0"/>
          <w:numId w:val="9"/>
        </w:numPr>
        <w:jc w:val="both"/>
        <w:outlineLvl w:val="3"/>
        <w:rPr/>
      </w:pPr>
      <w:r w:rsidR="00855A57">
        <w:rPr/>
        <w:t>Segmentación por género (76% masculino – 24% femenino).</w:t>
      </w:r>
    </w:p>
    <w:p w:rsidRPr="00855A57" w:rsidR="00855A57" w:rsidP="498F288D" w:rsidRDefault="00855A57" w14:paraId="30E3439E" w14:textId="77777777" w14:noSpellErr="1">
      <w:pPr>
        <w:pStyle w:val="Prrafodelista"/>
        <w:numPr>
          <w:ilvl w:val="0"/>
          <w:numId w:val="9"/>
        </w:numPr>
        <w:jc w:val="both"/>
        <w:outlineLvl w:val="3"/>
        <w:rPr/>
      </w:pPr>
      <w:r w:rsidR="00855A57">
        <w:rPr/>
        <w:t xml:space="preserve">Análisis por nivel académico: bachillerato, técnico, tecnológico, pregrado, especialización, entre otros. (Ejemplo de uso: Permite </w:t>
      </w:r>
      <w:r w:rsidR="00855A57">
        <w:rPr/>
        <w:t>identificar las regiones con mayor concentración de funcionarios con niveles académicos específicos).</w:t>
      </w:r>
    </w:p>
    <w:p w:rsidRPr="00855A57" w:rsidR="00855A57" w:rsidP="00855A57" w:rsidRDefault="00855A57" w14:paraId="19A5CB5C" w14:textId="63C7C988">
      <w:pPr>
        <w:pStyle w:val="Prrafodelista"/>
        <w:numPr>
          <w:ilvl w:val="0"/>
          <w:numId w:val="11"/>
        </w:numPr>
        <w:outlineLvl w:val="3"/>
      </w:pPr>
      <w:r w:rsidRPr="00855A57">
        <w:t>Intensidad Horaria y Evaluación de Participación</w:t>
      </w:r>
    </w:p>
    <w:p w:rsidRPr="00855A57" w:rsidR="00855A57" w:rsidP="498F288D" w:rsidRDefault="00855A57" w14:paraId="08773C6D" w14:textId="77777777" w14:noSpellErr="1">
      <w:pPr>
        <w:pStyle w:val="Prrafodelista"/>
        <w:numPr>
          <w:ilvl w:val="0"/>
          <w:numId w:val="10"/>
        </w:numPr>
        <w:jc w:val="both"/>
        <w:outlineLvl w:val="3"/>
        <w:rPr/>
      </w:pPr>
      <w:r w:rsidR="00855A57">
        <w:rPr/>
        <w:t>Indicador global de intensidad horaria acumulada: 264.000 horas.</w:t>
      </w:r>
    </w:p>
    <w:p w:rsidRPr="00855A57" w:rsidR="00855A57" w:rsidP="498F288D" w:rsidRDefault="00855A57" w14:paraId="6155D752" w14:textId="77777777" w14:noSpellErr="1">
      <w:pPr>
        <w:pStyle w:val="Prrafodelista"/>
        <w:numPr>
          <w:ilvl w:val="0"/>
          <w:numId w:val="10"/>
        </w:numPr>
        <w:jc w:val="both"/>
        <w:outlineLvl w:val="3"/>
        <w:rPr/>
      </w:pPr>
      <w:r w:rsidR="00855A57">
        <w:rPr/>
        <w:t>Tabla y gráfico de participación horaria por funcionario.</w:t>
      </w:r>
    </w:p>
    <w:p w:rsidRPr="00855A57" w:rsidR="00855A57" w:rsidP="498F288D" w:rsidRDefault="00855A57" w14:paraId="3E9E80C8" w14:textId="567A8A7A" w14:noSpellErr="1">
      <w:pPr>
        <w:pStyle w:val="Prrafodelista"/>
        <w:numPr>
          <w:ilvl w:val="0"/>
          <w:numId w:val="10"/>
        </w:numPr>
        <w:jc w:val="both"/>
        <w:outlineLvl w:val="3"/>
        <w:rPr/>
      </w:pPr>
      <w:r w:rsidR="00855A57">
        <w:rPr/>
        <w:t>Identificación de diferencias entre horas planeadas y ejecutadas. (Ejemplo de uso: Permite evaluar la eficiencia de las capacitaciones y la participación de los funcionarios).</w:t>
      </w:r>
    </w:p>
    <w:p w:rsidRPr="00EE5361" w:rsidR="00855A57" w:rsidP="00EE5361" w:rsidRDefault="00855A57" w14:paraId="151F58E0" w14:textId="77777777">
      <w:pPr>
        <w:pStyle w:val="Prrafodelista"/>
        <w:spacing w:before="100" w:beforeAutospacing="1" w:after="100" w:afterAutospacing="1" w:line="240" w:lineRule="auto"/>
        <w:outlineLvl w:val="3"/>
        <w:rPr>
          <w:rFonts w:ascii="Times New Roman" w:hAnsi="Times New Roman" w:eastAsia="Times New Roman" w:cs="Times New Roman"/>
          <w:b/>
          <w:bCs/>
          <w:kern w:val="0"/>
          <w:lang w:eastAsia="es-CO"/>
          <w14:ligatures w14:val="none"/>
        </w:rPr>
      </w:pPr>
    </w:p>
    <w:p w:rsidRPr="00FC1740" w:rsidR="008F334E" w:rsidP="008F334E" w:rsidRDefault="00FC1740" w14:paraId="6BD1BB94" w14:textId="5ECF4846">
      <w:pPr>
        <w:pStyle w:val="Prrafodelista"/>
        <w:numPr>
          <w:ilvl w:val="0"/>
          <w:numId w:val="1"/>
        </w:numPr>
        <w:rPr>
          <w:lang w:val="es-MX"/>
        </w:rPr>
      </w:pPr>
      <w:r w:rsidRPr="00FC1740">
        <w:t>Valor Estratégico como Herramienta de Gestión del Conocimiento</w:t>
      </w:r>
    </w:p>
    <w:p w:rsidRPr="00FC1740" w:rsidR="00FC1740" w:rsidP="00FC1740" w:rsidRDefault="00FC1740" w14:paraId="1862D795" w14:textId="77777777">
      <w:pPr>
        <w:pStyle w:val="Prrafodelista"/>
        <w:rPr>
          <w:lang w:val="es-MX"/>
        </w:rPr>
      </w:pPr>
    </w:p>
    <w:p w:rsidRPr="00FC1740" w:rsidR="00FC1740" w:rsidP="498F288D" w:rsidRDefault="00FC1740" w14:paraId="18538481" w14:textId="77777777" w14:noSpellErr="1">
      <w:pPr>
        <w:pStyle w:val="Prrafodelista"/>
        <w:jc w:val="both"/>
      </w:pPr>
      <w:r w:rsidR="00FC1740">
        <w:rPr/>
        <w:t>Estos tableros son más que herramientas visuales; se convierten en activos clave para la gestión del conocimiento organizacional, al permitir:</w:t>
      </w:r>
    </w:p>
    <w:p w:rsidR="498F288D" w:rsidP="498F288D" w:rsidRDefault="498F288D" w14:paraId="02897B20" w14:textId="1CEF4D63">
      <w:pPr>
        <w:pStyle w:val="Prrafodelista"/>
        <w:jc w:val="both"/>
      </w:pPr>
    </w:p>
    <w:p w:rsidR="0020482D" w:rsidP="498F288D" w:rsidRDefault="00F437E3" w14:paraId="5E0D42E7" w14:textId="77777777" w14:noSpellErr="1">
      <w:pPr>
        <w:pStyle w:val="Prrafodelista"/>
        <w:numPr>
          <w:ilvl w:val="0"/>
          <w:numId w:val="10"/>
        </w:numPr>
        <w:jc w:val="both"/>
        <w:rPr>
          <w:b w:val="1"/>
          <w:bCs w:val="1"/>
        </w:rPr>
      </w:pPr>
      <w:r w:rsidRPr="498F288D" w:rsidR="00F437E3">
        <w:rPr>
          <w:b w:val="1"/>
          <w:bCs w:val="1"/>
        </w:rPr>
        <w:t xml:space="preserve">Toma de decisiones informadas: Permite identificar las áreas con mayores necesidades de formación, optimizando la asignación de recursos y mejorando la eficacia de los programas de capacitación. </w:t>
      </w:r>
    </w:p>
    <w:p w:rsidR="0020482D" w:rsidP="498F288D" w:rsidRDefault="00F437E3" w14:paraId="624A0566" w14:textId="77777777" w14:noSpellErr="1">
      <w:pPr>
        <w:pStyle w:val="Prrafodelista"/>
        <w:numPr>
          <w:ilvl w:val="0"/>
          <w:numId w:val="10"/>
        </w:numPr>
        <w:jc w:val="both"/>
        <w:rPr>
          <w:b w:val="1"/>
          <w:bCs w:val="1"/>
        </w:rPr>
      </w:pPr>
      <w:r w:rsidRPr="498F288D" w:rsidR="00F437E3">
        <w:rPr>
          <w:b w:val="1"/>
          <w:bCs w:val="1"/>
        </w:rPr>
        <w:t xml:space="preserve">Optimización de Recursos: Facilita el control del presupuesto destinado a capacitación, permitiendo la identificación de áreas de mejora y la reducción de costos innecesarios. </w:t>
      </w:r>
    </w:p>
    <w:p w:rsidRPr="0020482D" w:rsidR="00F437E3" w:rsidP="498F288D" w:rsidRDefault="00F437E3" w14:paraId="0553D342" w14:textId="3999F49D" w14:noSpellErr="1">
      <w:pPr>
        <w:pStyle w:val="Prrafodelista"/>
        <w:numPr>
          <w:ilvl w:val="0"/>
          <w:numId w:val="10"/>
        </w:numPr>
        <w:jc w:val="both"/>
        <w:rPr>
          <w:b w:val="1"/>
          <w:bCs w:val="1"/>
        </w:rPr>
      </w:pPr>
      <w:r w:rsidRPr="498F288D" w:rsidR="00F437E3">
        <w:rPr>
          <w:b w:val="1"/>
          <w:bCs w:val="1"/>
        </w:rPr>
        <w:t xml:space="preserve">Monitoreo en tiempo real: Permite observar cambios y resultados al instante, facilitando la toma de decisiones ágiles y oportunas. </w:t>
      </w:r>
    </w:p>
    <w:p w:rsidRPr="00F437E3" w:rsidR="00F437E3" w:rsidP="498F288D" w:rsidRDefault="00F437E3" w14:paraId="7BDC4BDC" w14:textId="47105777" w14:noSpellErr="1">
      <w:pPr>
        <w:pStyle w:val="Prrafodelista"/>
        <w:numPr>
          <w:ilvl w:val="0"/>
          <w:numId w:val="10"/>
        </w:numPr>
        <w:jc w:val="both"/>
        <w:rPr>
          <w:b w:val="1"/>
          <w:bCs w:val="1"/>
        </w:rPr>
      </w:pPr>
      <w:r w:rsidRPr="498F288D" w:rsidR="00F437E3">
        <w:rPr>
          <w:b w:val="1"/>
          <w:bCs w:val="1"/>
        </w:rPr>
        <w:t xml:space="preserve">Transparencia y trazabilidad: Garantiza el registro detallado de la participación de cada servidor público en las capacitaciones, facilitando el seguimiento y la rendición de cuentas. </w:t>
      </w:r>
    </w:p>
    <w:p w:rsidR="00FC1740" w:rsidP="498F288D" w:rsidRDefault="00F437E3" w14:paraId="31B24F71" w14:textId="64A2DA4A" w14:noSpellErr="1">
      <w:pPr>
        <w:pStyle w:val="Prrafodelista"/>
        <w:numPr>
          <w:ilvl w:val="0"/>
          <w:numId w:val="10"/>
        </w:numPr>
        <w:jc w:val="both"/>
        <w:rPr>
          <w:b w:val="1"/>
          <w:bCs w:val="1"/>
        </w:rPr>
      </w:pPr>
      <w:r w:rsidRPr="498F288D" w:rsidR="00F437E3">
        <w:rPr>
          <w:b w:val="1"/>
          <w:bCs w:val="1"/>
        </w:rPr>
        <w:t>Visualización de patrones: Permite identificar tendencias en la distribución territorial y la evolución académica de los equipos de trabajo, facilitando la planificación estratégica.</w:t>
      </w:r>
    </w:p>
    <w:p w:rsidR="00F437E3" w:rsidP="00F437E3" w:rsidRDefault="00F437E3" w14:paraId="588BF2D2" w14:textId="77777777">
      <w:pPr>
        <w:pStyle w:val="Prrafodelista"/>
        <w:rPr>
          <w:lang w:val="es-MX"/>
        </w:rPr>
      </w:pPr>
    </w:p>
    <w:p w:rsidRPr="00AF00D0" w:rsidR="008F334E" w:rsidP="008F334E" w:rsidRDefault="00AF00D0" w14:paraId="3DD96451" w14:textId="65D8CDEE">
      <w:pPr>
        <w:pStyle w:val="Prrafodelista"/>
        <w:numPr>
          <w:ilvl w:val="0"/>
          <w:numId w:val="1"/>
        </w:numPr>
        <w:rPr>
          <w:lang w:val="es-MX"/>
        </w:rPr>
      </w:pPr>
      <w:r w:rsidRPr="00AF00D0">
        <w:t>Conclusión</w:t>
      </w:r>
    </w:p>
    <w:p w:rsidRPr="00AF00D0" w:rsidR="00AF00D0" w:rsidP="00AF00D0" w:rsidRDefault="00AF00D0" w14:paraId="226763BA" w14:textId="77777777">
      <w:pPr>
        <w:pStyle w:val="Prrafodelista"/>
        <w:rPr>
          <w:lang w:val="es-MX"/>
        </w:rPr>
      </w:pPr>
    </w:p>
    <w:p w:rsidRPr="00775FED" w:rsidR="008F334E" w:rsidP="498F288D" w:rsidRDefault="00775FED" w14:paraId="116A918C" w14:textId="00721477">
      <w:pPr>
        <w:pStyle w:val="Prrafodelista"/>
        <w:jc w:val="both"/>
      </w:pPr>
      <w:r w:rsidR="00775FED">
        <w:rPr/>
        <w:t xml:space="preserve">Los tableros de </w:t>
      </w:r>
      <w:r w:rsidR="00775FED">
        <w:rPr/>
        <w:t>Power</w:t>
      </w:r>
      <w:r w:rsidR="00775FED">
        <w:rPr/>
        <w:t xml:space="preserve"> BI representan una herramienta fundamental para la gestión del conocimiento, optimizando la toma de decisiones y fortaleciendo la cultura organizacional. Su implementación ha mejorado la eficiencia administrativa y proporciona información valiosa para la planificación estratégica, con potencial para futuras expansiones y mejoras. La capacidad de analizar datos en tiempo real y la visualización clara de la información permiten una gestión más eficiente del talento humano y un seguimiento </w:t>
      </w:r>
      <w:r w:rsidR="00775FED">
        <w:rPr/>
        <w:t>preciso de los procesos de formación, contribuyendo a la consolidación de una organización basada en datos.</w:t>
      </w:r>
    </w:p>
    <w:sectPr w:rsidRPr="00775FED" w:rsidR="008F334E">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338"/>
    <w:multiLevelType w:val="multilevel"/>
    <w:tmpl w:val="31B40CEE"/>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o"/>
      <w:lvlJc w:val="left"/>
      <w:pPr>
        <w:tabs>
          <w:tab w:val="num" w:pos="1788"/>
        </w:tabs>
        <w:ind w:left="1788" w:hanging="360"/>
      </w:pPr>
      <w:rPr>
        <w:rFonts w:hint="default" w:ascii="Courier New" w:hAnsi="Courier New"/>
        <w:sz w:val="20"/>
      </w:rPr>
    </w:lvl>
    <w:lvl w:ilvl="2" w:tentative="1">
      <w:start w:val="1"/>
      <w:numFmt w:val="bullet"/>
      <w:lvlText w:val=""/>
      <w:lvlJc w:val="left"/>
      <w:pPr>
        <w:tabs>
          <w:tab w:val="num" w:pos="2508"/>
        </w:tabs>
        <w:ind w:left="2508" w:hanging="360"/>
      </w:pPr>
      <w:rPr>
        <w:rFonts w:hint="default" w:ascii="Wingdings" w:hAnsi="Wingdings"/>
        <w:sz w:val="20"/>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1" w15:restartNumberingAfterBreak="0">
    <w:nsid w:val="042F1FC1"/>
    <w:multiLevelType w:val="multilevel"/>
    <w:tmpl w:val="BEEE5944"/>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2" w15:restartNumberingAfterBreak="0">
    <w:nsid w:val="069774F5"/>
    <w:multiLevelType w:val="multilevel"/>
    <w:tmpl w:val="606A3480"/>
    <w:lvl w:ilvl="0">
      <w:start w:val="1"/>
      <w:numFmt w:val="bullet"/>
      <w:lvlText w:val=""/>
      <w:lvlJc w:val="left"/>
      <w:pPr>
        <w:tabs>
          <w:tab w:val="num" w:pos="1068"/>
        </w:tabs>
        <w:ind w:left="1068" w:hanging="360"/>
      </w:pPr>
      <w:rPr>
        <w:rFonts w:hint="default" w:ascii="Symbol" w:hAnsi="Symbol"/>
        <w:sz w:val="20"/>
      </w:rPr>
    </w:lvl>
    <w:lvl w:ilvl="1">
      <w:start w:val="1"/>
      <w:numFmt w:val="bullet"/>
      <w:lvlText w:val="o"/>
      <w:lvlJc w:val="left"/>
      <w:pPr>
        <w:tabs>
          <w:tab w:val="num" w:pos="1788"/>
        </w:tabs>
        <w:ind w:left="1788" w:hanging="360"/>
      </w:pPr>
      <w:rPr>
        <w:rFonts w:hint="default" w:ascii="Courier New" w:hAnsi="Courier New"/>
        <w:sz w:val="20"/>
      </w:rPr>
    </w:lvl>
    <w:lvl w:ilvl="2" w:tentative="1">
      <w:start w:val="1"/>
      <w:numFmt w:val="bullet"/>
      <w:lvlText w:val=""/>
      <w:lvlJc w:val="left"/>
      <w:pPr>
        <w:tabs>
          <w:tab w:val="num" w:pos="2508"/>
        </w:tabs>
        <w:ind w:left="2508" w:hanging="360"/>
      </w:pPr>
      <w:rPr>
        <w:rFonts w:hint="default" w:ascii="Wingdings" w:hAnsi="Wingdings"/>
        <w:sz w:val="20"/>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3" w15:restartNumberingAfterBreak="0">
    <w:nsid w:val="0DF77FCE"/>
    <w:multiLevelType w:val="multilevel"/>
    <w:tmpl w:val="96F47BE0"/>
    <w:lvl w:ilvl="0">
      <w:start w:val="1"/>
      <w:numFmt w:val="bullet"/>
      <w:lvlText w:val=""/>
      <w:lvlJc w:val="left"/>
      <w:pPr>
        <w:tabs>
          <w:tab w:val="num" w:pos="1068"/>
        </w:tabs>
        <w:ind w:left="1068" w:hanging="360"/>
      </w:pPr>
      <w:rPr>
        <w:rFonts w:hint="default" w:ascii="Symbol" w:hAnsi="Symbol"/>
        <w:sz w:val="20"/>
      </w:rPr>
    </w:lvl>
    <w:lvl w:ilvl="1">
      <w:start w:val="1"/>
      <w:numFmt w:val="bullet"/>
      <w:lvlText w:val="o"/>
      <w:lvlJc w:val="left"/>
      <w:pPr>
        <w:tabs>
          <w:tab w:val="num" w:pos="1788"/>
        </w:tabs>
        <w:ind w:left="1788" w:hanging="360"/>
      </w:pPr>
      <w:rPr>
        <w:rFonts w:hint="default" w:ascii="Courier New" w:hAnsi="Courier New"/>
        <w:sz w:val="20"/>
      </w:rPr>
    </w:lvl>
    <w:lvl w:ilvl="2" w:tentative="1">
      <w:start w:val="1"/>
      <w:numFmt w:val="bullet"/>
      <w:lvlText w:val=""/>
      <w:lvlJc w:val="left"/>
      <w:pPr>
        <w:tabs>
          <w:tab w:val="num" w:pos="2508"/>
        </w:tabs>
        <w:ind w:left="2508" w:hanging="360"/>
      </w:pPr>
      <w:rPr>
        <w:rFonts w:hint="default" w:ascii="Wingdings" w:hAnsi="Wingdings"/>
        <w:sz w:val="20"/>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4" w15:restartNumberingAfterBreak="0">
    <w:nsid w:val="1F6F1B97"/>
    <w:multiLevelType w:val="multilevel"/>
    <w:tmpl w:val="52DE8656"/>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5" w15:restartNumberingAfterBreak="0">
    <w:nsid w:val="26EA0FD1"/>
    <w:multiLevelType w:val="hybridMultilevel"/>
    <w:tmpl w:val="49944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3E3A0B"/>
    <w:multiLevelType w:val="multilevel"/>
    <w:tmpl w:val="1166EC76"/>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o"/>
      <w:lvlJc w:val="left"/>
      <w:pPr>
        <w:tabs>
          <w:tab w:val="num" w:pos="1788"/>
        </w:tabs>
        <w:ind w:left="1788" w:hanging="360"/>
      </w:pPr>
      <w:rPr>
        <w:rFonts w:hint="default" w:ascii="Courier New" w:hAnsi="Courier New"/>
        <w:sz w:val="20"/>
      </w:rPr>
    </w:lvl>
    <w:lvl w:ilvl="2" w:tentative="1">
      <w:start w:val="1"/>
      <w:numFmt w:val="bullet"/>
      <w:lvlText w:val=""/>
      <w:lvlJc w:val="left"/>
      <w:pPr>
        <w:tabs>
          <w:tab w:val="num" w:pos="2508"/>
        </w:tabs>
        <w:ind w:left="2508" w:hanging="360"/>
      </w:pPr>
      <w:rPr>
        <w:rFonts w:hint="default" w:ascii="Wingdings" w:hAnsi="Wingdings"/>
        <w:sz w:val="20"/>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7" w15:restartNumberingAfterBreak="0">
    <w:nsid w:val="52CC2112"/>
    <w:multiLevelType w:val="multilevel"/>
    <w:tmpl w:val="F5462768"/>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o"/>
      <w:lvlJc w:val="left"/>
      <w:pPr>
        <w:tabs>
          <w:tab w:val="num" w:pos="1788"/>
        </w:tabs>
        <w:ind w:left="1788" w:hanging="360"/>
      </w:pPr>
      <w:rPr>
        <w:rFonts w:hint="default" w:ascii="Courier New" w:hAnsi="Courier New"/>
        <w:sz w:val="20"/>
      </w:rPr>
    </w:lvl>
    <w:lvl w:ilvl="2" w:tentative="1">
      <w:start w:val="1"/>
      <w:numFmt w:val="bullet"/>
      <w:lvlText w:val=""/>
      <w:lvlJc w:val="left"/>
      <w:pPr>
        <w:tabs>
          <w:tab w:val="num" w:pos="2508"/>
        </w:tabs>
        <w:ind w:left="2508" w:hanging="360"/>
      </w:pPr>
      <w:rPr>
        <w:rFonts w:hint="default" w:ascii="Wingdings" w:hAnsi="Wingdings"/>
        <w:sz w:val="20"/>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8" w15:restartNumberingAfterBreak="0">
    <w:nsid w:val="6CF8333C"/>
    <w:multiLevelType w:val="multilevel"/>
    <w:tmpl w:val="8932E464"/>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9" w15:restartNumberingAfterBreak="0">
    <w:nsid w:val="6D90718B"/>
    <w:multiLevelType w:val="multilevel"/>
    <w:tmpl w:val="800CD980"/>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0" w15:restartNumberingAfterBreak="0">
    <w:nsid w:val="7F094021"/>
    <w:multiLevelType w:val="hybridMultilevel"/>
    <w:tmpl w:val="9314E100"/>
    <w:lvl w:ilvl="0" w:tplc="1360AD4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500849691">
    <w:abstractNumId w:val="5"/>
  </w:num>
  <w:num w:numId="2" w16cid:durableId="1332029472">
    <w:abstractNumId w:val="2"/>
  </w:num>
  <w:num w:numId="3" w16cid:durableId="1509563351">
    <w:abstractNumId w:val="3"/>
  </w:num>
  <w:num w:numId="4" w16cid:durableId="4405843">
    <w:abstractNumId w:val="6"/>
  </w:num>
  <w:num w:numId="5" w16cid:durableId="27337736">
    <w:abstractNumId w:val="7"/>
  </w:num>
  <w:num w:numId="6" w16cid:durableId="672151058">
    <w:abstractNumId w:val="0"/>
  </w:num>
  <w:num w:numId="7" w16cid:durableId="2093433503">
    <w:abstractNumId w:val="1"/>
  </w:num>
  <w:num w:numId="8" w16cid:durableId="318854058">
    <w:abstractNumId w:val="4"/>
  </w:num>
  <w:num w:numId="9" w16cid:durableId="722600828">
    <w:abstractNumId w:val="8"/>
  </w:num>
  <w:num w:numId="10" w16cid:durableId="1327513950">
    <w:abstractNumId w:val="9"/>
  </w:num>
  <w:num w:numId="11" w16cid:durableId="1245872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60"/>
    <w:rsid w:val="0020482D"/>
    <w:rsid w:val="006D2164"/>
    <w:rsid w:val="00775FED"/>
    <w:rsid w:val="00855A57"/>
    <w:rsid w:val="008B2133"/>
    <w:rsid w:val="008F334E"/>
    <w:rsid w:val="00A37975"/>
    <w:rsid w:val="00AF00D0"/>
    <w:rsid w:val="00D51B60"/>
    <w:rsid w:val="00DF479E"/>
    <w:rsid w:val="00EE5361"/>
    <w:rsid w:val="00F437E3"/>
    <w:rsid w:val="00FA017C"/>
    <w:rsid w:val="00FC1740"/>
    <w:rsid w:val="02F2497F"/>
    <w:rsid w:val="04E10179"/>
    <w:rsid w:val="06683F1A"/>
    <w:rsid w:val="0CB3F024"/>
    <w:rsid w:val="124A2B84"/>
    <w:rsid w:val="14CF85E1"/>
    <w:rsid w:val="24DB8920"/>
    <w:rsid w:val="285CFA1B"/>
    <w:rsid w:val="2BC76FE6"/>
    <w:rsid w:val="498F288D"/>
    <w:rsid w:val="4D7EFD3E"/>
    <w:rsid w:val="5CDE3B95"/>
    <w:rsid w:val="5FB31A14"/>
    <w:rsid w:val="6119CAA7"/>
    <w:rsid w:val="6A566B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6BF0"/>
  <w15:chartTrackingRefBased/>
  <w15:docId w15:val="{99A1BA65-529D-4563-B96F-9DFB3EE5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D51B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1B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1B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D51B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1B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1B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1B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1B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1B60"/>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51B60"/>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D51B60"/>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D51B60"/>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rsid w:val="00D51B60"/>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D51B60"/>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D51B60"/>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D51B60"/>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D51B60"/>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D51B60"/>
    <w:rPr>
      <w:rFonts w:eastAsiaTheme="majorEastAsia" w:cstheme="majorBidi"/>
      <w:color w:val="272727" w:themeColor="text1" w:themeTint="D8"/>
    </w:rPr>
  </w:style>
  <w:style w:type="paragraph" w:styleId="Ttulo">
    <w:name w:val="Title"/>
    <w:basedOn w:val="Normal"/>
    <w:next w:val="Normal"/>
    <w:link w:val="TtuloCar"/>
    <w:uiPriority w:val="10"/>
    <w:qFormat/>
    <w:rsid w:val="00D51B60"/>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D51B60"/>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D51B60"/>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D51B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1B60"/>
    <w:pPr>
      <w:spacing w:before="160"/>
      <w:jc w:val="center"/>
    </w:pPr>
    <w:rPr>
      <w:i/>
      <w:iCs/>
      <w:color w:val="404040" w:themeColor="text1" w:themeTint="BF"/>
    </w:rPr>
  </w:style>
  <w:style w:type="character" w:styleId="CitaCar" w:customStyle="1">
    <w:name w:val="Cita Car"/>
    <w:basedOn w:val="Fuentedeprrafopredeter"/>
    <w:link w:val="Cita"/>
    <w:uiPriority w:val="29"/>
    <w:rsid w:val="00D51B60"/>
    <w:rPr>
      <w:i/>
      <w:iCs/>
      <w:color w:val="404040" w:themeColor="text1" w:themeTint="BF"/>
    </w:rPr>
  </w:style>
  <w:style w:type="paragraph" w:styleId="Prrafodelista">
    <w:name w:val="List Paragraph"/>
    <w:basedOn w:val="Normal"/>
    <w:uiPriority w:val="34"/>
    <w:qFormat/>
    <w:rsid w:val="00D51B60"/>
    <w:pPr>
      <w:ind w:left="720"/>
      <w:contextualSpacing/>
    </w:pPr>
  </w:style>
  <w:style w:type="character" w:styleId="nfasisintenso">
    <w:name w:val="Intense Emphasis"/>
    <w:basedOn w:val="Fuentedeprrafopredeter"/>
    <w:uiPriority w:val="21"/>
    <w:qFormat/>
    <w:rsid w:val="00D51B60"/>
    <w:rPr>
      <w:i/>
      <w:iCs/>
      <w:color w:val="0F4761" w:themeColor="accent1" w:themeShade="BF"/>
    </w:rPr>
  </w:style>
  <w:style w:type="paragraph" w:styleId="Citadestacada">
    <w:name w:val="Intense Quote"/>
    <w:basedOn w:val="Normal"/>
    <w:next w:val="Normal"/>
    <w:link w:val="CitadestacadaCar"/>
    <w:uiPriority w:val="30"/>
    <w:qFormat/>
    <w:rsid w:val="00D51B6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D51B60"/>
    <w:rPr>
      <w:i/>
      <w:iCs/>
      <w:color w:val="0F4761" w:themeColor="accent1" w:themeShade="BF"/>
    </w:rPr>
  </w:style>
  <w:style w:type="character" w:styleId="Referenciaintensa">
    <w:name w:val="Intense Reference"/>
    <w:basedOn w:val="Fuentedeprrafopredeter"/>
    <w:uiPriority w:val="32"/>
    <w:qFormat/>
    <w:rsid w:val="00D51B60"/>
    <w:rPr>
      <w:b/>
      <w:bCs/>
      <w:smallCaps/>
      <w:color w:val="0F4761" w:themeColor="accent1" w:themeShade="BF"/>
      <w:spacing w:val="5"/>
    </w:rPr>
  </w:style>
  <w:style w:type="character" w:styleId="Textoennegrita">
    <w:name w:val="Strong"/>
    <w:basedOn w:val="Fuentedeprrafopredeter"/>
    <w:uiPriority w:val="22"/>
    <w:qFormat/>
    <w:rsid w:val="00EE5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6179">
      <w:bodyDiv w:val="1"/>
      <w:marLeft w:val="0"/>
      <w:marRight w:val="0"/>
      <w:marTop w:val="0"/>
      <w:marBottom w:val="0"/>
      <w:divBdr>
        <w:top w:val="none" w:sz="0" w:space="0" w:color="auto"/>
        <w:left w:val="none" w:sz="0" w:space="0" w:color="auto"/>
        <w:bottom w:val="none" w:sz="0" w:space="0" w:color="auto"/>
        <w:right w:val="none" w:sz="0" w:space="0" w:color="auto"/>
      </w:divBdr>
    </w:div>
    <w:div w:id="100807441">
      <w:bodyDiv w:val="1"/>
      <w:marLeft w:val="0"/>
      <w:marRight w:val="0"/>
      <w:marTop w:val="0"/>
      <w:marBottom w:val="0"/>
      <w:divBdr>
        <w:top w:val="none" w:sz="0" w:space="0" w:color="auto"/>
        <w:left w:val="none" w:sz="0" w:space="0" w:color="auto"/>
        <w:bottom w:val="none" w:sz="0" w:space="0" w:color="auto"/>
        <w:right w:val="none" w:sz="0" w:space="0" w:color="auto"/>
      </w:divBdr>
    </w:div>
    <w:div w:id="179898917">
      <w:bodyDiv w:val="1"/>
      <w:marLeft w:val="0"/>
      <w:marRight w:val="0"/>
      <w:marTop w:val="0"/>
      <w:marBottom w:val="0"/>
      <w:divBdr>
        <w:top w:val="none" w:sz="0" w:space="0" w:color="auto"/>
        <w:left w:val="none" w:sz="0" w:space="0" w:color="auto"/>
        <w:bottom w:val="none" w:sz="0" w:space="0" w:color="auto"/>
        <w:right w:val="none" w:sz="0" w:space="0" w:color="auto"/>
      </w:divBdr>
    </w:div>
    <w:div w:id="666978757">
      <w:bodyDiv w:val="1"/>
      <w:marLeft w:val="0"/>
      <w:marRight w:val="0"/>
      <w:marTop w:val="0"/>
      <w:marBottom w:val="0"/>
      <w:divBdr>
        <w:top w:val="none" w:sz="0" w:space="0" w:color="auto"/>
        <w:left w:val="none" w:sz="0" w:space="0" w:color="auto"/>
        <w:bottom w:val="none" w:sz="0" w:space="0" w:color="auto"/>
        <w:right w:val="none" w:sz="0" w:space="0" w:color="auto"/>
      </w:divBdr>
    </w:div>
    <w:div w:id="805782911">
      <w:bodyDiv w:val="1"/>
      <w:marLeft w:val="0"/>
      <w:marRight w:val="0"/>
      <w:marTop w:val="0"/>
      <w:marBottom w:val="0"/>
      <w:divBdr>
        <w:top w:val="none" w:sz="0" w:space="0" w:color="auto"/>
        <w:left w:val="none" w:sz="0" w:space="0" w:color="auto"/>
        <w:bottom w:val="none" w:sz="0" w:space="0" w:color="auto"/>
        <w:right w:val="none" w:sz="0" w:space="0" w:color="auto"/>
      </w:divBdr>
    </w:div>
    <w:div w:id="996688232">
      <w:bodyDiv w:val="1"/>
      <w:marLeft w:val="0"/>
      <w:marRight w:val="0"/>
      <w:marTop w:val="0"/>
      <w:marBottom w:val="0"/>
      <w:divBdr>
        <w:top w:val="none" w:sz="0" w:space="0" w:color="auto"/>
        <w:left w:val="none" w:sz="0" w:space="0" w:color="auto"/>
        <w:bottom w:val="none" w:sz="0" w:space="0" w:color="auto"/>
        <w:right w:val="none" w:sz="0" w:space="0" w:color="auto"/>
      </w:divBdr>
    </w:div>
    <w:div w:id="1284314486">
      <w:bodyDiv w:val="1"/>
      <w:marLeft w:val="0"/>
      <w:marRight w:val="0"/>
      <w:marTop w:val="0"/>
      <w:marBottom w:val="0"/>
      <w:divBdr>
        <w:top w:val="none" w:sz="0" w:space="0" w:color="auto"/>
        <w:left w:val="none" w:sz="0" w:space="0" w:color="auto"/>
        <w:bottom w:val="none" w:sz="0" w:space="0" w:color="auto"/>
        <w:right w:val="none" w:sz="0" w:space="0" w:color="auto"/>
      </w:divBdr>
    </w:div>
    <w:div w:id="1816070640">
      <w:bodyDiv w:val="1"/>
      <w:marLeft w:val="0"/>
      <w:marRight w:val="0"/>
      <w:marTop w:val="0"/>
      <w:marBottom w:val="0"/>
      <w:divBdr>
        <w:top w:val="none" w:sz="0" w:space="0" w:color="auto"/>
        <w:left w:val="none" w:sz="0" w:space="0" w:color="auto"/>
        <w:bottom w:val="none" w:sz="0" w:space="0" w:color="auto"/>
        <w:right w:val="none" w:sz="0" w:space="0" w:color="auto"/>
      </w:divBdr>
    </w:div>
    <w:div w:id="1981181061">
      <w:bodyDiv w:val="1"/>
      <w:marLeft w:val="0"/>
      <w:marRight w:val="0"/>
      <w:marTop w:val="0"/>
      <w:marBottom w:val="0"/>
      <w:divBdr>
        <w:top w:val="none" w:sz="0" w:space="0" w:color="auto"/>
        <w:left w:val="none" w:sz="0" w:space="0" w:color="auto"/>
        <w:bottom w:val="none" w:sz="0" w:space="0" w:color="auto"/>
        <w:right w:val="none" w:sz="0" w:space="0" w:color="auto"/>
      </w:divBdr>
    </w:div>
    <w:div w:id="20418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d6a7d-9cff-4fa8-ac7e-c8e11781a326">
      <Terms xmlns="http://schemas.microsoft.com/office/infopath/2007/PartnerControls"/>
    </lcf76f155ced4ddcb4097134ff3c332f>
    <_ip_UnifiedCompliancePolicyUIAction xmlns="http://schemas.microsoft.com/sharepoint/v3" xsi:nil="true"/>
    <TaxCatchAll xmlns="435a11ef-c2bf-4d1e-b58b-639ade20a33f" xsi:nil="true"/>
    <_ip_UnifiedCompliancePolicyProperties xmlns="http://schemas.microsoft.com/sharepoint/v3" xsi:nil="true"/>
    <SharedWithUsers xmlns="435a11ef-c2bf-4d1e-b58b-639ade20a33f">
      <UserInfo>
        <DisplayName/>
        <AccountId xsi:nil="true"/>
        <AccountType/>
      </UserInfo>
    </SharedWithUsers>
  </documentManagement>
</p:properties>
</file>

<file path=customXml/itemProps1.xml><?xml version="1.0" encoding="utf-8"?>
<ds:datastoreItem xmlns:ds="http://schemas.openxmlformats.org/officeDocument/2006/customXml" ds:itemID="{90AAD6C8-D77C-421F-84FA-DA97F01BFD72}"/>
</file>

<file path=customXml/itemProps2.xml><?xml version="1.0" encoding="utf-8"?>
<ds:datastoreItem xmlns:ds="http://schemas.openxmlformats.org/officeDocument/2006/customXml" ds:itemID="{84519776-80D5-4609-86CE-CEA54B10D800}"/>
</file>

<file path=customXml/itemProps3.xml><?xml version="1.0" encoding="utf-8"?>
<ds:datastoreItem xmlns:ds="http://schemas.openxmlformats.org/officeDocument/2006/customXml" ds:itemID="{99055B9E-8C57-4A07-95CD-D319546FD9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sebastian moreno crispin</dc:creator>
  <cp:keywords/>
  <dc:description/>
  <cp:lastModifiedBy>Laura Dayana Triana Perez</cp:lastModifiedBy>
  <cp:revision>12</cp:revision>
  <dcterms:created xsi:type="dcterms:W3CDTF">2025-03-28T01:19:00Z</dcterms:created>
  <dcterms:modified xsi:type="dcterms:W3CDTF">2025-03-28T14:22:41Z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Order">
    <vt:r8>13801700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