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0EAA4" w14:textId="6A1F2538" w:rsidR="00575C81" w:rsidRPr="00347592" w:rsidRDefault="00575C81" w:rsidP="00347592">
      <w:pPr>
        <w:pStyle w:val="Ttulo1"/>
        <w:tabs>
          <w:tab w:val="left" w:pos="1334"/>
        </w:tabs>
        <w:spacing w:line="242" w:lineRule="auto"/>
        <w:ind w:left="0" w:right="926"/>
        <w:jc w:val="both"/>
      </w:pPr>
      <w:bookmarkStart w:id="0" w:name="_Hlk136868822"/>
    </w:p>
    <w:p w14:paraId="77068B5D" w14:textId="77777777" w:rsidR="00575C81" w:rsidRDefault="00575C81" w:rsidP="00575C81">
      <w:pPr>
        <w:pStyle w:val="Textoindependiente"/>
        <w:spacing w:before="13"/>
        <w:ind w:left="1519"/>
        <w:jc w:val="both"/>
      </w:pPr>
    </w:p>
    <w:p w14:paraId="511D5D4E" w14:textId="4C68E65A" w:rsidR="002870C6" w:rsidRPr="002870C6" w:rsidRDefault="002870C6" w:rsidP="002870C6">
      <w:pPr>
        <w:pStyle w:val="Textoindependiente"/>
        <w:numPr>
          <w:ilvl w:val="0"/>
          <w:numId w:val="3"/>
        </w:numPr>
        <w:spacing w:before="8"/>
        <w:jc w:val="both"/>
      </w:pPr>
      <w:r>
        <w:rPr>
          <w:color w:val="004784"/>
        </w:rPr>
        <w:t>Medidas de seguridad digital y de la información, acorde a los lineamientos del anexo 3 de la resolución 1519 de 2020</w:t>
      </w:r>
    </w:p>
    <w:p w14:paraId="6E91502D" w14:textId="77777777" w:rsidR="002870C6" w:rsidRDefault="002870C6" w:rsidP="002870C6">
      <w:pPr>
        <w:pStyle w:val="Textoindependiente"/>
        <w:spacing w:before="8"/>
        <w:ind w:left="1416"/>
        <w:jc w:val="both"/>
      </w:pPr>
    </w:p>
    <w:p w14:paraId="57BDBC31" w14:textId="77777777" w:rsidR="002870C6" w:rsidRPr="00301081" w:rsidRDefault="002870C6" w:rsidP="002870C6">
      <w:pPr>
        <w:pStyle w:val="Textoindependiente"/>
        <w:spacing w:line="217" w:lineRule="exact"/>
        <w:ind w:left="1519"/>
        <w:rPr>
          <w:b/>
          <w:bCs/>
          <w:color w:val="004784"/>
        </w:rPr>
      </w:pPr>
      <w:r w:rsidRPr="00301081">
        <w:rPr>
          <w:b/>
          <w:bCs/>
          <w:color w:val="004784"/>
        </w:rPr>
        <w:t>La entidad cuenta con los siguientes controles</w:t>
      </w:r>
      <w:r w:rsidR="001D1712" w:rsidRPr="00301081">
        <w:rPr>
          <w:b/>
          <w:bCs/>
          <w:color w:val="004784"/>
        </w:rPr>
        <w:t xml:space="preserve"> para sitios WEB</w:t>
      </w:r>
      <w:r w:rsidRPr="00301081">
        <w:rPr>
          <w:b/>
          <w:bCs/>
          <w:color w:val="004784"/>
        </w:rPr>
        <w:t>:</w:t>
      </w:r>
    </w:p>
    <w:p w14:paraId="24E988BB" w14:textId="77777777" w:rsidR="002870C6" w:rsidRPr="00301081" w:rsidRDefault="002870C6" w:rsidP="002870C6">
      <w:pPr>
        <w:pStyle w:val="Textoindependiente"/>
        <w:spacing w:line="217" w:lineRule="exact"/>
        <w:ind w:left="1519"/>
        <w:rPr>
          <w:b/>
          <w:bCs/>
          <w:color w:val="004784"/>
        </w:rPr>
      </w:pPr>
    </w:p>
    <w:p w14:paraId="2E2F3B1C" w14:textId="20EDC887" w:rsidR="00360E6A" w:rsidRDefault="00360E6A" w:rsidP="001D1712">
      <w:pPr>
        <w:pStyle w:val="Textoindependiente"/>
        <w:numPr>
          <w:ilvl w:val="1"/>
          <w:numId w:val="3"/>
        </w:numPr>
        <w:spacing w:line="217" w:lineRule="exact"/>
        <w:rPr>
          <w:b/>
          <w:bCs/>
          <w:color w:val="004784"/>
        </w:rPr>
      </w:pPr>
      <w:r w:rsidRPr="00301081">
        <w:rPr>
          <w:b/>
          <w:bCs/>
          <w:color w:val="004784"/>
        </w:rPr>
        <w:t>Se cuenta por la política del SG</w:t>
      </w:r>
      <w:r w:rsidR="00A7742F" w:rsidRPr="00301081">
        <w:rPr>
          <w:b/>
          <w:bCs/>
          <w:color w:val="004784"/>
        </w:rPr>
        <w:t xml:space="preserve">SI y la entidad </w:t>
      </w:r>
      <w:r w:rsidR="00F93551" w:rsidRPr="00301081">
        <w:rPr>
          <w:b/>
          <w:bCs/>
          <w:color w:val="004784"/>
        </w:rPr>
        <w:t>está</w:t>
      </w:r>
      <w:r w:rsidR="00A7742F" w:rsidRPr="00301081">
        <w:rPr>
          <w:b/>
          <w:bCs/>
          <w:color w:val="004784"/>
        </w:rPr>
        <w:t xml:space="preserve"> certificada en ISO 27001.</w:t>
      </w:r>
    </w:p>
    <w:p w14:paraId="45362C12" w14:textId="4A458F92" w:rsidR="00F93551" w:rsidRDefault="00F93551" w:rsidP="00F93551">
      <w:pPr>
        <w:pStyle w:val="Textoindependiente"/>
        <w:spacing w:line="217" w:lineRule="exact"/>
        <w:ind w:left="2239"/>
        <w:rPr>
          <w:b/>
          <w:bCs/>
          <w:color w:val="004784"/>
        </w:rPr>
      </w:pPr>
    </w:p>
    <w:p w14:paraId="461B24FB" w14:textId="591F6560" w:rsidR="00F93551" w:rsidRDefault="00F93551" w:rsidP="00F93551">
      <w:pPr>
        <w:pStyle w:val="Textoindependiente"/>
        <w:spacing w:line="217" w:lineRule="exact"/>
        <w:ind w:left="2239"/>
        <w:rPr>
          <w:b/>
          <w:bCs/>
          <w:color w:val="004784"/>
        </w:rPr>
      </w:pPr>
      <w:r>
        <w:rPr>
          <w:b/>
          <w:bCs/>
          <w:color w:val="004784"/>
        </w:rPr>
        <w:t xml:space="preserve">El compromiso del SGSI frente a la política de SGI se encuentra </w:t>
      </w:r>
      <w:r w:rsidR="007C74D9">
        <w:rPr>
          <w:b/>
          <w:bCs/>
          <w:color w:val="004784"/>
        </w:rPr>
        <w:t>consignado en la resolución 0054 de 2024</w:t>
      </w:r>
      <w:r>
        <w:rPr>
          <w:b/>
          <w:bCs/>
          <w:color w:val="004784"/>
        </w:rPr>
        <w:t>, a saber:</w:t>
      </w:r>
    </w:p>
    <w:p w14:paraId="486E7756" w14:textId="77777777" w:rsidR="007C74D9" w:rsidRDefault="007C74D9" w:rsidP="00F93551">
      <w:pPr>
        <w:pStyle w:val="Textoindependiente"/>
        <w:spacing w:line="217" w:lineRule="exact"/>
        <w:ind w:left="2239"/>
        <w:rPr>
          <w:b/>
          <w:bCs/>
          <w:color w:val="004784"/>
        </w:rPr>
      </w:pPr>
    </w:p>
    <w:p w14:paraId="05B2C30A" w14:textId="50E4F190" w:rsidR="007C74D9" w:rsidRDefault="007C74D9" w:rsidP="007C74D9">
      <w:pPr>
        <w:pStyle w:val="Textoindependiente"/>
        <w:spacing w:line="217" w:lineRule="exact"/>
        <w:ind w:left="0"/>
        <w:rPr>
          <w:b/>
          <w:bCs/>
          <w:color w:val="004784"/>
        </w:rPr>
      </w:pPr>
      <w:r>
        <w:rPr>
          <w:rFonts w:asciiTheme="minorHAnsi" w:eastAsiaTheme="minorHAnsi" w:hAnsiTheme="minorHAnsi" w:cstheme="minorBidi"/>
          <w:sz w:val="22"/>
          <w:szCs w:val="22"/>
          <w:lang w:val="es-CO"/>
        </w:rPr>
        <w:t xml:space="preserve">                         </w:t>
      </w:r>
      <w:hyperlink r:id="rId10" w:history="1">
        <w:r w:rsidRPr="007C74D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s-CO"/>
          </w:rPr>
          <w:t>Resoluciones y circulares</w:t>
        </w:r>
        <w:r w:rsidRPr="007C74D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s-CO"/>
          </w:rPr>
          <w:t xml:space="preserve"> </w:t>
        </w:r>
        <w:r w:rsidRPr="007C74D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s-CO"/>
          </w:rPr>
          <w:t>– Unidad Nacional de Protección</w:t>
        </w:r>
      </w:hyperlink>
    </w:p>
    <w:p w14:paraId="3CA6E942" w14:textId="77777777" w:rsidR="00F93551" w:rsidRDefault="00F93551" w:rsidP="00F93551">
      <w:pPr>
        <w:pStyle w:val="Textoindependiente"/>
        <w:spacing w:line="217" w:lineRule="exact"/>
        <w:ind w:left="2239"/>
        <w:rPr>
          <w:b/>
          <w:bCs/>
          <w:color w:val="004784"/>
        </w:rPr>
      </w:pPr>
    </w:p>
    <w:p w14:paraId="64FB7E75" w14:textId="77777777" w:rsidR="002870C6" w:rsidRPr="00301081" w:rsidRDefault="00A7742F" w:rsidP="001D1712">
      <w:pPr>
        <w:pStyle w:val="Textoindependiente"/>
        <w:numPr>
          <w:ilvl w:val="1"/>
          <w:numId w:val="3"/>
        </w:numPr>
        <w:spacing w:line="217" w:lineRule="exact"/>
        <w:rPr>
          <w:b/>
          <w:bCs/>
          <w:color w:val="004784"/>
        </w:rPr>
      </w:pPr>
      <w:r w:rsidRPr="00301081">
        <w:rPr>
          <w:b/>
          <w:bCs/>
          <w:color w:val="004784"/>
        </w:rPr>
        <w:t xml:space="preserve">Se tiene implementado el </w:t>
      </w:r>
      <w:r w:rsidR="002870C6" w:rsidRPr="00301081">
        <w:rPr>
          <w:b/>
          <w:bCs/>
          <w:color w:val="004784"/>
        </w:rPr>
        <w:t>Certificado de Sitio Seguro</w:t>
      </w:r>
      <w:r w:rsidR="001D1712" w:rsidRPr="00301081">
        <w:rPr>
          <w:b/>
          <w:bCs/>
          <w:color w:val="004784"/>
        </w:rPr>
        <w:t xml:space="preserve"> SSL</w:t>
      </w:r>
    </w:p>
    <w:p w14:paraId="1F2F2DD1" w14:textId="77777777" w:rsidR="001D1712" w:rsidRPr="00301081" w:rsidRDefault="00A7742F" w:rsidP="001D1712">
      <w:pPr>
        <w:pStyle w:val="Textoindependiente"/>
        <w:numPr>
          <w:ilvl w:val="1"/>
          <w:numId w:val="3"/>
        </w:numPr>
        <w:spacing w:line="217" w:lineRule="exact"/>
        <w:rPr>
          <w:b/>
          <w:bCs/>
          <w:color w:val="004784"/>
        </w:rPr>
      </w:pPr>
      <w:r w:rsidRPr="00301081">
        <w:rPr>
          <w:b/>
          <w:bCs/>
          <w:color w:val="004784"/>
        </w:rPr>
        <w:t xml:space="preserve">Se cuenta con </w:t>
      </w:r>
      <w:r w:rsidR="001D1712" w:rsidRPr="00301081">
        <w:rPr>
          <w:b/>
          <w:bCs/>
          <w:color w:val="004784"/>
        </w:rPr>
        <w:t>Firewall para aplicaciones WEB</w:t>
      </w:r>
    </w:p>
    <w:p w14:paraId="6FFD6032" w14:textId="14AE5CC4" w:rsidR="001D1712" w:rsidRDefault="00A7742F" w:rsidP="001D1712">
      <w:pPr>
        <w:pStyle w:val="Textoindependiente"/>
        <w:numPr>
          <w:ilvl w:val="1"/>
          <w:numId w:val="3"/>
        </w:numPr>
        <w:spacing w:line="217" w:lineRule="exact"/>
        <w:rPr>
          <w:b/>
          <w:bCs/>
          <w:color w:val="004784"/>
        </w:rPr>
      </w:pPr>
      <w:r w:rsidRPr="00301081">
        <w:rPr>
          <w:b/>
          <w:bCs/>
          <w:color w:val="004784"/>
        </w:rPr>
        <w:t xml:space="preserve">Se cuentan con </w:t>
      </w:r>
      <w:r w:rsidR="001D1712" w:rsidRPr="00301081">
        <w:rPr>
          <w:b/>
          <w:bCs/>
          <w:color w:val="004784"/>
        </w:rPr>
        <w:t>Aplicaciones de monitoreo de seguridad perimetral</w:t>
      </w:r>
      <w:r w:rsidR="00EB1B9D">
        <w:rPr>
          <w:b/>
          <w:bCs/>
          <w:color w:val="004784"/>
        </w:rPr>
        <w:t xml:space="preserve"> (</w:t>
      </w:r>
      <w:r w:rsidR="002A4B50" w:rsidRPr="002A4B50">
        <w:rPr>
          <w:b/>
          <w:bCs/>
          <w:color w:val="004784"/>
        </w:rPr>
        <w:t>antivirus endpoint</w:t>
      </w:r>
      <w:r w:rsidR="00EB1B9D">
        <w:rPr>
          <w:b/>
          <w:bCs/>
          <w:color w:val="004784"/>
        </w:rPr>
        <w:t>)</w:t>
      </w:r>
    </w:p>
    <w:p w14:paraId="666063FC" w14:textId="77777777" w:rsidR="001D1712" w:rsidRPr="00301081" w:rsidRDefault="001D1712" w:rsidP="001D1712">
      <w:pPr>
        <w:pStyle w:val="Textoindependiente"/>
        <w:numPr>
          <w:ilvl w:val="1"/>
          <w:numId w:val="3"/>
        </w:numPr>
        <w:spacing w:line="217" w:lineRule="exact"/>
        <w:rPr>
          <w:b/>
          <w:bCs/>
          <w:color w:val="004784"/>
        </w:rPr>
      </w:pPr>
      <w:r w:rsidRPr="00301081">
        <w:rPr>
          <w:b/>
          <w:bCs/>
          <w:color w:val="004784"/>
        </w:rPr>
        <w:t>Internamente el desarrollo en . NET proporciona herramientas para garantizar la seguridad de la información.</w:t>
      </w:r>
    </w:p>
    <w:p w14:paraId="39FDFB95" w14:textId="5FA94EE1" w:rsidR="00B63C51" w:rsidRDefault="00B63C51" w:rsidP="00B63C51">
      <w:pPr>
        <w:pStyle w:val="Textoindependiente"/>
        <w:spacing w:before="33"/>
        <w:ind w:left="0"/>
        <w:jc w:val="both"/>
        <w:rPr>
          <w:color w:val="004784"/>
        </w:rPr>
      </w:pPr>
    </w:p>
    <w:p w14:paraId="7D440013" w14:textId="693107DB" w:rsidR="00B63C51" w:rsidRDefault="00B63C51" w:rsidP="00B63C51">
      <w:pPr>
        <w:pStyle w:val="Textoindependiente"/>
        <w:spacing w:before="33"/>
        <w:ind w:left="0"/>
        <w:jc w:val="both"/>
      </w:pPr>
    </w:p>
    <w:p w14:paraId="610EF2AF" w14:textId="2DC8E8D5" w:rsidR="00501F7E" w:rsidRPr="00347592" w:rsidRDefault="007C74D9" w:rsidP="00B63C51">
      <w:pPr>
        <w:pStyle w:val="Textoindependiente"/>
        <w:spacing w:before="33"/>
        <w:ind w:left="0"/>
        <w:jc w:val="both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3D6BA93B" wp14:editId="7D9A0F24">
            <wp:simplePos x="0" y="0"/>
            <wp:positionH relativeFrom="column">
              <wp:posOffset>224790</wp:posOffset>
            </wp:positionH>
            <wp:positionV relativeFrom="paragraph">
              <wp:posOffset>288925</wp:posOffset>
            </wp:positionV>
            <wp:extent cx="5671820" cy="4220210"/>
            <wp:effectExtent l="0" t="0" r="5080" b="8890"/>
            <wp:wrapSquare wrapText="bothSides"/>
            <wp:docPr id="11" name="Imagen 1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7E" w:rsidRPr="00347592">
        <w:rPr>
          <w:b/>
          <w:highlight w:val="yellow"/>
        </w:rPr>
        <w:t>Pantallazo de SSL</w:t>
      </w:r>
    </w:p>
    <w:p w14:paraId="122A4A4D" w14:textId="23DB43E8" w:rsidR="00501F7E" w:rsidRDefault="00501F7E" w:rsidP="00B63C51">
      <w:pPr>
        <w:pStyle w:val="Textoindependiente"/>
        <w:spacing w:before="33"/>
        <w:ind w:left="0"/>
        <w:jc w:val="both"/>
      </w:pPr>
    </w:p>
    <w:p w14:paraId="3F90BC46" w14:textId="0FE55C20" w:rsidR="00501F7E" w:rsidRDefault="00501F7E" w:rsidP="00B63C51">
      <w:pPr>
        <w:pStyle w:val="Textoindependiente"/>
        <w:spacing w:before="33"/>
        <w:ind w:left="0"/>
        <w:jc w:val="both"/>
      </w:pPr>
    </w:p>
    <w:p w14:paraId="3D70E485" w14:textId="39BD19E5" w:rsidR="002870C6" w:rsidRDefault="002870C6" w:rsidP="002870C6">
      <w:pPr>
        <w:pStyle w:val="Ttulo1"/>
        <w:tabs>
          <w:tab w:val="left" w:pos="1334"/>
        </w:tabs>
        <w:spacing w:line="242" w:lineRule="auto"/>
        <w:ind w:right="926"/>
        <w:jc w:val="both"/>
      </w:pPr>
    </w:p>
    <w:p w14:paraId="1A43DBF4" w14:textId="77777777" w:rsidR="007C74D9" w:rsidRDefault="007C74D9" w:rsidP="00501F7E">
      <w:pPr>
        <w:pStyle w:val="Textoindependiente"/>
        <w:spacing w:before="33"/>
        <w:ind w:left="0"/>
        <w:jc w:val="both"/>
        <w:rPr>
          <w:b/>
          <w:highlight w:val="yellow"/>
        </w:rPr>
      </w:pPr>
    </w:p>
    <w:p w14:paraId="014D93CA" w14:textId="77777777" w:rsidR="00BC2155" w:rsidRDefault="00501F7E" w:rsidP="00501F7E">
      <w:pPr>
        <w:pStyle w:val="Textoindependiente"/>
        <w:spacing w:before="33"/>
        <w:ind w:left="0"/>
        <w:jc w:val="both"/>
        <w:rPr>
          <w:b/>
        </w:rPr>
      </w:pPr>
      <w:bookmarkStart w:id="1" w:name="_GoBack"/>
      <w:bookmarkEnd w:id="1"/>
      <w:r w:rsidRPr="00347592">
        <w:rPr>
          <w:b/>
          <w:highlight w:val="yellow"/>
        </w:rPr>
        <w:lastRenderedPageBreak/>
        <w:t>Pantallazo de medidas perimetrales</w:t>
      </w:r>
    </w:p>
    <w:p w14:paraId="546DBC8F" w14:textId="77777777" w:rsidR="00BC2155" w:rsidRDefault="00BC2155" w:rsidP="00501F7E">
      <w:pPr>
        <w:pStyle w:val="Textoindependiente"/>
        <w:spacing w:before="33"/>
        <w:ind w:left="0"/>
        <w:jc w:val="both"/>
        <w:rPr>
          <w:b/>
        </w:rPr>
      </w:pPr>
    </w:p>
    <w:p w14:paraId="2B58B23F" w14:textId="182B6927" w:rsidR="00501F7E" w:rsidRPr="00347592" w:rsidRDefault="00501F7E" w:rsidP="00501F7E">
      <w:pPr>
        <w:pStyle w:val="Textoindependiente"/>
        <w:spacing w:before="33"/>
        <w:ind w:left="0"/>
        <w:jc w:val="both"/>
        <w:rPr>
          <w:b/>
        </w:rPr>
      </w:pPr>
      <w:r w:rsidRPr="00347592">
        <w:rPr>
          <w:b/>
        </w:rPr>
        <w:t xml:space="preserve"> </w:t>
      </w:r>
    </w:p>
    <w:p w14:paraId="715323E9" w14:textId="3DBB597C" w:rsidR="00501F7E" w:rsidRDefault="00501F7E" w:rsidP="002870C6">
      <w:pPr>
        <w:pStyle w:val="Ttulo1"/>
        <w:tabs>
          <w:tab w:val="left" w:pos="1334"/>
        </w:tabs>
        <w:spacing w:line="242" w:lineRule="auto"/>
        <w:ind w:right="926"/>
        <w:jc w:val="both"/>
      </w:pPr>
      <w:r>
        <w:rPr>
          <w:noProof/>
          <w:lang w:val="es-CO" w:eastAsia="es-CO"/>
        </w:rPr>
        <w:drawing>
          <wp:inline distT="0" distB="0" distL="0" distR="0" wp14:anchorId="2FB134B4" wp14:editId="5BDCED01">
            <wp:extent cx="5659192" cy="2778370"/>
            <wp:effectExtent l="0" t="0" r="0" b="3175"/>
            <wp:docPr id="24" name="Imagen 2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3225" cy="27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CFA6" w14:textId="4AECA4F4" w:rsidR="00E20DCA" w:rsidRDefault="00E20DCA" w:rsidP="002870C6">
      <w:pPr>
        <w:pStyle w:val="Ttulo1"/>
        <w:tabs>
          <w:tab w:val="left" w:pos="1334"/>
        </w:tabs>
        <w:spacing w:line="242" w:lineRule="auto"/>
        <w:ind w:right="926"/>
        <w:jc w:val="both"/>
      </w:pPr>
    </w:p>
    <w:p w14:paraId="73810A77" w14:textId="4D35F59D" w:rsidR="00E20DCA" w:rsidRDefault="00E20DCA" w:rsidP="002870C6">
      <w:pPr>
        <w:pStyle w:val="Ttulo1"/>
        <w:tabs>
          <w:tab w:val="left" w:pos="1334"/>
        </w:tabs>
        <w:spacing w:line="242" w:lineRule="auto"/>
        <w:ind w:right="926"/>
        <w:jc w:val="both"/>
      </w:pPr>
      <w:r>
        <w:rPr>
          <w:noProof/>
          <w:lang w:val="es-CO" w:eastAsia="es-CO"/>
        </w:rPr>
        <w:lastRenderedPageBreak/>
        <w:drawing>
          <wp:inline distT="0" distB="0" distL="0" distR="0" wp14:anchorId="2A1C537B" wp14:editId="1BBB5CDE">
            <wp:extent cx="4219575" cy="5286375"/>
            <wp:effectExtent l="0" t="0" r="9525" b="9525"/>
            <wp:docPr id="25" name="Imagen 2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EFBA2C0" w14:textId="0E22D409" w:rsidR="002870C6" w:rsidRDefault="002870C6"/>
    <w:p w14:paraId="692D1C0F" w14:textId="77777777" w:rsidR="00501F7E" w:rsidRDefault="00501F7E"/>
    <w:sectPr w:rsidR="00501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0D51E" w14:textId="77777777" w:rsidR="008516D4" w:rsidRDefault="008516D4" w:rsidP="00A7742F">
      <w:pPr>
        <w:spacing w:after="0" w:line="240" w:lineRule="auto"/>
      </w:pPr>
      <w:r>
        <w:separator/>
      </w:r>
    </w:p>
  </w:endnote>
  <w:endnote w:type="continuationSeparator" w:id="0">
    <w:p w14:paraId="118CFF28" w14:textId="77777777" w:rsidR="008516D4" w:rsidRDefault="008516D4" w:rsidP="00A7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8CBE" w14:textId="77777777" w:rsidR="008516D4" w:rsidRDefault="008516D4" w:rsidP="00A7742F">
      <w:pPr>
        <w:spacing w:after="0" w:line="240" w:lineRule="auto"/>
      </w:pPr>
      <w:r>
        <w:separator/>
      </w:r>
    </w:p>
  </w:footnote>
  <w:footnote w:type="continuationSeparator" w:id="0">
    <w:p w14:paraId="783A161B" w14:textId="77777777" w:rsidR="008516D4" w:rsidRDefault="008516D4" w:rsidP="00A7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F5E5B"/>
    <w:multiLevelType w:val="hybridMultilevel"/>
    <w:tmpl w:val="341A3288"/>
    <w:lvl w:ilvl="0" w:tplc="E3C24F2E">
      <w:start w:val="1"/>
      <w:numFmt w:val="decimal"/>
      <w:lvlText w:val="%1."/>
      <w:lvlJc w:val="left"/>
      <w:pPr>
        <w:ind w:left="782" w:hanging="267"/>
      </w:pPr>
      <w:rPr>
        <w:rFonts w:ascii="Arial MT" w:eastAsia="Arial MT" w:hAnsi="Arial MT" w:cs="Arial MT" w:hint="default"/>
        <w:color w:val="004784"/>
        <w:w w:val="100"/>
        <w:sz w:val="24"/>
        <w:szCs w:val="24"/>
        <w:lang w:val="es-ES" w:eastAsia="en-US" w:bidi="ar-SA"/>
      </w:rPr>
    </w:lvl>
    <w:lvl w:ilvl="1" w:tplc="FD4AB498">
      <w:numFmt w:val="bullet"/>
      <w:lvlText w:val="•"/>
      <w:lvlJc w:val="left"/>
      <w:pPr>
        <w:ind w:left="1276" w:hanging="267"/>
      </w:pPr>
      <w:rPr>
        <w:rFonts w:hint="default"/>
        <w:lang w:val="es-ES" w:eastAsia="en-US" w:bidi="ar-SA"/>
      </w:rPr>
    </w:lvl>
    <w:lvl w:ilvl="2" w:tplc="CC0A1386">
      <w:numFmt w:val="bullet"/>
      <w:lvlText w:val="•"/>
      <w:lvlJc w:val="left"/>
      <w:pPr>
        <w:ind w:left="1476" w:hanging="267"/>
      </w:pPr>
      <w:rPr>
        <w:rFonts w:hint="default"/>
        <w:lang w:val="es-ES" w:eastAsia="en-US" w:bidi="ar-SA"/>
      </w:rPr>
    </w:lvl>
    <w:lvl w:ilvl="3" w:tplc="81529D7A">
      <w:numFmt w:val="bullet"/>
      <w:lvlText w:val="•"/>
      <w:lvlJc w:val="left"/>
      <w:pPr>
        <w:ind w:left="2786" w:hanging="267"/>
      </w:pPr>
      <w:rPr>
        <w:rFonts w:hint="default"/>
        <w:lang w:val="es-ES" w:eastAsia="en-US" w:bidi="ar-SA"/>
      </w:rPr>
    </w:lvl>
    <w:lvl w:ilvl="4" w:tplc="FE720520">
      <w:numFmt w:val="bullet"/>
      <w:lvlText w:val="•"/>
      <w:lvlJc w:val="left"/>
      <w:pPr>
        <w:ind w:left="4096" w:hanging="267"/>
      </w:pPr>
      <w:rPr>
        <w:rFonts w:hint="default"/>
        <w:lang w:val="es-ES" w:eastAsia="en-US" w:bidi="ar-SA"/>
      </w:rPr>
    </w:lvl>
    <w:lvl w:ilvl="5" w:tplc="1D6890B2">
      <w:numFmt w:val="bullet"/>
      <w:lvlText w:val="•"/>
      <w:lvlJc w:val="left"/>
      <w:pPr>
        <w:ind w:left="5406" w:hanging="267"/>
      </w:pPr>
      <w:rPr>
        <w:rFonts w:hint="default"/>
        <w:lang w:val="es-ES" w:eastAsia="en-US" w:bidi="ar-SA"/>
      </w:rPr>
    </w:lvl>
    <w:lvl w:ilvl="6" w:tplc="A426F356">
      <w:numFmt w:val="bullet"/>
      <w:lvlText w:val="•"/>
      <w:lvlJc w:val="left"/>
      <w:pPr>
        <w:ind w:left="6716" w:hanging="267"/>
      </w:pPr>
      <w:rPr>
        <w:rFonts w:hint="default"/>
        <w:lang w:val="es-ES" w:eastAsia="en-US" w:bidi="ar-SA"/>
      </w:rPr>
    </w:lvl>
    <w:lvl w:ilvl="7" w:tplc="F47CE170">
      <w:numFmt w:val="bullet"/>
      <w:lvlText w:val="•"/>
      <w:lvlJc w:val="left"/>
      <w:pPr>
        <w:ind w:left="8026" w:hanging="267"/>
      </w:pPr>
      <w:rPr>
        <w:rFonts w:hint="default"/>
        <w:lang w:val="es-ES" w:eastAsia="en-US" w:bidi="ar-SA"/>
      </w:rPr>
    </w:lvl>
    <w:lvl w:ilvl="8" w:tplc="49442CA2">
      <w:numFmt w:val="bullet"/>
      <w:lvlText w:val="•"/>
      <w:lvlJc w:val="left"/>
      <w:pPr>
        <w:ind w:left="9336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389F602E"/>
    <w:multiLevelType w:val="hybridMultilevel"/>
    <w:tmpl w:val="6022796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37F670B"/>
    <w:multiLevelType w:val="hybridMultilevel"/>
    <w:tmpl w:val="0CBE3FA4"/>
    <w:lvl w:ilvl="0" w:tplc="AEA45CF2">
      <w:start w:val="239"/>
      <w:numFmt w:val="decimal"/>
      <w:lvlText w:val="%1"/>
      <w:lvlJc w:val="left"/>
      <w:pPr>
        <w:ind w:left="831" w:hanging="405"/>
      </w:pPr>
      <w:rPr>
        <w:rFonts w:hint="default"/>
        <w:color w:val="004784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C6"/>
    <w:rsid w:val="001D1712"/>
    <w:rsid w:val="002870C6"/>
    <w:rsid w:val="002A4B50"/>
    <w:rsid w:val="00301081"/>
    <w:rsid w:val="00347592"/>
    <w:rsid w:val="00360E6A"/>
    <w:rsid w:val="00393A3F"/>
    <w:rsid w:val="00397B8F"/>
    <w:rsid w:val="00445240"/>
    <w:rsid w:val="004967EE"/>
    <w:rsid w:val="00501F7E"/>
    <w:rsid w:val="00575C81"/>
    <w:rsid w:val="00631E5E"/>
    <w:rsid w:val="00661559"/>
    <w:rsid w:val="007C74D9"/>
    <w:rsid w:val="00840F6D"/>
    <w:rsid w:val="008516D4"/>
    <w:rsid w:val="00907FCC"/>
    <w:rsid w:val="00961547"/>
    <w:rsid w:val="009A3265"/>
    <w:rsid w:val="00A7742F"/>
    <w:rsid w:val="00B63C51"/>
    <w:rsid w:val="00B63C7F"/>
    <w:rsid w:val="00BC2155"/>
    <w:rsid w:val="00BD0811"/>
    <w:rsid w:val="00C052DD"/>
    <w:rsid w:val="00E20DCA"/>
    <w:rsid w:val="00EB1B9D"/>
    <w:rsid w:val="00EF42A7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450CA"/>
  <w15:chartTrackingRefBased/>
  <w15:docId w15:val="{4D5B1DCC-AA66-4F11-A6AF-993CB146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70C6"/>
    <w:pPr>
      <w:widowControl w:val="0"/>
      <w:autoSpaceDE w:val="0"/>
      <w:autoSpaceDN w:val="0"/>
      <w:spacing w:before="108" w:after="0" w:line="240" w:lineRule="auto"/>
      <w:ind w:left="800"/>
      <w:outlineLvl w:val="0"/>
    </w:pPr>
    <w:rPr>
      <w:rFonts w:ascii="Arial MT" w:eastAsia="Arial MT" w:hAnsi="Arial MT" w:cs="Arial MT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0C6"/>
    <w:rPr>
      <w:rFonts w:ascii="Arial MT" w:eastAsia="Arial MT" w:hAnsi="Arial MT" w:cs="Arial MT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870C6"/>
    <w:pPr>
      <w:widowControl w:val="0"/>
      <w:autoSpaceDE w:val="0"/>
      <w:autoSpaceDN w:val="0"/>
      <w:spacing w:after="0" w:line="240" w:lineRule="auto"/>
      <w:ind w:left="1400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70C6"/>
    <w:rPr>
      <w:rFonts w:ascii="Arial MT" w:eastAsia="Arial MT" w:hAnsi="Arial MT" w:cs="Arial MT"/>
      <w:sz w:val="18"/>
      <w:szCs w:val="18"/>
      <w:lang w:val="es-ES"/>
    </w:rPr>
  </w:style>
  <w:style w:type="character" w:customStyle="1" w:styleId="ui-provider">
    <w:name w:val="ui-provider"/>
    <w:basedOn w:val="Fuentedeprrafopredeter"/>
    <w:rsid w:val="00575C81"/>
  </w:style>
  <w:style w:type="character" w:styleId="Hipervnculo">
    <w:name w:val="Hyperlink"/>
    <w:basedOn w:val="Fuentedeprrafopredeter"/>
    <w:uiPriority w:val="99"/>
    <w:unhideWhenUsed/>
    <w:rsid w:val="00F9355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35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3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p.gov.co/normativa/resoluciones-y-circula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TaxCatchAll xmlns="435a11ef-c2bf-4d1e-b58b-639ade20a3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6B3C1-AB1A-41B8-AD4E-5E9364A34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e40435-4926-459f-b780-af1004e4fc61"/>
  </ds:schemaRefs>
</ds:datastoreItem>
</file>

<file path=customXml/itemProps2.xml><?xml version="1.0" encoding="utf-8"?>
<ds:datastoreItem xmlns:ds="http://schemas.openxmlformats.org/officeDocument/2006/customXml" ds:itemID="{2BE543DC-3E29-44ED-968E-399F7DF5699D}"/>
</file>

<file path=customXml/itemProps3.xml><?xml version="1.0" encoding="utf-8"?>
<ds:datastoreItem xmlns:ds="http://schemas.openxmlformats.org/officeDocument/2006/customXml" ds:itemID="{A20AFAB8-E5F4-4EBB-B255-CD9596574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Navarrete Forero</dc:creator>
  <cp:keywords/>
  <dc:description/>
  <cp:lastModifiedBy>Andrea Johanna</cp:lastModifiedBy>
  <cp:revision>2</cp:revision>
  <dcterms:created xsi:type="dcterms:W3CDTF">2025-04-03T22:20:00Z</dcterms:created>
  <dcterms:modified xsi:type="dcterms:W3CDTF">2025-04-03T22:20:00Z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c896e5-fe32-4984-9bf3-650686060f97_Enabled">
    <vt:lpwstr>true</vt:lpwstr>
  </property>
  <property fmtid="{D5CDD505-2E9C-101B-9397-08002B2CF9AE}" pid="3" name="MSIP_Label_b0c896e5-fe32-4984-9bf3-650686060f97_SetDate">
    <vt:lpwstr>2023-05-29T17:35:44Z</vt:lpwstr>
  </property>
  <property fmtid="{D5CDD505-2E9C-101B-9397-08002B2CF9AE}" pid="4" name="MSIP_Label_b0c896e5-fe32-4984-9bf3-650686060f97_Method">
    <vt:lpwstr>Privileged</vt:lpwstr>
  </property>
  <property fmtid="{D5CDD505-2E9C-101B-9397-08002B2CF9AE}" pid="5" name="MSIP_Label_b0c896e5-fe32-4984-9bf3-650686060f97_Name">
    <vt:lpwstr>General</vt:lpwstr>
  </property>
  <property fmtid="{D5CDD505-2E9C-101B-9397-08002B2CF9AE}" pid="6" name="MSIP_Label_b0c896e5-fe32-4984-9bf3-650686060f97_SiteId">
    <vt:lpwstr>58ec5e61-0ed7-4021-a4f8-c2e2b3b9f5ff</vt:lpwstr>
  </property>
  <property fmtid="{D5CDD505-2E9C-101B-9397-08002B2CF9AE}" pid="7" name="MSIP_Label_b0c896e5-fe32-4984-9bf3-650686060f97_ActionId">
    <vt:lpwstr>d4a9110b-ca14-4ea5-a8ac-0000521cab6a</vt:lpwstr>
  </property>
  <property fmtid="{D5CDD505-2E9C-101B-9397-08002B2CF9AE}" pid="8" name="MSIP_Label_b0c896e5-fe32-4984-9bf3-650686060f97_ContentBits">
    <vt:lpwstr>0</vt:lpwstr>
  </property>
  <property fmtid="{D5CDD505-2E9C-101B-9397-08002B2CF9AE}" pid="9" name="ContentTypeId">
    <vt:lpwstr>0x01010094BCAB1538BCB24D872BFF6C025C7C91</vt:lpwstr>
  </property>
</Properties>
</file>