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40399" w:rsidR="00A50F68" w:rsidRDefault="00A50F68" w14:paraId="6DDE1644" w14:textId="77777777">
      <w:pPr>
        <w:rPr>
          <w:rFonts w:ascii="Myriad Pro Condensed" w:hAnsi="Myriad Pro Condensed" w:cs="Miriam"/>
          <w:color w:val="BFBFBF" w:themeColor="background1" w:themeShade="BF"/>
          <w:sz w:val="22"/>
          <w:szCs w:val="22"/>
        </w:rPr>
      </w:pPr>
    </w:p>
    <w:p w:rsidR="00A50F68" w:rsidRDefault="00A50F68" w14:paraId="034635BF" w14:textId="77777777">
      <w:pPr>
        <w:rPr>
          <w:rFonts w:ascii="Myriad Pro Condensed" w:hAnsi="Myriad Pro Condensed" w:cs="Miriam"/>
          <w:color w:val="BFBFBF" w:themeColor="background1" w:themeShade="BF"/>
          <w:sz w:val="22"/>
          <w:szCs w:val="22"/>
          <w:lang w:val="es-ES"/>
        </w:rPr>
      </w:pPr>
    </w:p>
    <w:p w:rsidR="00A50F68" w:rsidRDefault="00A50F68" w14:paraId="0C612530" w14:textId="77777777">
      <w:pPr>
        <w:rPr>
          <w:rFonts w:ascii="Myriad Pro Condensed" w:hAnsi="Myriad Pro Condensed" w:cs="Miriam"/>
          <w:color w:val="BFBFBF" w:themeColor="background1" w:themeShade="BF"/>
          <w:sz w:val="22"/>
          <w:szCs w:val="22"/>
          <w:lang w:val="es-ES"/>
        </w:rPr>
      </w:pPr>
    </w:p>
    <w:p w:rsidR="00A50F68" w:rsidRDefault="00A50F68" w14:paraId="732BC8E8" w14:textId="77777777">
      <w:pPr>
        <w:rPr>
          <w:rFonts w:ascii="Myriad Pro Condensed" w:hAnsi="Myriad Pro Condensed" w:cs="Miriam"/>
          <w:color w:val="BFBFBF" w:themeColor="background1" w:themeShade="BF"/>
          <w:sz w:val="22"/>
          <w:szCs w:val="22"/>
          <w:lang w:val="es-ES"/>
        </w:rPr>
      </w:pPr>
    </w:p>
    <w:p w:rsidRPr="00E05037" w:rsidR="00BA1EC8" w:rsidP="009E4B36" w:rsidRDefault="00BA1EC8" w14:paraId="47E9DB81" w14:textId="77777777">
      <w:pPr>
        <w:pStyle w:val="TituloguiaUNP"/>
      </w:pPr>
    </w:p>
    <w:p w:rsidRPr="00E05037" w:rsidR="00BA1EC8" w:rsidP="009E4B36" w:rsidRDefault="00762C47" w14:paraId="4156F8C6" w14:textId="1C5E36FC">
      <w:pPr>
        <w:pStyle w:val="TituloguiaUNP"/>
      </w:pPr>
      <w:r>
        <w:rPr>
          <w:noProof/>
        </w:rPr>
        <w:drawing>
          <wp:inline distT="0" distB="0" distL="0" distR="0" wp14:anchorId="65703397" wp14:editId="2F2B538B">
            <wp:extent cx="1409700" cy="2117725"/>
            <wp:effectExtent l="0" t="0" r="0" b="0"/>
            <wp:docPr id="15958121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12155" name="Imagen 159581215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9700" cy="2117725"/>
                    </a:xfrm>
                    <a:prstGeom prst="rect">
                      <a:avLst/>
                    </a:prstGeom>
                  </pic:spPr>
                </pic:pic>
              </a:graphicData>
            </a:graphic>
          </wp:inline>
        </w:drawing>
      </w:r>
    </w:p>
    <w:p w:rsidR="008C5698" w:rsidP="009E4B36" w:rsidRDefault="008C5698" w14:paraId="76316939" w14:textId="609E9BE7">
      <w:pPr>
        <w:pStyle w:val="TituloguiaUNP"/>
      </w:pPr>
    </w:p>
    <w:p w:rsidRPr="00E05037" w:rsidR="008C5698" w:rsidP="009E4B36" w:rsidRDefault="008C5698" w14:paraId="3FCFD1D9" w14:textId="77777777">
      <w:pPr>
        <w:pStyle w:val="TituloguiaUNP"/>
      </w:pPr>
    </w:p>
    <w:p w:rsidRPr="009E4B36" w:rsidR="00E1660B" w:rsidP="009E4B36" w:rsidRDefault="009E4B36" w14:paraId="6EB24D34" w14:textId="6DCA7F06">
      <w:pPr>
        <w:pStyle w:val="TituloguiaUNP"/>
      </w:pPr>
      <w:r w:rsidRPr="009E4B36">
        <w:t xml:space="preserve">Protocolo </w:t>
      </w:r>
    </w:p>
    <w:p w:rsidRPr="007E4308" w:rsidR="00FA295E" w:rsidP="009E4B36" w:rsidRDefault="00FA295E" w14:paraId="2F4FAA09" w14:textId="77777777">
      <w:pPr>
        <w:pStyle w:val="TituloguiaUNP"/>
      </w:pPr>
      <w:r w:rsidRPr="007E4308">
        <w:rPr>
          <w:noProof/>
        </w:rPr>
        <mc:AlternateContent>
          <mc:Choice Requires="wpg">
            <w:drawing>
              <wp:anchor distT="0" distB="0" distL="114300" distR="114300" simplePos="0" relativeHeight="251658240" behindDoc="0" locked="0" layoutInCell="1" allowOverlap="1" wp14:anchorId="31988A45" wp14:editId="343DF9B0">
                <wp:simplePos x="0" y="0"/>
                <wp:positionH relativeFrom="column">
                  <wp:posOffset>-12065</wp:posOffset>
                </wp:positionH>
                <wp:positionV relativeFrom="paragraph">
                  <wp:posOffset>50165</wp:posOffset>
                </wp:positionV>
                <wp:extent cx="3603600" cy="46800"/>
                <wp:effectExtent l="0" t="0" r="3810" b="4445"/>
                <wp:wrapNone/>
                <wp:docPr id="6" name="Grupo 6"/>
                <wp:cNvGraphicFramePr/>
                <a:graphic xmlns:a="http://schemas.openxmlformats.org/drawingml/2006/main">
                  <a:graphicData uri="http://schemas.microsoft.com/office/word/2010/wordprocessingGroup">
                    <wpg:wgp>
                      <wpg:cNvGrpSpPr/>
                      <wpg:grpSpPr>
                        <a:xfrm>
                          <a:off x="0" y="0"/>
                          <a:ext cx="3603600" cy="46800"/>
                          <a:chOff x="0" y="0"/>
                          <a:chExt cx="3604126" cy="45719"/>
                        </a:xfrm>
                      </wpg:grpSpPr>
                      <wps:wsp>
                        <wps:cNvPr id="3" name="Rectángulo 3"/>
                        <wps:cNvSpPr/>
                        <wps:spPr>
                          <a:xfrm>
                            <a:off x="0" y="0"/>
                            <a:ext cx="3276600"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4"/>
                        <wps:cNvSpPr/>
                        <wps:spPr>
                          <a:xfrm>
                            <a:off x="3320716" y="0"/>
                            <a:ext cx="10103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flipV="1">
                            <a:off x="3470442" y="0"/>
                            <a:ext cx="133684"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347FFD98">
              <v:group id="Grupo 6" style="position:absolute;margin-left:-.95pt;margin-top:3.95pt;width:283.75pt;height:3.7pt;z-index:251656704;mso-width-relative:margin;mso-height-relative:margin" coordsize="36041,457" o:spid="_x0000_s1026" w14:anchorId="3EF387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">
                <v:rect id="Rectángulo 3" style="position:absolute;width:32766;height:457;visibility:visible;mso-wrap-style:square;v-text-anchor:middle" o:spid="_x0000_s1027" fillcolor="#747070 [16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"/>
                <v:rect id="Rectángulo 4" style="position:absolute;left:33207;width:1010;height:457;visibility:visible;mso-wrap-style:square;v-text-anchor:middle" o:spid="_x0000_s1028"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"/>
                <v:rect id="Rectángulo 5" style="position:absolute;left:34704;width:1337;height:457;flip:y;visibility:visible;mso-wrap-style:square;v-text-anchor:middle" o:spid="_x0000_s1029"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"/>
              </v:group>
            </w:pict>
          </mc:Fallback>
        </mc:AlternateContent>
      </w:r>
    </w:p>
    <w:p w:rsidRPr="009E4B36" w:rsidR="00663B02" w:rsidP="009E4B36" w:rsidRDefault="009E4B36" w14:paraId="4948C897" w14:textId="6B5F73B7">
      <w:pPr>
        <w:pStyle w:val="TituloguiaUNP"/>
      </w:pPr>
      <w:r w:rsidRPr="009E4B36">
        <w:t>Para la prevención, atención y medidas de protección de todas las formas de violencia contra las mujeres y basadas en género y/o discriminación por razón de raza, etnia, religión, nacionalidad, ideología política o filosófica, sexo u orientación sexual o discapacidad y demás razones de discriminación en el ámbito laboral y contractual en la UNP.</w:t>
      </w:r>
    </w:p>
    <w:p w:rsidRPr="008C5698" w:rsidR="00663B02" w:rsidP="009E4B36" w:rsidRDefault="00663B02" w14:paraId="084416B6" w14:textId="2A2D6DFB">
      <w:pPr>
        <w:pStyle w:val="SubtituloguiaUNP"/>
      </w:pPr>
      <w:r w:rsidRPr="008C5698">
        <w:t>SGE-IN-01-V</w:t>
      </w:r>
      <w:r w:rsidR="003E57BC">
        <w:t>3</w:t>
      </w:r>
    </w:p>
    <w:p w:rsidRPr="008C5698" w:rsidR="00A84B2C" w:rsidP="009E4B36" w:rsidRDefault="00A84B2C" w14:paraId="11BD0621" w14:textId="77777777">
      <w:pPr>
        <w:pStyle w:val="SubtituloguiaUNP"/>
      </w:pPr>
    </w:p>
    <w:p w:rsidR="00324F72" w:rsidP="009E4B36" w:rsidRDefault="00324F72" w14:paraId="3636C792" w14:textId="77777777">
      <w:pPr>
        <w:pStyle w:val="SubtituloguiaUNP"/>
      </w:pPr>
    </w:p>
    <w:p w:rsidRPr="00324F72" w:rsidR="001E19DA" w:rsidP="009E4B36" w:rsidRDefault="001E19DA" w14:paraId="1BA0D8A3" w14:textId="624E4316">
      <w:pPr>
        <w:pStyle w:val="SubtituloguiaUNP"/>
      </w:pPr>
      <w:r w:rsidRPr="00324F72">
        <w:t>Sistema de Gestión</w:t>
      </w:r>
    </w:p>
    <w:p w:rsidRPr="00324F72" w:rsidR="00663B02" w:rsidP="009E4B36" w:rsidRDefault="001E19DA" w14:paraId="04A3A4FC" w14:textId="77777777">
      <w:pPr>
        <w:pStyle w:val="SubtituloguiaUNP"/>
      </w:pPr>
      <w:r w:rsidRPr="00324F72">
        <w:t>UNIDAD NACIONAL DE PROTECCIÓN</w:t>
      </w:r>
    </w:p>
    <w:p w:rsidRPr="00324F72" w:rsidR="00096E08" w:rsidP="009E4B36" w:rsidRDefault="00D67946" w14:paraId="14FCFAC4" w14:textId="45BB9EE3">
      <w:pPr>
        <w:pStyle w:val="SubtituloguiaUNP"/>
      </w:pPr>
      <w:r>
        <w:t>X</w:t>
      </w:r>
      <w:r w:rsidR="003E57BC">
        <w:t>-03-202</w:t>
      </w:r>
      <w:r>
        <w:t>5</w:t>
      </w:r>
    </w:p>
    <w:p w:rsidRPr="00E05037" w:rsidR="00BA1EC8" w:rsidP="009E4B36" w:rsidRDefault="00BA1EC8" w14:paraId="5DBC4E5F" w14:textId="1C1773C5">
      <w:pPr>
        <w:pStyle w:val="SubtituloguiaUNP"/>
      </w:pPr>
    </w:p>
    <w:p w:rsidRPr="00E05037" w:rsidR="00BA1EC8" w:rsidP="009E4B36" w:rsidRDefault="00BA1EC8" w14:paraId="4AC11D90" w14:textId="6D9804B6">
      <w:pPr>
        <w:pStyle w:val="SubtituloguiaUNP"/>
      </w:pPr>
    </w:p>
    <w:p w:rsidR="00437709" w:rsidP="009E4B36" w:rsidRDefault="00324F72" w14:paraId="2A8DBDF9" w14:textId="2B1378F0">
      <w:pPr>
        <w:pStyle w:val="SubtituloguiaUNP"/>
        <w:sectPr w:rsidR="00437709" w:rsidSect="00437709">
          <w:headerReference w:type="even" r:id="rId12"/>
          <w:headerReference w:type="default" r:id="rId13"/>
          <w:footerReference w:type="even" r:id="rId14"/>
          <w:footerReference w:type="default" r:id="rId15"/>
          <w:headerReference w:type="first" r:id="rId16"/>
          <w:footerReference w:type="first" r:id="rId17"/>
          <w:pgSz w:w="12240" w:h="15840" w:orient="portrait"/>
          <w:pgMar w:top="1134" w:right="1134" w:bottom="567" w:left="1134" w:header="454" w:footer="850" w:gutter="0"/>
          <w:pgNumType w:chapStyle="1"/>
          <w:cols w:space="708"/>
          <w:docGrid w:linePitch="360"/>
        </w:sectPr>
      </w:pPr>
      <w:r>
        <w:tab/>
      </w:r>
      <w:r w:rsidRPr="00E05037" w:rsidR="00762C47">
        <w:rPr>
          <w:noProof/>
        </w:rPr>
        <mc:AlternateContent>
          <mc:Choice Requires="wpg">
            <w:drawing>
              <wp:anchor distT="0" distB="0" distL="114300" distR="114300" simplePos="0" relativeHeight="251658241" behindDoc="1" locked="0" layoutInCell="1" allowOverlap="1" wp14:anchorId="04936215" wp14:editId="2924990E">
                <wp:simplePos x="0" y="0"/>
                <wp:positionH relativeFrom="page">
                  <wp:posOffset>-9525</wp:posOffset>
                </wp:positionH>
                <wp:positionV relativeFrom="paragraph">
                  <wp:posOffset>781685</wp:posOffset>
                </wp:positionV>
                <wp:extent cx="7927340" cy="1529080"/>
                <wp:effectExtent l="0" t="0" r="0" b="0"/>
                <wp:wrapNone/>
                <wp:docPr id="16" name="Grupo 16"/>
                <wp:cNvGraphicFramePr/>
                <a:graphic xmlns:a="http://schemas.openxmlformats.org/drawingml/2006/main">
                  <a:graphicData uri="http://schemas.microsoft.com/office/word/2010/wordprocessingGroup">
                    <wpg:wgp>
                      <wpg:cNvGrpSpPr/>
                      <wpg:grpSpPr>
                        <a:xfrm>
                          <a:off x="0" y="0"/>
                          <a:ext cx="7927340" cy="1529080"/>
                          <a:chOff x="-13750" y="804041"/>
                          <a:chExt cx="7927690" cy="1529649"/>
                        </a:xfrm>
                      </wpg:grpSpPr>
                      <wps:wsp>
                        <wps:cNvPr id="8" name="Rectángulo 8"/>
                        <wps:cNvSpPr/>
                        <wps:spPr>
                          <a:xfrm>
                            <a:off x="-13750" y="1041357"/>
                            <a:ext cx="7914005" cy="1292333"/>
                          </a:xfrm>
                          <a:prstGeom prst="rect">
                            <a:avLst/>
                          </a:prstGeom>
                          <a:solidFill>
                            <a:srgbClr val="B2C1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upo 9"/>
                        <wpg:cNvGrpSpPr/>
                        <wpg:grpSpPr>
                          <a:xfrm flipV="1">
                            <a:off x="157655" y="804041"/>
                            <a:ext cx="7756285" cy="78801"/>
                            <a:chOff x="0" y="0"/>
                            <a:chExt cx="3604126" cy="45719"/>
                          </a:xfrm>
                        </wpg:grpSpPr>
                        <wps:wsp>
                          <wps:cNvPr id="10" name="Rectángulo 10"/>
                          <wps:cNvSpPr/>
                          <wps:spPr>
                            <a:xfrm>
                              <a:off x="0" y="0"/>
                              <a:ext cx="3276600"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11"/>
                          <wps:cNvSpPr/>
                          <wps:spPr>
                            <a:xfrm>
                              <a:off x="3320716" y="0"/>
                              <a:ext cx="10103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ángulo 12"/>
                          <wps:cNvSpPr/>
                          <wps:spPr>
                            <a:xfrm flipV="1">
                              <a:off x="3470442" y="0"/>
                              <a:ext cx="133684"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w14:anchorId="5D6B675E">
              <v:group id="Grupo 16" style="position:absolute;margin-left:-.75pt;margin-top:61.55pt;width:624.2pt;height:120.4pt;z-index:-251655680;mso-position-horizontal-relative:page;mso-width-relative:margin;mso-height-relative:margin" coordsize="79276,15296" coordorigin="-137,8040" o:spid="_x0000_s1026" w14:anchorId="242BDA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">
                <v:rect id="Rectángulo 8" style="position:absolute;left:-137;top:10413;width:79139;height:12923;visibility:visible;mso-wrap-style:square;v-text-anchor:middle" o:spid="_x0000_s1027" fillcolor="#b2c17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"/>
                <v:group id="Grupo 9" style="position:absolute;left:1576;top:8040;width:77563;height:788;flip:y" coordsize="36041,45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ángulo 10" style="position:absolute;width:32766;height:457;visibility:visible;mso-wrap-style:square;v-text-anchor:middle" o:spid="_x0000_s1029" fillcolor="#747070 [16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"/>
                  <v:rect id="Rectángulo 11" style="position:absolute;left:33207;width:1010;height:457;visibility:visible;mso-wrap-style:square;v-text-anchor:middle" o:spid="_x0000_s1030"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"/>
                  <v:rect id="Rectángulo 12" style="position:absolute;left:34704;width:1337;height:457;flip:y;visibility:visible;mso-wrap-style:square;v-text-anchor:middle" o:spid="_x0000_s1031"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"/>
                </v:group>
                <w10:wrap anchorx="page"/>
              </v:group>
            </w:pict>
          </mc:Fallback>
        </mc:AlternateContent>
      </w:r>
      <w:r w:rsidRPr="00C96AC8" w:rsidR="00486FA5">
        <w:rPr>
          <w:noProof/>
        </w:rPr>
        <w:drawing>
          <wp:anchor distT="0" distB="0" distL="114300" distR="114300" simplePos="0" relativeHeight="251658242" behindDoc="0" locked="0" layoutInCell="1" allowOverlap="1" wp14:anchorId="53F4F0CC" wp14:editId="22B32680">
            <wp:simplePos x="0" y="0"/>
            <wp:positionH relativeFrom="column">
              <wp:posOffset>5747084</wp:posOffset>
            </wp:positionH>
            <wp:positionV relativeFrom="paragraph">
              <wp:posOffset>1188772</wp:posOffset>
            </wp:positionV>
            <wp:extent cx="990600" cy="9906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p>
    <w:p w:rsidRPr="00E05037" w:rsidR="00B60920" w:rsidP="009E4B36" w:rsidRDefault="00B60920" w14:paraId="12003639" w14:textId="77777777">
      <w:pPr>
        <w:pStyle w:val="SubtituloguiaUNP"/>
      </w:pPr>
    </w:p>
    <w:sdt>
      <w:sdtPr>
        <w:id w:val="-405457657"/>
        <w:docPartObj>
          <w:docPartGallery w:val="Table of Contents"/>
          <w:docPartUnique/>
        </w:docPartObj>
        <w:rPr>
          <w:rFonts w:eastAsia="Calibri" w:cs="" w:eastAsiaTheme="minorAscii" w:cstheme="minorBidi"/>
          <w:color w:val="808080" w:themeColor="background1" w:themeShade="80"/>
          <w:sz w:val="22"/>
          <w:szCs w:val="22"/>
          <w:lang w:val="es-CO" w:eastAsia="en-US"/>
        </w:rPr>
      </w:sdtPr>
      <w:sdtEndPr>
        <w:rPr>
          <w:rFonts w:eastAsia="Calibri" w:cs="" w:eastAsiaTheme="minorAscii" w:cstheme="minorBidi"/>
          <w:b w:val="1"/>
          <w:bCs w:val="1"/>
          <w:color w:val="808080" w:themeColor="background1" w:themeTint="FF" w:themeShade="80"/>
          <w:sz w:val="22"/>
          <w:szCs w:val="22"/>
          <w:lang w:val="es-CO" w:eastAsia="en-US"/>
        </w:rPr>
      </w:sdtEndPr>
      <w:sdtContent>
        <w:p w:rsidRPr="008C5698" w:rsidR="00C52C5F" w:rsidRDefault="009233C2" w14:paraId="74F29E0D" w14:textId="2EE06FE3">
          <w:pPr>
            <w:pStyle w:val="TtuloTDC"/>
            <w:rPr>
              <w:rFonts w:ascii="Arial" w:hAnsi="Arial" w:cs="Arial"/>
              <w:color w:val="000000" w:themeColor="text1"/>
              <w:sz w:val="24"/>
              <w:szCs w:val="24"/>
            </w:rPr>
          </w:pPr>
          <w:r w:rsidRPr="008C5698">
            <w:rPr>
              <w:rFonts w:ascii="Arial" w:hAnsi="Arial" w:cs="Arial"/>
              <w:color w:val="000000" w:themeColor="text1"/>
              <w:sz w:val="24"/>
              <w:szCs w:val="24"/>
            </w:rPr>
            <w:t xml:space="preserve">Tabla de </w:t>
          </w:r>
          <w:r w:rsidRPr="008C5698" w:rsidR="00C52C5F">
            <w:rPr>
              <w:rFonts w:ascii="Arial" w:hAnsi="Arial" w:cs="Arial"/>
              <w:color w:val="000000" w:themeColor="text1"/>
              <w:sz w:val="24"/>
              <w:szCs w:val="24"/>
            </w:rPr>
            <w:t>Contenido</w:t>
          </w:r>
        </w:p>
        <w:p w:rsidR="00037D82" w:rsidRDefault="00C52C5F" w14:paraId="7A9AC931" w14:textId="508C778A">
          <w:pPr>
            <w:pStyle w:val="TDC1"/>
            <w:tabs>
              <w:tab w:val="left" w:pos="480"/>
              <w:tab w:val="right" w:leader="dot" w:pos="9962"/>
            </w:tabs>
            <w:rPr>
              <w:rFonts w:asciiTheme="minorHAnsi" w:hAnsiTheme="minorHAnsi" w:eastAsiaTheme="minorEastAsia"/>
              <w:b w:val="0"/>
              <w:bCs w:val="0"/>
              <w:noProof/>
              <w:color w:val="auto"/>
              <w:kern w:val="2"/>
              <w:sz w:val="24"/>
              <w:szCs w:val="24"/>
              <w:lang w:eastAsia="es-CO"/>
              <w14:ligatures w14:val="standardContextual"/>
            </w:rPr>
          </w:pPr>
          <w:r w:rsidRPr="008C5698">
            <w:rPr>
              <w:rFonts w:ascii="Arial" w:hAnsi="Arial" w:cs="Arial"/>
              <w:color w:val="000000" w:themeColor="text1"/>
              <w:sz w:val="24"/>
              <w:szCs w:val="24"/>
            </w:rPr>
            <w:fldChar w:fldCharType="begin"/>
          </w:r>
          <w:r w:rsidRPr="008C5698">
            <w:rPr>
              <w:rFonts w:ascii="Arial" w:hAnsi="Arial" w:cs="Arial"/>
              <w:color w:val="000000" w:themeColor="text1"/>
              <w:sz w:val="24"/>
              <w:szCs w:val="24"/>
            </w:rPr>
            <w:instrText xml:space="preserve"> TOC \o "1-3" \h \z \u </w:instrText>
          </w:r>
          <w:r w:rsidRPr="008C5698">
            <w:rPr>
              <w:rFonts w:ascii="Arial" w:hAnsi="Arial" w:cs="Arial"/>
              <w:color w:val="000000" w:themeColor="text1"/>
              <w:sz w:val="24"/>
              <w:szCs w:val="24"/>
            </w:rPr>
            <w:fldChar w:fldCharType="separate"/>
          </w:r>
          <w:hyperlink w:history="1" w:anchor="_Toc188615232">
            <w:r w:rsidRPr="003C036D" w:rsidR="00037D82">
              <w:rPr>
                <w:rStyle w:val="Hipervnculo"/>
                <w:rFonts w:ascii="Arial" w:hAnsi="Arial" w:cs="Arial"/>
                <w:noProof/>
              </w:rPr>
              <w:t>1.</w:t>
            </w:r>
            <w:r w:rsidR="00037D82">
              <w:rPr>
                <w:rFonts w:asciiTheme="minorHAnsi" w:hAnsiTheme="minorHAnsi" w:eastAsiaTheme="minorEastAsia"/>
                <w:b w:val="0"/>
                <w:bCs w:val="0"/>
                <w:noProof/>
                <w:color w:val="auto"/>
                <w:kern w:val="2"/>
                <w:sz w:val="24"/>
                <w:szCs w:val="24"/>
                <w:lang w:eastAsia="es-CO"/>
                <w14:ligatures w14:val="standardContextual"/>
              </w:rPr>
              <w:tab/>
            </w:r>
            <w:r w:rsidRPr="003C036D" w:rsidR="00037D82">
              <w:rPr>
                <w:rStyle w:val="Hipervnculo"/>
                <w:rFonts w:ascii="Arial" w:hAnsi="Arial" w:cs="Arial"/>
                <w:noProof/>
              </w:rPr>
              <w:t>OBJETIVOS</w:t>
            </w:r>
            <w:r w:rsidR="00037D82">
              <w:rPr>
                <w:noProof/>
                <w:webHidden/>
              </w:rPr>
              <w:tab/>
            </w:r>
            <w:r w:rsidR="00037D82">
              <w:rPr>
                <w:noProof/>
                <w:webHidden/>
              </w:rPr>
              <w:fldChar w:fldCharType="begin"/>
            </w:r>
            <w:r w:rsidR="00037D82">
              <w:rPr>
                <w:noProof/>
                <w:webHidden/>
              </w:rPr>
              <w:instrText xml:space="preserve"> PAGEREF _Toc188615232 \h </w:instrText>
            </w:r>
            <w:r w:rsidR="00037D82">
              <w:rPr>
                <w:noProof/>
                <w:webHidden/>
              </w:rPr>
            </w:r>
            <w:r w:rsidR="00037D82">
              <w:rPr>
                <w:noProof/>
                <w:webHidden/>
              </w:rPr>
              <w:fldChar w:fldCharType="separate"/>
            </w:r>
            <w:r w:rsidR="00037D82">
              <w:rPr>
                <w:noProof/>
                <w:webHidden/>
              </w:rPr>
              <w:t>6</w:t>
            </w:r>
            <w:r w:rsidR="00037D82">
              <w:rPr>
                <w:noProof/>
                <w:webHidden/>
              </w:rPr>
              <w:fldChar w:fldCharType="end"/>
            </w:r>
          </w:hyperlink>
        </w:p>
        <w:p w:rsidR="00037D82" w:rsidRDefault="00000000" w14:paraId="1F255E21" w14:textId="77BA696F">
          <w:pPr>
            <w:pStyle w:val="TDC1"/>
            <w:tabs>
              <w:tab w:val="left" w:pos="480"/>
              <w:tab w:val="right" w:leader="dot" w:pos="9962"/>
            </w:tabs>
            <w:rPr>
              <w:rFonts w:asciiTheme="minorHAnsi" w:hAnsiTheme="minorHAnsi" w:eastAsiaTheme="minorEastAsia"/>
              <w:b w:val="0"/>
              <w:bCs w:val="0"/>
              <w:noProof/>
              <w:color w:val="auto"/>
              <w:kern w:val="2"/>
              <w:sz w:val="24"/>
              <w:szCs w:val="24"/>
              <w:lang w:eastAsia="es-CO"/>
              <w14:ligatures w14:val="standardContextual"/>
            </w:rPr>
          </w:pPr>
          <w:hyperlink w:history="1" w:anchor="_Toc188615233">
            <w:r w:rsidRPr="003C036D" w:rsidR="00037D82">
              <w:rPr>
                <w:rStyle w:val="Hipervnculo"/>
                <w:rFonts w:ascii="Arial" w:hAnsi="Arial" w:cs="Arial"/>
                <w:noProof/>
              </w:rPr>
              <w:t>2.</w:t>
            </w:r>
            <w:r w:rsidR="00037D82">
              <w:rPr>
                <w:rFonts w:asciiTheme="minorHAnsi" w:hAnsiTheme="minorHAnsi" w:eastAsiaTheme="minorEastAsia"/>
                <w:b w:val="0"/>
                <w:bCs w:val="0"/>
                <w:noProof/>
                <w:color w:val="auto"/>
                <w:kern w:val="2"/>
                <w:sz w:val="24"/>
                <w:szCs w:val="24"/>
                <w:lang w:eastAsia="es-CO"/>
                <w14:ligatures w14:val="standardContextual"/>
              </w:rPr>
              <w:tab/>
            </w:r>
            <w:r w:rsidRPr="003C036D" w:rsidR="00037D82">
              <w:rPr>
                <w:rStyle w:val="Hipervnculo"/>
                <w:rFonts w:ascii="Arial" w:hAnsi="Arial" w:cs="Arial"/>
                <w:noProof/>
              </w:rPr>
              <w:t>ALCANCE</w:t>
            </w:r>
            <w:r w:rsidR="00037D82">
              <w:rPr>
                <w:noProof/>
                <w:webHidden/>
              </w:rPr>
              <w:tab/>
            </w:r>
            <w:r w:rsidR="00037D82">
              <w:rPr>
                <w:noProof/>
                <w:webHidden/>
              </w:rPr>
              <w:fldChar w:fldCharType="begin"/>
            </w:r>
            <w:r w:rsidR="00037D82">
              <w:rPr>
                <w:noProof/>
                <w:webHidden/>
              </w:rPr>
              <w:instrText xml:space="preserve"> PAGEREF _Toc188615233 \h </w:instrText>
            </w:r>
            <w:r w:rsidR="00037D82">
              <w:rPr>
                <w:noProof/>
                <w:webHidden/>
              </w:rPr>
            </w:r>
            <w:r w:rsidR="00037D82">
              <w:rPr>
                <w:noProof/>
                <w:webHidden/>
              </w:rPr>
              <w:fldChar w:fldCharType="separate"/>
            </w:r>
            <w:r w:rsidR="00037D82">
              <w:rPr>
                <w:noProof/>
                <w:webHidden/>
              </w:rPr>
              <w:t>6</w:t>
            </w:r>
            <w:r w:rsidR="00037D82">
              <w:rPr>
                <w:noProof/>
                <w:webHidden/>
              </w:rPr>
              <w:fldChar w:fldCharType="end"/>
            </w:r>
          </w:hyperlink>
        </w:p>
        <w:p w:rsidR="00037D82" w:rsidRDefault="00000000" w14:paraId="7798DF3E" w14:textId="0C274623">
          <w:pPr>
            <w:pStyle w:val="TDC1"/>
            <w:tabs>
              <w:tab w:val="left" w:pos="480"/>
              <w:tab w:val="right" w:leader="dot" w:pos="9962"/>
            </w:tabs>
            <w:rPr>
              <w:rFonts w:asciiTheme="minorHAnsi" w:hAnsiTheme="minorHAnsi" w:eastAsiaTheme="minorEastAsia"/>
              <w:b w:val="0"/>
              <w:bCs w:val="0"/>
              <w:noProof/>
              <w:color w:val="auto"/>
              <w:kern w:val="2"/>
              <w:sz w:val="24"/>
              <w:szCs w:val="24"/>
              <w:lang w:eastAsia="es-CO"/>
              <w14:ligatures w14:val="standardContextual"/>
            </w:rPr>
          </w:pPr>
          <w:hyperlink w:history="1" w:anchor="_Toc188615234">
            <w:r w:rsidRPr="003C036D" w:rsidR="00037D82">
              <w:rPr>
                <w:rStyle w:val="Hipervnculo"/>
                <w:rFonts w:ascii="Arial" w:hAnsi="Arial" w:cs="Arial"/>
                <w:noProof/>
              </w:rPr>
              <w:t>3.</w:t>
            </w:r>
            <w:r w:rsidR="00037D82">
              <w:rPr>
                <w:rFonts w:asciiTheme="minorHAnsi" w:hAnsiTheme="minorHAnsi" w:eastAsiaTheme="minorEastAsia"/>
                <w:b w:val="0"/>
                <w:bCs w:val="0"/>
                <w:noProof/>
                <w:color w:val="auto"/>
                <w:kern w:val="2"/>
                <w:sz w:val="24"/>
                <w:szCs w:val="24"/>
                <w:lang w:eastAsia="es-CO"/>
                <w14:ligatures w14:val="standardContextual"/>
              </w:rPr>
              <w:tab/>
            </w:r>
            <w:r w:rsidRPr="003C036D" w:rsidR="00037D82">
              <w:rPr>
                <w:rStyle w:val="Hipervnculo"/>
                <w:rFonts w:ascii="Arial" w:hAnsi="Arial" w:cs="Arial"/>
                <w:noProof/>
              </w:rPr>
              <w:t>MARCO LEGAL</w:t>
            </w:r>
            <w:r w:rsidR="00037D82">
              <w:rPr>
                <w:noProof/>
                <w:webHidden/>
              </w:rPr>
              <w:tab/>
            </w:r>
            <w:r w:rsidR="00037D82">
              <w:rPr>
                <w:noProof/>
                <w:webHidden/>
              </w:rPr>
              <w:fldChar w:fldCharType="begin"/>
            </w:r>
            <w:r w:rsidR="00037D82">
              <w:rPr>
                <w:noProof/>
                <w:webHidden/>
              </w:rPr>
              <w:instrText xml:space="preserve"> PAGEREF _Toc188615234 \h </w:instrText>
            </w:r>
            <w:r w:rsidR="00037D82">
              <w:rPr>
                <w:noProof/>
                <w:webHidden/>
              </w:rPr>
            </w:r>
            <w:r w:rsidR="00037D82">
              <w:rPr>
                <w:noProof/>
                <w:webHidden/>
              </w:rPr>
              <w:fldChar w:fldCharType="separate"/>
            </w:r>
            <w:r w:rsidR="00037D82">
              <w:rPr>
                <w:noProof/>
                <w:webHidden/>
              </w:rPr>
              <w:t>7</w:t>
            </w:r>
            <w:r w:rsidR="00037D82">
              <w:rPr>
                <w:noProof/>
                <w:webHidden/>
              </w:rPr>
              <w:fldChar w:fldCharType="end"/>
            </w:r>
          </w:hyperlink>
        </w:p>
        <w:p w:rsidR="00037D82" w:rsidRDefault="00000000" w14:paraId="3EB943C3" w14:textId="0C47E5A0">
          <w:pPr>
            <w:pStyle w:val="TDC1"/>
            <w:tabs>
              <w:tab w:val="left" w:pos="480"/>
              <w:tab w:val="right" w:leader="dot" w:pos="9962"/>
            </w:tabs>
            <w:rPr>
              <w:rFonts w:asciiTheme="minorHAnsi" w:hAnsiTheme="minorHAnsi" w:eastAsiaTheme="minorEastAsia"/>
              <w:b w:val="0"/>
              <w:bCs w:val="0"/>
              <w:noProof/>
              <w:color w:val="auto"/>
              <w:kern w:val="2"/>
              <w:sz w:val="24"/>
              <w:szCs w:val="24"/>
              <w:lang w:eastAsia="es-CO"/>
              <w14:ligatures w14:val="standardContextual"/>
            </w:rPr>
          </w:pPr>
          <w:hyperlink w:history="1" w:anchor="_Toc188615235">
            <w:r w:rsidRPr="003C036D" w:rsidR="00037D82">
              <w:rPr>
                <w:rStyle w:val="Hipervnculo"/>
                <w:rFonts w:ascii="Arial" w:hAnsi="Arial" w:cs="Arial"/>
                <w:noProof/>
              </w:rPr>
              <w:t>4.</w:t>
            </w:r>
            <w:r w:rsidR="00037D82">
              <w:rPr>
                <w:rFonts w:asciiTheme="minorHAnsi" w:hAnsiTheme="minorHAnsi" w:eastAsiaTheme="minorEastAsia"/>
                <w:b w:val="0"/>
                <w:bCs w:val="0"/>
                <w:noProof/>
                <w:color w:val="auto"/>
                <w:kern w:val="2"/>
                <w:sz w:val="24"/>
                <w:szCs w:val="24"/>
                <w:lang w:eastAsia="es-CO"/>
                <w14:ligatures w14:val="standardContextual"/>
              </w:rPr>
              <w:tab/>
            </w:r>
            <w:r w:rsidRPr="003C036D" w:rsidR="00037D82">
              <w:rPr>
                <w:rStyle w:val="Hipervnculo"/>
                <w:rFonts w:ascii="Arial" w:hAnsi="Arial" w:cs="Arial"/>
                <w:noProof/>
              </w:rPr>
              <w:t>DEFINICIONES</w:t>
            </w:r>
            <w:r w:rsidR="00037D82">
              <w:rPr>
                <w:noProof/>
                <w:webHidden/>
              </w:rPr>
              <w:tab/>
            </w:r>
            <w:r w:rsidR="00037D82">
              <w:rPr>
                <w:noProof/>
                <w:webHidden/>
              </w:rPr>
              <w:fldChar w:fldCharType="begin"/>
            </w:r>
            <w:r w:rsidR="00037D82">
              <w:rPr>
                <w:noProof/>
                <w:webHidden/>
              </w:rPr>
              <w:instrText xml:space="preserve"> PAGEREF _Toc188615235 \h </w:instrText>
            </w:r>
            <w:r w:rsidR="00037D82">
              <w:rPr>
                <w:noProof/>
                <w:webHidden/>
              </w:rPr>
            </w:r>
            <w:r w:rsidR="00037D82">
              <w:rPr>
                <w:noProof/>
                <w:webHidden/>
              </w:rPr>
              <w:fldChar w:fldCharType="separate"/>
            </w:r>
            <w:r w:rsidR="00037D82">
              <w:rPr>
                <w:noProof/>
                <w:webHidden/>
              </w:rPr>
              <w:t>9</w:t>
            </w:r>
            <w:r w:rsidR="00037D82">
              <w:rPr>
                <w:noProof/>
                <w:webHidden/>
              </w:rPr>
              <w:fldChar w:fldCharType="end"/>
            </w:r>
          </w:hyperlink>
        </w:p>
        <w:p w:rsidR="00037D82" w:rsidRDefault="00000000" w14:paraId="64695B97" w14:textId="70BBB326">
          <w:pPr>
            <w:pStyle w:val="TDC1"/>
            <w:tabs>
              <w:tab w:val="right" w:leader="dot" w:pos="9962"/>
            </w:tabs>
            <w:rPr>
              <w:rFonts w:asciiTheme="minorHAnsi" w:hAnsiTheme="minorHAnsi" w:eastAsiaTheme="minorEastAsia"/>
              <w:b w:val="0"/>
              <w:bCs w:val="0"/>
              <w:noProof/>
              <w:color w:val="auto"/>
              <w:kern w:val="2"/>
              <w:sz w:val="24"/>
              <w:szCs w:val="24"/>
              <w:lang w:eastAsia="es-CO"/>
              <w14:ligatures w14:val="standardContextual"/>
            </w:rPr>
          </w:pPr>
          <w:hyperlink w:history="1" w:anchor="_Toc188615236">
            <w:r w:rsidRPr="003C036D" w:rsidR="00037D82">
              <w:rPr>
                <w:rStyle w:val="Hipervnculo"/>
                <w:noProof/>
              </w:rPr>
              <w:t>4.1 Definiciones conceptuales</w:t>
            </w:r>
            <w:r w:rsidR="00037D82">
              <w:rPr>
                <w:noProof/>
                <w:webHidden/>
              </w:rPr>
              <w:tab/>
            </w:r>
            <w:r w:rsidR="00037D82">
              <w:rPr>
                <w:noProof/>
                <w:webHidden/>
              </w:rPr>
              <w:fldChar w:fldCharType="begin"/>
            </w:r>
            <w:r w:rsidR="00037D82">
              <w:rPr>
                <w:noProof/>
                <w:webHidden/>
              </w:rPr>
              <w:instrText xml:space="preserve"> PAGEREF _Toc188615236 \h </w:instrText>
            </w:r>
            <w:r w:rsidR="00037D82">
              <w:rPr>
                <w:noProof/>
                <w:webHidden/>
              </w:rPr>
            </w:r>
            <w:r w:rsidR="00037D82">
              <w:rPr>
                <w:noProof/>
                <w:webHidden/>
              </w:rPr>
              <w:fldChar w:fldCharType="separate"/>
            </w:r>
            <w:r w:rsidR="00037D82">
              <w:rPr>
                <w:noProof/>
                <w:webHidden/>
              </w:rPr>
              <w:t>9</w:t>
            </w:r>
            <w:r w:rsidR="00037D82">
              <w:rPr>
                <w:noProof/>
                <w:webHidden/>
              </w:rPr>
              <w:fldChar w:fldCharType="end"/>
            </w:r>
          </w:hyperlink>
        </w:p>
        <w:p w:rsidR="00037D82" w:rsidRDefault="00000000" w14:paraId="38EBA232" w14:textId="7420A720">
          <w:pPr>
            <w:pStyle w:val="TDC1"/>
            <w:tabs>
              <w:tab w:val="right" w:leader="dot" w:pos="9962"/>
            </w:tabs>
            <w:rPr>
              <w:rFonts w:asciiTheme="minorHAnsi" w:hAnsiTheme="minorHAnsi" w:eastAsiaTheme="minorEastAsia"/>
              <w:b w:val="0"/>
              <w:bCs w:val="0"/>
              <w:noProof/>
              <w:color w:val="auto"/>
              <w:kern w:val="2"/>
              <w:sz w:val="24"/>
              <w:szCs w:val="24"/>
              <w:lang w:eastAsia="es-CO"/>
              <w14:ligatures w14:val="standardContextual"/>
            </w:rPr>
          </w:pPr>
          <w:hyperlink w:history="1" w:anchor="_Toc188615237">
            <w:r w:rsidRPr="003C036D" w:rsidR="00037D82">
              <w:rPr>
                <w:rStyle w:val="Hipervnculo"/>
                <w:rFonts w:ascii="Arial" w:hAnsi="Arial" w:cs="Arial"/>
                <w:noProof/>
              </w:rPr>
              <w:t>4.2 Comportamientos que las personas sujetas de este protocolo deben abstenerse de ejecutar.</w:t>
            </w:r>
            <w:r w:rsidR="00037D82">
              <w:rPr>
                <w:noProof/>
                <w:webHidden/>
              </w:rPr>
              <w:tab/>
            </w:r>
            <w:r w:rsidR="00037D82">
              <w:rPr>
                <w:noProof/>
                <w:webHidden/>
              </w:rPr>
              <w:fldChar w:fldCharType="begin"/>
            </w:r>
            <w:r w:rsidR="00037D82">
              <w:rPr>
                <w:noProof/>
                <w:webHidden/>
              </w:rPr>
              <w:instrText xml:space="preserve"> PAGEREF _Toc188615237 \h </w:instrText>
            </w:r>
            <w:r w:rsidR="00037D82">
              <w:rPr>
                <w:noProof/>
                <w:webHidden/>
              </w:rPr>
            </w:r>
            <w:r w:rsidR="00037D82">
              <w:rPr>
                <w:noProof/>
                <w:webHidden/>
              </w:rPr>
              <w:fldChar w:fldCharType="separate"/>
            </w:r>
            <w:r w:rsidR="00037D82">
              <w:rPr>
                <w:noProof/>
                <w:webHidden/>
              </w:rPr>
              <w:t>14</w:t>
            </w:r>
            <w:r w:rsidR="00037D82">
              <w:rPr>
                <w:noProof/>
                <w:webHidden/>
              </w:rPr>
              <w:fldChar w:fldCharType="end"/>
            </w:r>
          </w:hyperlink>
        </w:p>
        <w:p w:rsidR="00037D82" w:rsidRDefault="00000000" w14:paraId="42BA390C" w14:textId="47D0849E">
          <w:pPr>
            <w:pStyle w:val="TDC1"/>
            <w:tabs>
              <w:tab w:val="right" w:leader="dot" w:pos="9962"/>
            </w:tabs>
            <w:rPr>
              <w:rFonts w:asciiTheme="minorHAnsi" w:hAnsiTheme="minorHAnsi" w:eastAsiaTheme="minorEastAsia"/>
              <w:b w:val="0"/>
              <w:bCs w:val="0"/>
              <w:noProof/>
              <w:color w:val="auto"/>
              <w:kern w:val="2"/>
              <w:sz w:val="24"/>
              <w:szCs w:val="24"/>
              <w:lang w:eastAsia="es-CO"/>
              <w14:ligatures w14:val="standardContextual"/>
            </w:rPr>
          </w:pPr>
          <w:hyperlink w:history="1" w:anchor="_Toc188615238">
            <w:r w:rsidRPr="003C036D" w:rsidR="00037D82">
              <w:rPr>
                <w:rStyle w:val="Hipervnculo"/>
                <w:rFonts w:ascii="Arial" w:hAnsi="Arial" w:cs="Arial"/>
                <w:noProof/>
              </w:rPr>
              <w:t>4.3 Actos de discriminación</w:t>
            </w:r>
            <w:r w:rsidR="00037D82">
              <w:rPr>
                <w:noProof/>
                <w:webHidden/>
              </w:rPr>
              <w:tab/>
            </w:r>
            <w:r w:rsidR="00037D82">
              <w:rPr>
                <w:noProof/>
                <w:webHidden/>
              </w:rPr>
              <w:fldChar w:fldCharType="begin"/>
            </w:r>
            <w:r w:rsidR="00037D82">
              <w:rPr>
                <w:noProof/>
                <w:webHidden/>
              </w:rPr>
              <w:instrText xml:space="preserve"> PAGEREF _Toc188615238 \h </w:instrText>
            </w:r>
            <w:r w:rsidR="00037D82">
              <w:rPr>
                <w:noProof/>
                <w:webHidden/>
              </w:rPr>
            </w:r>
            <w:r w:rsidR="00037D82">
              <w:rPr>
                <w:noProof/>
                <w:webHidden/>
              </w:rPr>
              <w:fldChar w:fldCharType="separate"/>
            </w:r>
            <w:r w:rsidR="00037D82">
              <w:rPr>
                <w:noProof/>
                <w:webHidden/>
              </w:rPr>
              <w:t>15</w:t>
            </w:r>
            <w:r w:rsidR="00037D82">
              <w:rPr>
                <w:noProof/>
                <w:webHidden/>
              </w:rPr>
              <w:fldChar w:fldCharType="end"/>
            </w:r>
          </w:hyperlink>
        </w:p>
        <w:p w:rsidR="00037D82" w:rsidRDefault="00000000" w14:paraId="7D2B55E0" w14:textId="17DD9546">
          <w:pPr>
            <w:pStyle w:val="TDC1"/>
            <w:tabs>
              <w:tab w:val="left" w:pos="480"/>
              <w:tab w:val="right" w:leader="dot" w:pos="9962"/>
            </w:tabs>
            <w:rPr>
              <w:rFonts w:asciiTheme="minorHAnsi" w:hAnsiTheme="minorHAnsi" w:eastAsiaTheme="minorEastAsia"/>
              <w:b w:val="0"/>
              <w:bCs w:val="0"/>
              <w:noProof/>
              <w:color w:val="auto"/>
              <w:kern w:val="2"/>
              <w:sz w:val="24"/>
              <w:szCs w:val="24"/>
              <w:lang w:eastAsia="es-CO"/>
              <w14:ligatures w14:val="standardContextual"/>
            </w:rPr>
          </w:pPr>
          <w:hyperlink w:history="1" w:anchor="_Toc188615239">
            <w:r w:rsidRPr="003C036D" w:rsidR="00037D82">
              <w:rPr>
                <w:rStyle w:val="Hipervnculo"/>
                <w:rFonts w:ascii="Arial" w:hAnsi="Arial" w:cs="Arial"/>
                <w:noProof/>
              </w:rPr>
              <w:t>5.</w:t>
            </w:r>
            <w:r w:rsidR="00037D82">
              <w:rPr>
                <w:rFonts w:asciiTheme="minorHAnsi" w:hAnsiTheme="minorHAnsi" w:eastAsiaTheme="minorEastAsia"/>
                <w:b w:val="0"/>
                <w:bCs w:val="0"/>
                <w:noProof/>
                <w:color w:val="auto"/>
                <w:kern w:val="2"/>
                <w:sz w:val="24"/>
                <w:szCs w:val="24"/>
                <w:lang w:eastAsia="es-CO"/>
                <w14:ligatures w14:val="standardContextual"/>
              </w:rPr>
              <w:tab/>
            </w:r>
            <w:r w:rsidRPr="003C036D" w:rsidR="00037D82">
              <w:rPr>
                <w:rStyle w:val="Hipervnculo"/>
                <w:rFonts w:ascii="Arial" w:hAnsi="Arial" w:cs="Arial"/>
                <w:noProof/>
              </w:rPr>
              <w:t>CONTENIDO</w:t>
            </w:r>
            <w:r w:rsidR="00037D82">
              <w:rPr>
                <w:noProof/>
                <w:webHidden/>
              </w:rPr>
              <w:tab/>
            </w:r>
            <w:r w:rsidR="00037D82">
              <w:rPr>
                <w:noProof/>
                <w:webHidden/>
              </w:rPr>
              <w:fldChar w:fldCharType="begin"/>
            </w:r>
            <w:r w:rsidR="00037D82">
              <w:rPr>
                <w:noProof/>
                <w:webHidden/>
              </w:rPr>
              <w:instrText xml:space="preserve"> PAGEREF _Toc188615239 \h </w:instrText>
            </w:r>
            <w:r w:rsidR="00037D82">
              <w:rPr>
                <w:noProof/>
                <w:webHidden/>
              </w:rPr>
            </w:r>
            <w:r w:rsidR="00037D82">
              <w:rPr>
                <w:noProof/>
                <w:webHidden/>
              </w:rPr>
              <w:fldChar w:fldCharType="separate"/>
            </w:r>
            <w:r w:rsidR="00037D82">
              <w:rPr>
                <w:noProof/>
                <w:webHidden/>
              </w:rPr>
              <w:t>16</w:t>
            </w:r>
            <w:r w:rsidR="00037D82">
              <w:rPr>
                <w:noProof/>
                <w:webHidden/>
              </w:rPr>
              <w:fldChar w:fldCharType="end"/>
            </w:r>
          </w:hyperlink>
        </w:p>
        <w:p w:rsidR="00037D82" w:rsidRDefault="00000000" w14:paraId="028A6E63" w14:textId="4959357C">
          <w:pPr>
            <w:pStyle w:val="TDC2"/>
            <w:tabs>
              <w:tab w:val="right" w:leader="dot" w:pos="9962"/>
            </w:tabs>
            <w:rPr>
              <w:rFonts w:asciiTheme="minorHAnsi" w:hAnsiTheme="minorHAnsi" w:eastAsiaTheme="minorEastAsia"/>
              <w:i w:val="0"/>
              <w:iCs w:val="0"/>
              <w:noProof/>
              <w:color w:val="auto"/>
              <w:kern w:val="2"/>
              <w:sz w:val="24"/>
              <w:szCs w:val="24"/>
              <w:lang w:eastAsia="es-CO"/>
              <w14:ligatures w14:val="standardContextual"/>
            </w:rPr>
          </w:pPr>
          <w:hyperlink w:history="1" w:anchor="_Toc188615240">
            <w:r w:rsidRPr="003C036D" w:rsidR="00037D82">
              <w:rPr>
                <w:rStyle w:val="Hipervnculo"/>
                <w:rFonts w:ascii="Arial" w:hAnsi="Arial" w:cs="Arial"/>
                <w:noProof/>
              </w:rPr>
              <w:t>5.1 POLITICA DE PREVENCIÓN DE LAS VIOLENCIAS BASADAS EN GÉNERO Y DISCRIMINACIAONES EN LA UNIDAD NACIONAL DE PROTECCIÓN</w:t>
            </w:r>
            <w:r w:rsidR="00037D82">
              <w:rPr>
                <w:noProof/>
                <w:webHidden/>
              </w:rPr>
              <w:tab/>
            </w:r>
            <w:r w:rsidR="00037D82">
              <w:rPr>
                <w:noProof/>
                <w:webHidden/>
              </w:rPr>
              <w:fldChar w:fldCharType="begin"/>
            </w:r>
            <w:r w:rsidR="00037D82">
              <w:rPr>
                <w:noProof/>
                <w:webHidden/>
              </w:rPr>
              <w:instrText xml:space="preserve"> PAGEREF _Toc188615240 \h </w:instrText>
            </w:r>
            <w:r w:rsidR="00037D82">
              <w:rPr>
                <w:noProof/>
                <w:webHidden/>
              </w:rPr>
            </w:r>
            <w:r w:rsidR="00037D82">
              <w:rPr>
                <w:noProof/>
                <w:webHidden/>
              </w:rPr>
              <w:fldChar w:fldCharType="separate"/>
            </w:r>
            <w:r w:rsidR="00037D82">
              <w:rPr>
                <w:noProof/>
                <w:webHidden/>
              </w:rPr>
              <w:t>16</w:t>
            </w:r>
            <w:r w:rsidR="00037D82">
              <w:rPr>
                <w:noProof/>
                <w:webHidden/>
              </w:rPr>
              <w:fldChar w:fldCharType="end"/>
            </w:r>
          </w:hyperlink>
        </w:p>
        <w:p w:rsidR="00037D82" w:rsidRDefault="00000000" w14:paraId="13B970C2" w14:textId="50217751">
          <w:pPr>
            <w:pStyle w:val="TDC2"/>
            <w:tabs>
              <w:tab w:val="right" w:leader="dot" w:pos="9962"/>
            </w:tabs>
            <w:rPr>
              <w:rFonts w:asciiTheme="minorHAnsi" w:hAnsiTheme="minorHAnsi" w:eastAsiaTheme="minorEastAsia"/>
              <w:i w:val="0"/>
              <w:iCs w:val="0"/>
              <w:noProof/>
              <w:color w:val="auto"/>
              <w:kern w:val="2"/>
              <w:sz w:val="24"/>
              <w:szCs w:val="24"/>
              <w:lang w:eastAsia="es-CO"/>
              <w14:ligatures w14:val="standardContextual"/>
            </w:rPr>
          </w:pPr>
          <w:hyperlink w:history="1" w:anchor="_Toc188615241">
            <w:r w:rsidRPr="003C036D" w:rsidR="00037D82">
              <w:rPr>
                <w:rStyle w:val="Hipervnculo"/>
                <w:rFonts w:ascii="Arial" w:hAnsi="Arial" w:cs="Arial"/>
                <w:noProof/>
              </w:rPr>
              <w:t>5.2 ENFOQUES DIFERENCIALES Y PRINCIPIOS</w:t>
            </w:r>
            <w:r w:rsidR="00037D82">
              <w:rPr>
                <w:noProof/>
                <w:webHidden/>
              </w:rPr>
              <w:tab/>
            </w:r>
            <w:r w:rsidR="00037D82">
              <w:rPr>
                <w:noProof/>
                <w:webHidden/>
              </w:rPr>
              <w:fldChar w:fldCharType="begin"/>
            </w:r>
            <w:r w:rsidR="00037D82">
              <w:rPr>
                <w:noProof/>
                <w:webHidden/>
              </w:rPr>
              <w:instrText xml:space="preserve"> PAGEREF _Toc188615241 \h </w:instrText>
            </w:r>
            <w:r w:rsidR="00037D82">
              <w:rPr>
                <w:noProof/>
                <w:webHidden/>
              </w:rPr>
            </w:r>
            <w:r w:rsidR="00037D82">
              <w:rPr>
                <w:noProof/>
                <w:webHidden/>
              </w:rPr>
              <w:fldChar w:fldCharType="separate"/>
            </w:r>
            <w:r w:rsidR="00037D82">
              <w:rPr>
                <w:noProof/>
                <w:webHidden/>
              </w:rPr>
              <w:t>17</w:t>
            </w:r>
            <w:r w:rsidR="00037D82">
              <w:rPr>
                <w:noProof/>
                <w:webHidden/>
              </w:rPr>
              <w:fldChar w:fldCharType="end"/>
            </w:r>
          </w:hyperlink>
        </w:p>
        <w:p w:rsidR="00037D82" w:rsidRDefault="00000000" w14:paraId="4C277D13" w14:textId="7A068451">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42">
            <w:r w:rsidRPr="003C036D" w:rsidR="00037D82">
              <w:rPr>
                <w:rStyle w:val="Hipervnculo"/>
                <w:rFonts w:ascii="Arial" w:hAnsi="Arial" w:cs="Arial"/>
                <w:noProof/>
              </w:rPr>
              <w:t>Enfoques</w:t>
            </w:r>
            <w:r w:rsidR="00037D82">
              <w:rPr>
                <w:noProof/>
                <w:webHidden/>
              </w:rPr>
              <w:tab/>
            </w:r>
            <w:r w:rsidR="00037D82">
              <w:rPr>
                <w:noProof/>
                <w:webHidden/>
              </w:rPr>
              <w:fldChar w:fldCharType="begin"/>
            </w:r>
            <w:r w:rsidR="00037D82">
              <w:rPr>
                <w:noProof/>
                <w:webHidden/>
              </w:rPr>
              <w:instrText xml:space="preserve"> PAGEREF _Toc188615242 \h </w:instrText>
            </w:r>
            <w:r w:rsidR="00037D82">
              <w:rPr>
                <w:noProof/>
                <w:webHidden/>
              </w:rPr>
            </w:r>
            <w:r w:rsidR="00037D82">
              <w:rPr>
                <w:noProof/>
                <w:webHidden/>
              </w:rPr>
              <w:fldChar w:fldCharType="separate"/>
            </w:r>
            <w:r w:rsidR="00037D82">
              <w:rPr>
                <w:noProof/>
                <w:webHidden/>
              </w:rPr>
              <w:t>17</w:t>
            </w:r>
            <w:r w:rsidR="00037D82">
              <w:rPr>
                <w:noProof/>
                <w:webHidden/>
              </w:rPr>
              <w:fldChar w:fldCharType="end"/>
            </w:r>
          </w:hyperlink>
        </w:p>
        <w:p w:rsidR="00037D82" w:rsidRDefault="00000000" w14:paraId="21F60E08" w14:textId="7C271856">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43">
            <w:r w:rsidRPr="003C036D" w:rsidR="00037D82">
              <w:rPr>
                <w:rStyle w:val="Hipervnculo"/>
                <w:rFonts w:ascii="Arial" w:hAnsi="Arial" w:cs="Arial"/>
                <w:noProof/>
              </w:rPr>
              <w:t>Principios.</w:t>
            </w:r>
            <w:r w:rsidR="00037D82">
              <w:rPr>
                <w:noProof/>
                <w:webHidden/>
              </w:rPr>
              <w:tab/>
            </w:r>
            <w:r w:rsidR="00037D82">
              <w:rPr>
                <w:noProof/>
                <w:webHidden/>
              </w:rPr>
              <w:fldChar w:fldCharType="begin"/>
            </w:r>
            <w:r w:rsidR="00037D82">
              <w:rPr>
                <w:noProof/>
                <w:webHidden/>
              </w:rPr>
              <w:instrText xml:space="preserve"> PAGEREF _Toc188615243 \h </w:instrText>
            </w:r>
            <w:r w:rsidR="00037D82">
              <w:rPr>
                <w:noProof/>
                <w:webHidden/>
              </w:rPr>
            </w:r>
            <w:r w:rsidR="00037D82">
              <w:rPr>
                <w:noProof/>
                <w:webHidden/>
              </w:rPr>
              <w:fldChar w:fldCharType="separate"/>
            </w:r>
            <w:r w:rsidR="00037D82">
              <w:rPr>
                <w:noProof/>
                <w:webHidden/>
              </w:rPr>
              <w:t>19</w:t>
            </w:r>
            <w:r w:rsidR="00037D82">
              <w:rPr>
                <w:noProof/>
                <w:webHidden/>
              </w:rPr>
              <w:fldChar w:fldCharType="end"/>
            </w:r>
          </w:hyperlink>
        </w:p>
        <w:p w:rsidR="00037D82" w:rsidRDefault="00000000" w14:paraId="7785115C" w14:textId="1132D429">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44">
            <w:r w:rsidRPr="003C036D" w:rsidR="00037D82">
              <w:rPr>
                <w:rStyle w:val="Hipervnculo"/>
                <w:rFonts w:ascii="Arial" w:hAnsi="Arial" w:cs="Arial"/>
                <w:noProof/>
              </w:rPr>
              <w:t>5.3.1 Derechos de las víctimas.</w:t>
            </w:r>
            <w:r w:rsidR="00037D82">
              <w:rPr>
                <w:noProof/>
                <w:webHidden/>
              </w:rPr>
              <w:tab/>
            </w:r>
            <w:r w:rsidR="00037D82">
              <w:rPr>
                <w:noProof/>
                <w:webHidden/>
              </w:rPr>
              <w:fldChar w:fldCharType="begin"/>
            </w:r>
            <w:r w:rsidR="00037D82">
              <w:rPr>
                <w:noProof/>
                <w:webHidden/>
              </w:rPr>
              <w:instrText xml:space="preserve"> PAGEREF _Toc188615244 \h </w:instrText>
            </w:r>
            <w:r w:rsidR="00037D82">
              <w:rPr>
                <w:noProof/>
                <w:webHidden/>
              </w:rPr>
            </w:r>
            <w:r w:rsidR="00037D82">
              <w:rPr>
                <w:noProof/>
                <w:webHidden/>
              </w:rPr>
              <w:fldChar w:fldCharType="separate"/>
            </w:r>
            <w:r w:rsidR="00037D82">
              <w:rPr>
                <w:noProof/>
                <w:webHidden/>
              </w:rPr>
              <w:t>19</w:t>
            </w:r>
            <w:r w:rsidR="00037D82">
              <w:rPr>
                <w:noProof/>
                <w:webHidden/>
              </w:rPr>
              <w:fldChar w:fldCharType="end"/>
            </w:r>
          </w:hyperlink>
        </w:p>
        <w:p w:rsidR="00037D82" w:rsidRDefault="00000000" w14:paraId="46F7E910" w14:textId="344F2119">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45">
            <w:r w:rsidRPr="003C036D" w:rsidR="00037D82">
              <w:rPr>
                <w:rStyle w:val="Hipervnculo"/>
                <w:rFonts w:ascii="Arial" w:hAnsi="Arial" w:cs="Arial"/>
                <w:noProof/>
              </w:rPr>
              <w:t>5.3.2 Derechos de las mujeres víctimas.</w:t>
            </w:r>
            <w:r w:rsidR="00037D82">
              <w:rPr>
                <w:noProof/>
                <w:webHidden/>
              </w:rPr>
              <w:tab/>
            </w:r>
            <w:r w:rsidR="00037D82">
              <w:rPr>
                <w:noProof/>
                <w:webHidden/>
              </w:rPr>
              <w:fldChar w:fldCharType="begin"/>
            </w:r>
            <w:r w:rsidR="00037D82">
              <w:rPr>
                <w:noProof/>
                <w:webHidden/>
              </w:rPr>
              <w:instrText xml:space="preserve"> PAGEREF _Toc188615245 \h </w:instrText>
            </w:r>
            <w:r w:rsidR="00037D82">
              <w:rPr>
                <w:noProof/>
                <w:webHidden/>
              </w:rPr>
            </w:r>
            <w:r w:rsidR="00037D82">
              <w:rPr>
                <w:noProof/>
                <w:webHidden/>
              </w:rPr>
              <w:fldChar w:fldCharType="separate"/>
            </w:r>
            <w:r w:rsidR="00037D82">
              <w:rPr>
                <w:noProof/>
                <w:webHidden/>
              </w:rPr>
              <w:t>20</w:t>
            </w:r>
            <w:r w:rsidR="00037D82">
              <w:rPr>
                <w:noProof/>
                <w:webHidden/>
              </w:rPr>
              <w:fldChar w:fldCharType="end"/>
            </w:r>
          </w:hyperlink>
        </w:p>
        <w:p w:rsidR="00037D82" w:rsidRDefault="00000000" w14:paraId="2FB4E15B" w14:textId="44C1B26A">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46">
            <w:r w:rsidRPr="003C036D" w:rsidR="00037D82">
              <w:rPr>
                <w:rStyle w:val="Hipervnculo"/>
                <w:rFonts w:ascii="Arial" w:hAnsi="Arial" w:cs="Arial"/>
                <w:noProof/>
              </w:rPr>
              <w:t>5.3.3 Derechos del sujeto activo</w:t>
            </w:r>
            <w:r w:rsidR="00037D82">
              <w:rPr>
                <w:noProof/>
                <w:webHidden/>
              </w:rPr>
              <w:tab/>
            </w:r>
            <w:r w:rsidR="00037D82">
              <w:rPr>
                <w:noProof/>
                <w:webHidden/>
              </w:rPr>
              <w:fldChar w:fldCharType="begin"/>
            </w:r>
            <w:r w:rsidR="00037D82">
              <w:rPr>
                <w:noProof/>
                <w:webHidden/>
              </w:rPr>
              <w:instrText xml:space="preserve"> PAGEREF _Toc188615246 \h </w:instrText>
            </w:r>
            <w:r w:rsidR="00037D82">
              <w:rPr>
                <w:noProof/>
                <w:webHidden/>
              </w:rPr>
            </w:r>
            <w:r w:rsidR="00037D82">
              <w:rPr>
                <w:noProof/>
                <w:webHidden/>
              </w:rPr>
              <w:fldChar w:fldCharType="separate"/>
            </w:r>
            <w:r w:rsidR="00037D82">
              <w:rPr>
                <w:noProof/>
                <w:webHidden/>
              </w:rPr>
              <w:t>21</w:t>
            </w:r>
            <w:r w:rsidR="00037D82">
              <w:rPr>
                <w:noProof/>
                <w:webHidden/>
              </w:rPr>
              <w:fldChar w:fldCharType="end"/>
            </w:r>
          </w:hyperlink>
        </w:p>
        <w:p w:rsidR="00037D82" w:rsidRDefault="00000000" w14:paraId="49363208" w14:textId="3F62DD2B">
          <w:pPr>
            <w:pStyle w:val="TDC3"/>
            <w:tabs>
              <w:tab w:val="left" w:pos="120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47">
            <w:r w:rsidRPr="003C036D" w:rsidR="00037D82">
              <w:rPr>
                <w:rStyle w:val="Hipervnculo"/>
                <w:rFonts w:ascii="Arial" w:hAnsi="Arial" w:cs="Arial"/>
                <w:b/>
                <w:bCs/>
                <w:noProof/>
              </w:rPr>
              <w:t>5.4</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b/>
                <w:bCs/>
                <w:noProof/>
              </w:rPr>
              <w:t>PREVENCIÓN DE LAS VIOLENCIAS Y DISCRIMINACIONES</w:t>
            </w:r>
            <w:r w:rsidR="00037D82">
              <w:rPr>
                <w:noProof/>
                <w:webHidden/>
              </w:rPr>
              <w:tab/>
            </w:r>
            <w:r w:rsidR="00037D82">
              <w:rPr>
                <w:noProof/>
                <w:webHidden/>
              </w:rPr>
              <w:fldChar w:fldCharType="begin"/>
            </w:r>
            <w:r w:rsidR="00037D82">
              <w:rPr>
                <w:noProof/>
                <w:webHidden/>
              </w:rPr>
              <w:instrText xml:space="preserve"> PAGEREF _Toc188615247 \h </w:instrText>
            </w:r>
            <w:r w:rsidR="00037D82">
              <w:rPr>
                <w:noProof/>
                <w:webHidden/>
              </w:rPr>
            </w:r>
            <w:r w:rsidR="00037D82">
              <w:rPr>
                <w:noProof/>
                <w:webHidden/>
              </w:rPr>
              <w:fldChar w:fldCharType="separate"/>
            </w:r>
            <w:r w:rsidR="00037D82">
              <w:rPr>
                <w:noProof/>
                <w:webHidden/>
              </w:rPr>
              <w:t>21</w:t>
            </w:r>
            <w:r w:rsidR="00037D82">
              <w:rPr>
                <w:noProof/>
                <w:webHidden/>
              </w:rPr>
              <w:fldChar w:fldCharType="end"/>
            </w:r>
          </w:hyperlink>
        </w:p>
        <w:p w:rsidR="00037D82" w:rsidRDefault="00000000" w14:paraId="3F2A2BCE" w14:textId="1D7E612F">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48">
            <w:r w:rsidRPr="003C036D" w:rsidR="00037D82">
              <w:rPr>
                <w:rStyle w:val="Hipervnculo"/>
                <w:rFonts w:ascii="Arial" w:hAnsi="Arial" w:cs="Arial"/>
                <w:noProof/>
              </w:rPr>
              <w:t>5.4.2 Sistemas de Información</w:t>
            </w:r>
            <w:r w:rsidR="00037D82">
              <w:rPr>
                <w:noProof/>
                <w:webHidden/>
              </w:rPr>
              <w:tab/>
            </w:r>
            <w:r w:rsidR="00037D82">
              <w:rPr>
                <w:noProof/>
                <w:webHidden/>
              </w:rPr>
              <w:fldChar w:fldCharType="begin"/>
            </w:r>
            <w:r w:rsidR="00037D82">
              <w:rPr>
                <w:noProof/>
                <w:webHidden/>
              </w:rPr>
              <w:instrText xml:space="preserve"> PAGEREF _Toc188615248 \h </w:instrText>
            </w:r>
            <w:r w:rsidR="00037D82">
              <w:rPr>
                <w:noProof/>
                <w:webHidden/>
              </w:rPr>
            </w:r>
            <w:r w:rsidR="00037D82">
              <w:rPr>
                <w:noProof/>
                <w:webHidden/>
              </w:rPr>
              <w:fldChar w:fldCharType="separate"/>
            </w:r>
            <w:r w:rsidR="00037D82">
              <w:rPr>
                <w:noProof/>
                <w:webHidden/>
              </w:rPr>
              <w:t>23</w:t>
            </w:r>
            <w:r w:rsidR="00037D82">
              <w:rPr>
                <w:noProof/>
                <w:webHidden/>
              </w:rPr>
              <w:fldChar w:fldCharType="end"/>
            </w:r>
          </w:hyperlink>
        </w:p>
        <w:p w:rsidR="00037D82" w:rsidRDefault="00000000" w14:paraId="4FDF61F1" w14:textId="67C66407">
          <w:pPr>
            <w:pStyle w:val="TDC3"/>
            <w:tabs>
              <w:tab w:val="left" w:pos="120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49">
            <w:r w:rsidRPr="003C036D" w:rsidR="00037D82">
              <w:rPr>
                <w:rStyle w:val="Hipervnculo"/>
                <w:rFonts w:ascii="Arial" w:hAnsi="Arial" w:cs="Arial"/>
                <w:b/>
                <w:bCs/>
                <w:noProof/>
              </w:rPr>
              <w:t>5.5</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b/>
                <w:bCs/>
                <w:noProof/>
              </w:rPr>
              <w:t>MEDIDAS DE PROTECCIÓN</w:t>
            </w:r>
            <w:r w:rsidR="00037D82">
              <w:rPr>
                <w:noProof/>
                <w:webHidden/>
              </w:rPr>
              <w:tab/>
            </w:r>
            <w:r w:rsidR="00037D82">
              <w:rPr>
                <w:noProof/>
                <w:webHidden/>
              </w:rPr>
              <w:fldChar w:fldCharType="begin"/>
            </w:r>
            <w:r w:rsidR="00037D82">
              <w:rPr>
                <w:noProof/>
                <w:webHidden/>
              </w:rPr>
              <w:instrText xml:space="preserve"> PAGEREF _Toc188615249 \h </w:instrText>
            </w:r>
            <w:r w:rsidR="00037D82">
              <w:rPr>
                <w:noProof/>
                <w:webHidden/>
              </w:rPr>
            </w:r>
            <w:r w:rsidR="00037D82">
              <w:rPr>
                <w:noProof/>
                <w:webHidden/>
              </w:rPr>
              <w:fldChar w:fldCharType="separate"/>
            </w:r>
            <w:r w:rsidR="00037D82">
              <w:rPr>
                <w:noProof/>
                <w:webHidden/>
              </w:rPr>
              <w:t>23</w:t>
            </w:r>
            <w:r w:rsidR="00037D82">
              <w:rPr>
                <w:noProof/>
                <w:webHidden/>
              </w:rPr>
              <w:fldChar w:fldCharType="end"/>
            </w:r>
          </w:hyperlink>
        </w:p>
        <w:p w:rsidR="00037D82" w:rsidRDefault="00000000" w14:paraId="47BD27CD" w14:textId="793A3EF6">
          <w:pPr>
            <w:pStyle w:val="TDC3"/>
            <w:tabs>
              <w:tab w:val="left" w:pos="120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50">
            <w:r w:rsidRPr="003C036D" w:rsidR="00037D82">
              <w:rPr>
                <w:rStyle w:val="Hipervnculo"/>
                <w:rFonts w:ascii="Arial" w:hAnsi="Arial" w:cs="Arial"/>
                <w:b/>
                <w:bCs/>
                <w:noProof/>
              </w:rPr>
              <w:t>5.6</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b/>
                <w:bCs/>
                <w:noProof/>
              </w:rPr>
              <w:t>RUTAS DE ATENCIÓN A LAS VÍCTIMAS</w:t>
            </w:r>
            <w:r w:rsidR="00037D82">
              <w:rPr>
                <w:noProof/>
                <w:webHidden/>
              </w:rPr>
              <w:tab/>
            </w:r>
            <w:r w:rsidR="00037D82">
              <w:rPr>
                <w:noProof/>
                <w:webHidden/>
              </w:rPr>
              <w:fldChar w:fldCharType="begin"/>
            </w:r>
            <w:r w:rsidR="00037D82">
              <w:rPr>
                <w:noProof/>
                <w:webHidden/>
              </w:rPr>
              <w:instrText xml:space="preserve"> PAGEREF _Toc188615250 \h </w:instrText>
            </w:r>
            <w:r w:rsidR="00037D82">
              <w:rPr>
                <w:noProof/>
                <w:webHidden/>
              </w:rPr>
            </w:r>
            <w:r w:rsidR="00037D82">
              <w:rPr>
                <w:noProof/>
                <w:webHidden/>
              </w:rPr>
              <w:fldChar w:fldCharType="separate"/>
            </w:r>
            <w:r w:rsidR="00037D82">
              <w:rPr>
                <w:noProof/>
                <w:webHidden/>
              </w:rPr>
              <w:t>24</w:t>
            </w:r>
            <w:r w:rsidR="00037D82">
              <w:rPr>
                <w:noProof/>
                <w:webHidden/>
              </w:rPr>
              <w:fldChar w:fldCharType="end"/>
            </w:r>
          </w:hyperlink>
        </w:p>
        <w:p w:rsidR="00037D82" w:rsidRDefault="00000000" w14:paraId="3EACC7BA" w14:textId="47040506">
          <w:pPr>
            <w:pStyle w:val="TDC2"/>
            <w:tabs>
              <w:tab w:val="left" w:pos="960"/>
              <w:tab w:val="right" w:leader="dot" w:pos="9962"/>
            </w:tabs>
            <w:rPr>
              <w:rFonts w:asciiTheme="minorHAnsi" w:hAnsiTheme="minorHAnsi" w:eastAsiaTheme="minorEastAsia"/>
              <w:i w:val="0"/>
              <w:iCs w:val="0"/>
              <w:noProof/>
              <w:color w:val="auto"/>
              <w:kern w:val="2"/>
              <w:sz w:val="24"/>
              <w:szCs w:val="24"/>
              <w:lang w:eastAsia="es-CO"/>
              <w14:ligatures w14:val="standardContextual"/>
            </w:rPr>
          </w:pPr>
          <w:hyperlink w:history="1" w:anchor="_Toc188615251">
            <w:r w:rsidRPr="003C036D" w:rsidR="00037D82">
              <w:rPr>
                <w:rStyle w:val="Hipervnculo"/>
                <w:rFonts w:ascii="Arial" w:hAnsi="Arial" w:cs="Arial"/>
                <w:b/>
                <w:bCs/>
                <w:noProof/>
              </w:rPr>
              <w:t>5.6.1</w:t>
            </w:r>
            <w:r w:rsidR="00037D82">
              <w:rPr>
                <w:rFonts w:asciiTheme="minorHAnsi" w:hAnsiTheme="minorHAnsi" w:eastAsiaTheme="minorEastAsia"/>
                <w:i w:val="0"/>
                <w:iCs w:val="0"/>
                <w:noProof/>
                <w:color w:val="auto"/>
                <w:kern w:val="2"/>
                <w:sz w:val="24"/>
                <w:szCs w:val="24"/>
                <w:lang w:eastAsia="es-CO"/>
                <w14:ligatures w14:val="standardContextual"/>
              </w:rPr>
              <w:tab/>
            </w:r>
            <w:r w:rsidRPr="003C036D" w:rsidR="00037D82">
              <w:rPr>
                <w:rStyle w:val="Hipervnculo"/>
                <w:rFonts w:ascii="Arial" w:hAnsi="Arial" w:cs="Arial"/>
                <w:b/>
                <w:bCs/>
                <w:noProof/>
              </w:rPr>
              <w:t>Disposiciones generales para las rutas de atención.</w:t>
            </w:r>
            <w:r w:rsidR="00037D82">
              <w:rPr>
                <w:noProof/>
                <w:webHidden/>
              </w:rPr>
              <w:tab/>
            </w:r>
            <w:r w:rsidR="00037D82">
              <w:rPr>
                <w:noProof/>
                <w:webHidden/>
              </w:rPr>
              <w:fldChar w:fldCharType="begin"/>
            </w:r>
            <w:r w:rsidR="00037D82">
              <w:rPr>
                <w:noProof/>
                <w:webHidden/>
              </w:rPr>
              <w:instrText xml:space="preserve"> PAGEREF _Toc188615251 \h </w:instrText>
            </w:r>
            <w:r w:rsidR="00037D82">
              <w:rPr>
                <w:noProof/>
                <w:webHidden/>
              </w:rPr>
            </w:r>
            <w:r w:rsidR="00037D82">
              <w:rPr>
                <w:noProof/>
                <w:webHidden/>
              </w:rPr>
              <w:fldChar w:fldCharType="separate"/>
            </w:r>
            <w:r w:rsidR="00037D82">
              <w:rPr>
                <w:noProof/>
                <w:webHidden/>
              </w:rPr>
              <w:t>24</w:t>
            </w:r>
            <w:r w:rsidR="00037D82">
              <w:rPr>
                <w:noProof/>
                <w:webHidden/>
              </w:rPr>
              <w:fldChar w:fldCharType="end"/>
            </w:r>
          </w:hyperlink>
        </w:p>
        <w:p w:rsidR="00037D82" w:rsidRDefault="00000000" w14:paraId="057705C3" w14:textId="2181B90E">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52">
            <w:r w:rsidRPr="003C036D" w:rsidR="00037D82">
              <w:rPr>
                <w:rStyle w:val="Hipervnculo"/>
                <w:rFonts w:ascii="Arial" w:hAnsi="Arial" w:cs="Arial"/>
                <w:noProof/>
              </w:rPr>
              <w:t>5.6.1.1 Deberes de los superiores:</w:t>
            </w:r>
            <w:r w:rsidR="00037D82">
              <w:rPr>
                <w:noProof/>
                <w:webHidden/>
              </w:rPr>
              <w:tab/>
            </w:r>
            <w:r w:rsidR="00037D82">
              <w:rPr>
                <w:noProof/>
                <w:webHidden/>
              </w:rPr>
              <w:fldChar w:fldCharType="begin"/>
            </w:r>
            <w:r w:rsidR="00037D82">
              <w:rPr>
                <w:noProof/>
                <w:webHidden/>
              </w:rPr>
              <w:instrText xml:space="preserve"> PAGEREF _Toc188615252 \h </w:instrText>
            </w:r>
            <w:r w:rsidR="00037D82">
              <w:rPr>
                <w:noProof/>
                <w:webHidden/>
              </w:rPr>
            </w:r>
            <w:r w:rsidR="00037D82">
              <w:rPr>
                <w:noProof/>
                <w:webHidden/>
              </w:rPr>
              <w:fldChar w:fldCharType="separate"/>
            </w:r>
            <w:r w:rsidR="00037D82">
              <w:rPr>
                <w:noProof/>
                <w:webHidden/>
              </w:rPr>
              <w:t>24</w:t>
            </w:r>
            <w:r w:rsidR="00037D82">
              <w:rPr>
                <w:noProof/>
                <w:webHidden/>
              </w:rPr>
              <w:fldChar w:fldCharType="end"/>
            </w:r>
          </w:hyperlink>
        </w:p>
        <w:p w:rsidR="00037D82" w:rsidRDefault="00000000" w14:paraId="4224BF7D" w14:textId="406EE609">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53">
            <w:r w:rsidRPr="003C036D" w:rsidR="00037D82">
              <w:rPr>
                <w:rStyle w:val="Hipervnculo"/>
                <w:rFonts w:ascii="Arial" w:hAnsi="Arial" w:cs="Arial"/>
                <w:noProof/>
              </w:rPr>
              <w:t>5.6.1.2 Integralidad de la acción disciplinaria:</w:t>
            </w:r>
            <w:r w:rsidR="00037D82">
              <w:rPr>
                <w:noProof/>
                <w:webHidden/>
              </w:rPr>
              <w:tab/>
            </w:r>
            <w:r w:rsidR="00037D82">
              <w:rPr>
                <w:noProof/>
                <w:webHidden/>
              </w:rPr>
              <w:fldChar w:fldCharType="begin"/>
            </w:r>
            <w:r w:rsidR="00037D82">
              <w:rPr>
                <w:noProof/>
                <w:webHidden/>
              </w:rPr>
              <w:instrText xml:space="preserve"> PAGEREF _Toc188615253 \h </w:instrText>
            </w:r>
            <w:r w:rsidR="00037D82">
              <w:rPr>
                <w:noProof/>
                <w:webHidden/>
              </w:rPr>
            </w:r>
            <w:r w:rsidR="00037D82">
              <w:rPr>
                <w:noProof/>
                <w:webHidden/>
              </w:rPr>
              <w:fldChar w:fldCharType="separate"/>
            </w:r>
            <w:r w:rsidR="00037D82">
              <w:rPr>
                <w:noProof/>
                <w:webHidden/>
              </w:rPr>
              <w:t>25</w:t>
            </w:r>
            <w:r w:rsidR="00037D82">
              <w:rPr>
                <w:noProof/>
                <w:webHidden/>
              </w:rPr>
              <w:fldChar w:fldCharType="end"/>
            </w:r>
          </w:hyperlink>
        </w:p>
        <w:p w:rsidR="00037D82" w:rsidRDefault="00000000" w14:paraId="16D2FA5A" w14:textId="0A46FE5B">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54">
            <w:r w:rsidRPr="003C036D" w:rsidR="00037D82">
              <w:rPr>
                <w:rStyle w:val="Hipervnculo"/>
                <w:rFonts w:ascii="Arial" w:hAnsi="Arial" w:cs="Arial"/>
                <w:noProof/>
              </w:rPr>
              <w:t>5.6.1.3 Continuidad de la ruta de prevención:</w:t>
            </w:r>
            <w:r w:rsidR="00037D82">
              <w:rPr>
                <w:noProof/>
                <w:webHidden/>
              </w:rPr>
              <w:tab/>
            </w:r>
            <w:r w:rsidR="00037D82">
              <w:rPr>
                <w:noProof/>
                <w:webHidden/>
              </w:rPr>
              <w:fldChar w:fldCharType="begin"/>
            </w:r>
            <w:r w:rsidR="00037D82">
              <w:rPr>
                <w:noProof/>
                <w:webHidden/>
              </w:rPr>
              <w:instrText xml:space="preserve"> PAGEREF _Toc188615254 \h </w:instrText>
            </w:r>
            <w:r w:rsidR="00037D82">
              <w:rPr>
                <w:noProof/>
                <w:webHidden/>
              </w:rPr>
            </w:r>
            <w:r w:rsidR="00037D82">
              <w:rPr>
                <w:noProof/>
                <w:webHidden/>
              </w:rPr>
              <w:fldChar w:fldCharType="separate"/>
            </w:r>
            <w:r w:rsidR="00037D82">
              <w:rPr>
                <w:noProof/>
                <w:webHidden/>
              </w:rPr>
              <w:t>25</w:t>
            </w:r>
            <w:r w:rsidR="00037D82">
              <w:rPr>
                <w:noProof/>
                <w:webHidden/>
              </w:rPr>
              <w:fldChar w:fldCharType="end"/>
            </w:r>
          </w:hyperlink>
        </w:p>
        <w:p w:rsidR="00037D82" w:rsidRDefault="00000000" w14:paraId="36DAFD4D" w14:textId="50507C55">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55">
            <w:r w:rsidRPr="003C036D" w:rsidR="00037D82">
              <w:rPr>
                <w:rStyle w:val="Hipervnculo"/>
                <w:rFonts w:ascii="Arial" w:hAnsi="Arial" w:cs="Arial"/>
                <w:noProof/>
              </w:rPr>
              <w:t>5.6.1.4 Deber de denunciar de los servidores públicos:</w:t>
            </w:r>
            <w:r w:rsidR="00037D82">
              <w:rPr>
                <w:noProof/>
                <w:webHidden/>
              </w:rPr>
              <w:tab/>
            </w:r>
            <w:r w:rsidR="00037D82">
              <w:rPr>
                <w:noProof/>
                <w:webHidden/>
              </w:rPr>
              <w:fldChar w:fldCharType="begin"/>
            </w:r>
            <w:r w:rsidR="00037D82">
              <w:rPr>
                <w:noProof/>
                <w:webHidden/>
              </w:rPr>
              <w:instrText xml:space="preserve"> PAGEREF _Toc188615255 \h </w:instrText>
            </w:r>
            <w:r w:rsidR="00037D82">
              <w:rPr>
                <w:noProof/>
                <w:webHidden/>
              </w:rPr>
            </w:r>
            <w:r w:rsidR="00037D82">
              <w:rPr>
                <w:noProof/>
                <w:webHidden/>
              </w:rPr>
              <w:fldChar w:fldCharType="separate"/>
            </w:r>
            <w:r w:rsidR="00037D82">
              <w:rPr>
                <w:noProof/>
                <w:webHidden/>
              </w:rPr>
              <w:t>26</w:t>
            </w:r>
            <w:r w:rsidR="00037D82">
              <w:rPr>
                <w:noProof/>
                <w:webHidden/>
              </w:rPr>
              <w:fldChar w:fldCharType="end"/>
            </w:r>
          </w:hyperlink>
        </w:p>
        <w:p w:rsidR="00037D82" w:rsidRDefault="00000000" w14:paraId="0A344C11" w14:textId="6DAE78C1">
          <w:pPr>
            <w:pStyle w:val="TDC2"/>
            <w:tabs>
              <w:tab w:val="left" w:pos="960"/>
              <w:tab w:val="right" w:leader="dot" w:pos="9962"/>
            </w:tabs>
            <w:rPr>
              <w:rFonts w:asciiTheme="minorHAnsi" w:hAnsiTheme="minorHAnsi" w:eastAsiaTheme="minorEastAsia"/>
              <w:i w:val="0"/>
              <w:iCs w:val="0"/>
              <w:noProof/>
              <w:color w:val="auto"/>
              <w:kern w:val="2"/>
              <w:sz w:val="24"/>
              <w:szCs w:val="24"/>
              <w:lang w:eastAsia="es-CO"/>
              <w14:ligatures w14:val="standardContextual"/>
            </w:rPr>
          </w:pPr>
          <w:hyperlink w:history="1" w:anchor="_Toc188615256">
            <w:r w:rsidRPr="003C036D" w:rsidR="00037D82">
              <w:rPr>
                <w:rStyle w:val="Hipervnculo"/>
                <w:rFonts w:ascii="Arial" w:hAnsi="Arial" w:cs="Arial"/>
                <w:b/>
                <w:bCs/>
                <w:noProof/>
              </w:rPr>
              <w:t>5.6.2</w:t>
            </w:r>
            <w:r w:rsidR="00037D82">
              <w:rPr>
                <w:rFonts w:asciiTheme="minorHAnsi" w:hAnsiTheme="minorHAnsi" w:eastAsiaTheme="minorEastAsia"/>
                <w:i w:val="0"/>
                <w:iCs w:val="0"/>
                <w:noProof/>
                <w:color w:val="auto"/>
                <w:kern w:val="2"/>
                <w:sz w:val="24"/>
                <w:szCs w:val="24"/>
                <w:lang w:eastAsia="es-CO"/>
                <w14:ligatures w14:val="standardContextual"/>
              </w:rPr>
              <w:tab/>
            </w:r>
            <w:r w:rsidRPr="003C036D" w:rsidR="00037D82">
              <w:rPr>
                <w:rStyle w:val="Hipervnculo"/>
                <w:rFonts w:ascii="Arial" w:hAnsi="Arial" w:cs="Arial"/>
                <w:b/>
                <w:bCs/>
                <w:noProof/>
              </w:rPr>
              <w:t>Asesoramiento sobre las</w:t>
            </w:r>
            <w:r w:rsidRPr="003C036D" w:rsidR="00037D82">
              <w:rPr>
                <w:rStyle w:val="Hipervnculo"/>
                <w:rFonts w:ascii="Arial" w:hAnsi="Arial" w:cs="Arial"/>
                <w:noProof/>
              </w:rPr>
              <w:t xml:space="preserve"> </w:t>
            </w:r>
            <w:r w:rsidRPr="003C036D" w:rsidR="00037D82">
              <w:rPr>
                <w:rStyle w:val="Hipervnculo"/>
                <w:rFonts w:ascii="Arial" w:hAnsi="Arial" w:cs="Arial"/>
                <w:b/>
                <w:bCs/>
                <w:noProof/>
              </w:rPr>
              <w:t>Rutas de atención externas</w:t>
            </w:r>
            <w:r w:rsidR="00037D82">
              <w:rPr>
                <w:noProof/>
                <w:webHidden/>
              </w:rPr>
              <w:tab/>
            </w:r>
            <w:r w:rsidR="00037D82">
              <w:rPr>
                <w:noProof/>
                <w:webHidden/>
              </w:rPr>
              <w:fldChar w:fldCharType="begin"/>
            </w:r>
            <w:r w:rsidR="00037D82">
              <w:rPr>
                <w:noProof/>
                <w:webHidden/>
              </w:rPr>
              <w:instrText xml:space="preserve"> PAGEREF _Toc188615256 \h </w:instrText>
            </w:r>
            <w:r w:rsidR="00037D82">
              <w:rPr>
                <w:noProof/>
                <w:webHidden/>
              </w:rPr>
            </w:r>
            <w:r w:rsidR="00037D82">
              <w:rPr>
                <w:noProof/>
                <w:webHidden/>
              </w:rPr>
              <w:fldChar w:fldCharType="separate"/>
            </w:r>
            <w:r w:rsidR="00037D82">
              <w:rPr>
                <w:noProof/>
                <w:webHidden/>
              </w:rPr>
              <w:t>26</w:t>
            </w:r>
            <w:r w:rsidR="00037D82">
              <w:rPr>
                <w:noProof/>
                <w:webHidden/>
              </w:rPr>
              <w:fldChar w:fldCharType="end"/>
            </w:r>
          </w:hyperlink>
        </w:p>
        <w:p w:rsidR="00037D82" w:rsidRDefault="00000000" w14:paraId="1356DA88" w14:textId="2455E730">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57">
            <w:r w:rsidRPr="003C036D" w:rsidR="00037D82">
              <w:rPr>
                <w:rStyle w:val="Hipervnculo"/>
                <w:rFonts w:ascii="Arial" w:hAnsi="Arial" w:cs="Arial"/>
                <w:noProof/>
              </w:rPr>
              <w:t>5.6.2.1</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Denuncia ante la Fiscalía General de la Nación:</w:t>
            </w:r>
            <w:r w:rsidR="00037D82">
              <w:rPr>
                <w:noProof/>
                <w:webHidden/>
              </w:rPr>
              <w:tab/>
            </w:r>
            <w:r w:rsidR="00037D82">
              <w:rPr>
                <w:noProof/>
                <w:webHidden/>
              </w:rPr>
              <w:fldChar w:fldCharType="begin"/>
            </w:r>
            <w:r w:rsidR="00037D82">
              <w:rPr>
                <w:noProof/>
                <w:webHidden/>
              </w:rPr>
              <w:instrText xml:space="preserve"> PAGEREF _Toc188615257 \h </w:instrText>
            </w:r>
            <w:r w:rsidR="00037D82">
              <w:rPr>
                <w:noProof/>
                <w:webHidden/>
              </w:rPr>
            </w:r>
            <w:r w:rsidR="00037D82">
              <w:rPr>
                <w:noProof/>
                <w:webHidden/>
              </w:rPr>
              <w:fldChar w:fldCharType="separate"/>
            </w:r>
            <w:r w:rsidR="00037D82">
              <w:rPr>
                <w:noProof/>
                <w:webHidden/>
              </w:rPr>
              <w:t>26</w:t>
            </w:r>
            <w:r w:rsidR="00037D82">
              <w:rPr>
                <w:noProof/>
                <w:webHidden/>
              </w:rPr>
              <w:fldChar w:fldCharType="end"/>
            </w:r>
          </w:hyperlink>
        </w:p>
        <w:p w:rsidR="00037D82" w:rsidRDefault="00000000" w14:paraId="060A4949" w14:textId="4E24A283">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58">
            <w:r w:rsidRPr="003C036D" w:rsidR="00037D82">
              <w:rPr>
                <w:rStyle w:val="Hipervnculo"/>
                <w:rFonts w:ascii="Arial" w:hAnsi="Arial" w:cs="Arial"/>
                <w:noProof/>
              </w:rPr>
              <w:t>Denuncia ante la Fiscalía General de la Nación: En los eventos en los que los hechos contenidos en la queja evidencien la presunta comisión de un delito querellable, la Subdirección de Talento Humano, informará a la persona que activa la ruta sobre el procedimiento que podrá seguir para interponer la denuncia ante la Fiscalía General de la Nación. Para denunciar la presunta comisión de un delito, la Fiscalía dispuso del siguiente enlace:</w:t>
            </w:r>
            <w:r w:rsidR="00037D82">
              <w:rPr>
                <w:noProof/>
                <w:webHidden/>
              </w:rPr>
              <w:tab/>
            </w:r>
            <w:r w:rsidR="00037D82">
              <w:rPr>
                <w:noProof/>
                <w:webHidden/>
              </w:rPr>
              <w:fldChar w:fldCharType="begin"/>
            </w:r>
            <w:r w:rsidR="00037D82">
              <w:rPr>
                <w:noProof/>
                <w:webHidden/>
              </w:rPr>
              <w:instrText xml:space="preserve"> PAGEREF _Toc188615258 \h </w:instrText>
            </w:r>
            <w:r w:rsidR="00037D82">
              <w:rPr>
                <w:noProof/>
                <w:webHidden/>
              </w:rPr>
            </w:r>
            <w:r w:rsidR="00037D82">
              <w:rPr>
                <w:noProof/>
                <w:webHidden/>
              </w:rPr>
              <w:fldChar w:fldCharType="separate"/>
            </w:r>
            <w:r w:rsidR="00037D82">
              <w:rPr>
                <w:noProof/>
                <w:webHidden/>
              </w:rPr>
              <w:t>26</w:t>
            </w:r>
            <w:r w:rsidR="00037D82">
              <w:rPr>
                <w:noProof/>
                <w:webHidden/>
              </w:rPr>
              <w:fldChar w:fldCharType="end"/>
            </w:r>
          </w:hyperlink>
        </w:p>
        <w:p w:rsidR="00037D82" w:rsidRDefault="00000000" w14:paraId="53AA19A2" w14:textId="6E2259CC">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59">
            <w:r w:rsidRPr="003C036D" w:rsidR="00037D82">
              <w:rPr>
                <w:rStyle w:val="Hipervnculo"/>
                <w:rFonts w:ascii="Arial" w:hAnsi="Arial" w:cs="Arial"/>
                <w:noProof/>
              </w:rPr>
              <w:t>https://sicecon.fiscalia.gov.co/denuncia/LlenarFormulario</w:t>
            </w:r>
            <w:r w:rsidR="00037D82">
              <w:rPr>
                <w:noProof/>
                <w:webHidden/>
              </w:rPr>
              <w:tab/>
            </w:r>
            <w:r w:rsidR="00037D82">
              <w:rPr>
                <w:noProof/>
                <w:webHidden/>
              </w:rPr>
              <w:fldChar w:fldCharType="begin"/>
            </w:r>
            <w:r w:rsidR="00037D82">
              <w:rPr>
                <w:noProof/>
                <w:webHidden/>
              </w:rPr>
              <w:instrText xml:space="preserve"> PAGEREF _Toc188615259 \h </w:instrText>
            </w:r>
            <w:r w:rsidR="00037D82">
              <w:rPr>
                <w:noProof/>
                <w:webHidden/>
              </w:rPr>
            </w:r>
            <w:r w:rsidR="00037D82">
              <w:rPr>
                <w:noProof/>
                <w:webHidden/>
              </w:rPr>
              <w:fldChar w:fldCharType="separate"/>
            </w:r>
            <w:r w:rsidR="00037D82">
              <w:rPr>
                <w:noProof/>
                <w:webHidden/>
              </w:rPr>
              <w:t>26</w:t>
            </w:r>
            <w:r w:rsidR="00037D82">
              <w:rPr>
                <w:noProof/>
                <w:webHidden/>
              </w:rPr>
              <w:fldChar w:fldCharType="end"/>
            </w:r>
          </w:hyperlink>
        </w:p>
        <w:p w:rsidR="00037D82" w:rsidRDefault="00000000" w14:paraId="3FA64AD2" w14:textId="3B8726E4">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60">
            <w:r w:rsidRPr="003C036D" w:rsidR="00037D82">
              <w:rPr>
                <w:rStyle w:val="Hipervnculo"/>
                <w:rFonts w:ascii="Arial" w:hAnsi="Arial" w:cs="Arial"/>
                <w:noProof/>
              </w:rPr>
              <w:t>5.6.2.2</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Línea Purpura:</w:t>
            </w:r>
            <w:r w:rsidR="00037D82">
              <w:rPr>
                <w:noProof/>
                <w:webHidden/>
              </w:rPr>
              <w:tab/>
            </w:r>
            <w:r w:rsidR="00037D82">
              <w:rPr>
                <w:noProof/>
                <w:webHidden/>
              </w:rPr>
              <w:fldChar w:fldCharType="begin"/>
            </w:r>
            <w:r w:rsidR="00037D82">
              <w:rPr>
                <w:noProof/>
                <w:webHidden/>
              </w:rPr>
              <w:instrText xml:space="preserve"> PAGEREF _Toc188615260 \h </w:instrText>
            </w:r>
            <w:r w:rsidR="00037D82">
              <w:rPr>
                <w:noProof/>
                <w:webHidden/>
              </w:rPr>
            </w:r>
            <w:r w:rsidR="00037D82">
              <w:rPr>
                <w:noProof/>
                <w:webHidden/>
              </w:rPr>
              <w:fldChar w:fldCharType="separate"/>
            </w:r>
            <w:r w:rsidR="00037D82">
              <w:rPr>
                <w:noProof/>
                <w:webHidden/>
              </w:rPr>
              <w:t>27</w:t>
            </w:r>
            <w:r w:rsidR="00037D82">
              <w:rPr>
                <w:noProof/>
                <w:webHidden/>
              </w:rPr>
              <w:fldChar w:fldCharType="end"/>
            </w:r>
          </w:hyperlink>
        </w:p>
        <w:p w:rsidR="00037D82" w:rsidRDefault="00000000" w14:paraId="69913480" w14:textId="2A5BB41C">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61">
            <w:r w:rsidRPr="003C036D" w:rsidR="00037D82">
              <w:rPr>
                <w:rStyle w:val="Hipervnculo"/>
                <w:rFonts w:ascii="Arial" w:hAnsi="Arial" w:cs="Arial"/>
                <w:noProof/>
              </w:rPr>
              <w:t>Brinda servicios de atención y acompañamiento psicosocial, orientación e información sobre los derechos de las mujeres víctimas de violencia, mecanismos y rutas para hacerlos efectivos, servicios disponibles para su atención y protección integral, así como información de las entidades encargadas de la prestación de dichos servicios.</w:t>
            </w:r>
            <w:r w:rsidR="00037D82">
              <w:rPr>
                <w:noProof/>
                <w:webHidden/>
              </w:rPr>
              <w:tab/>
            </w:r>
            <w:r w:rsidR="00037D82">
              <w:rPr>
                <w:noProof/>
                <w:webHidden/>
              </w:rPr>
              <w:fldChar w:fldCharType="begin"/>
            </w:r>
            <w:r w:rsidR="00037D82">
              <w:rPr>
                <w:noProof/>
                <w:webHidden/>
              </w:rPr>
              <w:instrText xml:space="preserve"> PAGEREF _Toc188615261 \h </w:instrText>
            </w:r>
            <w:r w:rsidR="00037D82">
              <w:rPr>
                <w:noProof/>
                <w:webHidden/>
              </w:rPr>
            </w:r>
            <w:r w:rsidR="00037D82">
              <w:rPr>
                <w:noProof/>
                <w:webHidden/>
              </w:rPr>
              <w:fldChar w:fldCharType="separate"/>
            </w:r>
            <w:r w:rsidR="00037D82">
              <w:rPr>
                <w:noProof/>
                <w:webHidden/>
              </w:rPr>
              <w:t>27</w:t>
            </w:r>
            <w:r w:rsidR="00037D82">
              <w:rPr>
                <w:noProof/>
                <w:webHidden/>
              </w:rPr>
              <w:fldChar w:fldCharType="end"/>
            </w:r>
          </w:hyperlink>
        </w:p>
        <w:p w:rsidR="00037D82" w:rsidRDefault="00000000" w14:paraId="02980704" w14:textId="1F8E5106">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62">
            <w:r w:rsidRPr="003C036D" w:rsidR="00037D82">
              <w:rPr>
                <w:rStyle w:val="Hipervnculo"/>
                <w:rFonts w:ascii="Arial" w:hAnsi="Arial" w:cs="Arial"/>
                <w:noProof/>
              </w:rPr>
              <w:t>Llamando al: 018000112137</w:t>
            </w:r>
            <w:r w:rsidR="00037D82">
              <w:rPr>
                <w:noProof/>
                <w:webHidden/>
              </w:rPr>
              <w:tab/>
            </w:r>
            <w:r w:rsidR="00037D82">
              <w:rPr>
                <w:noProof/>
                <w:webHidden/>
              </w:rPr>
              <w:fldChar w:fldCharType="begin"/>
            </w:r>
            <w:r w:rsidR="00037D82">
              <w:rPr>
                <w:noProof/>
                <w:webHidden/>
              </w:rPr>
              <w:instrText xml:space="preserve"> PAGEREF _Toc188615262 \h </w:instrText>
            </w:r>
            <w:r w:rsidR="00037D82">
              <w:rPr>
                <w:noProof/>
                <w:webHidden/>
              </w:rPr>
            </w:r>
            <w:r w:rsidR="00037D82">
              <w:rPr>
                <w:noProof/>
                <w:webHidden/>
              </w:rPr>
              <w:fldChar w:fldCharType="separate"/>
            </w:r>
            <w:r w:rsidR="00037D82">
              <w:rPr>
                <w:noProof/>
                <w:webHidden/>
              </w:rPr>
              <w:t>27</w:t>
            </w:r>
            <w:r w:rsidR="00037D82">
              <w:rPr>
                <w:noProof/>
                <w:webHidden/>
              </w:rPr>
              <w:fldChar w:fldCharType="end"/>
            </w:r>
          </w:hyperlink>
        </w:p>
        <w:p w:rsidR="00037D82" w:rsidRDefault="00000000" w14:paraId="1D51E93D" w14:textId="707847BA">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63">
            <w:r w:rsidRPr="003C036D" w:rsidR="00037D82">
              <w:rPr>
                <w:rStyle w:val="Hipervnculo"/>
                <w:rFonts w:ascii="Arial" w:hAnsi="Arial" w:cs="Arial"/>
                <w:noProof/>
              </w:rPr>
              <w:t>Escribiendo al WhatsApp: 3007551846</w:t>
            </w:r>
            <w:r w:rsidR="00037D82">
              <w:rPr>
                <w:noProof/>
                <w:webHidden/>
              </w:rPr>
              <w:tab/>
            </w:r>
            <w:r w:rsidR="00037D82">
              <w:rPr>
                <w:noProof/>
                <w:webHidden/>
              </w:rPr>
              <w:fldChar w:fldCharType="begin"/>
            </w:r>
            <w:r w:rsidR="00037D82">
              <w:rPr>
                <w:noProof/>
                <w:webHidden/>
              </w:rPr>
              <w:instrText xml:space="preserve"> PAGEREF _Toc188615263 \h </w:instrText>
            </w:r>
            <w:r w:rsidR="00037D82">
              <w:rPr>
                <w:noProof/>
                <w:webHidden/>
              </w:rPr>
            </w:r>
            <w:r w:rsidR="00037D82">
              <w:rPr>
                <w:noProof/>
                <w:webHidden/>
              </w:rPr>
              <w:fldChar w:fldCharType="separate"/>
            </w:r>
            <w:r w:rsidR="00037D82">
              <w:rPr>
                <w:noProof/>
                <w:webHidden/>
              </w:rPr>
              <w:t>27</w:t>
            </w:r>
            <w:r w:rsidR="00037D82">
              <w:rPr>
                <w:noProof/>
                <w:webHidden/>
              </w:rPr>
              <w:fldChar w:fldCharType="end"/>
            </w:r>
          </w:hyperlink>
        </w:p>
        <w:p w:rsidR="00037D82" w:rsidRDefault="00000000" w14:paraId="6A6D9942" w14:textId="1B22B7F8">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64">
            <w:r w:rsidRPr="003C036D" w:rsidR="00037D82">
              <w:rPr>
                <w:rStyle w:val="Hipervnculo"/>
                <w:rFonts w:ascii="Arial" w:hAnsi="Arial" w:cs="Arial"/>
                <w:noProof/>
              </w:rPr>
              <w:t>5.6.2.3</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Casas de Igualdad de Oportunidades:</w:t>
            </w:r>
            <w:r w:rsidR="00037D82">
              <w:rPr>
                <w:noProof/>
                <w:webHidden/>
              </w:rPr>
              <w:tab/>
            </w:r>
            <w:r w:rsidR="00037D82">
              <w:rPr>
                <w:noProof/>
                <w:webHidden/>
              </w:rPr>
              <w:fldChar w:fldCharType="begin"/>
            </w:r>
            <w:r w:rsidR="00037D82">
              <w:rPr>
                <w:noProof/>
                <w:webHidden/>
              </w:rPr>
              <w:instrText xml:space="preserve"> PAGEREF _Toc188615264 \h </w:instrText>
            </w:r>
            <w:r w:rsidR="00037D82">
              <w:rPr>
                <w:noProof/>
                <w:webHidden/>
              </w:rPr>
            </w:r>
            <w:r w:rsidR="00037D82">
              <w:rPr>
                <w:noProof/>
                <w:webHidden/>
              </w:rPr>
              <w:fldChar w:fldCharType="separate"/>
            </w:r>
            <w:r w:rsidR="00037D82">
              <w:rPr>
                <w:noProof/>
                <w:webHidden/>
              </w:rPr>
              <w:t>27</w:t>
            </w:r>
            <w:r w:rsidR="00037D82">
              <w:rPr>
                <w:noProof/>
                <w:webHidden/>
              </w:rPr>
              <w:fldChar w:fldCharType="end"/>
            </w:r>
          </w:hyperlink>
        </w:p>
        <w:p w:rsidR="00037D82" w:rsidRDefault="00000000" w14:paraId="099D707E" w14:textId="594AA2AA">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65">
            <w:r w:rsidRPr="003C036D" w:rsidR="00037D82">
              <w:rPr>
                <w:rStyle w:val="Hipervnculo"/>
                <w:rFonts w:ascii="Arial" w:hAnsi="Arial" w:cs="Arial"/>
                <w:noProof/>
              </w:rPr>
              <w:t>Las mujeres víctimas pueden acercarse directamente a las Casas de Igualdad de Oportunidades para solicitar atención psicosocial y jurídica; de igual manera el o la encargada de la recepción de la queja del grupo de Gestión Humana podrá escribir a los correos de las Casas de Igualdad los siguientes datos: nombre, cédula y teléfono de la ciudadana/ciudadano que requiere la atención y una breve descripción del caso para que las referentas puedan ponerse en contacto con la persona que requiere atención. El directorio de las Casas de Igualdad de Oportunidades de las Mujeres podrá ser consultado en el siguiente enlace:</w:t>
            </w:r>
            <w:r w:rsidR="00037D82">
              <w:rPr>
                <w:noProof/>
                <w:webHidden/>
              </w:rPr>
              <w:tab/>
            </w:r>
            <w:r w:rsidR="00037D82">
              <w:rPr>
                <w:noProof/>
                <w:webHidden/>
              </w:rPr>
              <w:fldChar w:fldCharType="begin"/>
            </w:r>
            <w:r w:rsidR="00037D82">
              <w:rPr>
                <w:noProof/>
                <w:webHidden/>
              </w:rPr>
              <w:instrText xml:space="preserve"> PAGEREF _Toc188615265 \h </w:instrText>
            </w:r>
            <w:r w:rsidR="00037D82">
              <w:rPr>
                <w:noProof/>
                <w:webHidden/>
              </w:rPr>
            </w:r>
            <w:r w:rsidR="00037D82">
              <w:rPr>
                <w:noProof/>
                <w:webHidden/>
              </w:rPr>
              <w:fldChar w:fldCharType="separate"/>
            </w:r>
            <w:r w:rsidR="00037D82">
              <w:rPr>
                <w:noProof/>
                <w:webHidden/>
              </w:rPr>
              <w:t>27</w:t>
            </w:r>
            <w:r w:rsidR="00037D82">
              <w:rPr>
                <w:noProof/>
                <w:webHidden/>
              </w:rPr>
              <w:fldChar w:fldCharType="end"/>
            </w:r>
          </w:hyperlink>
        </w:p>
        <w:p w:rsidR="00037D82" w:rsidRDefault="00000000" w14:paraId="77F13A62" w14:textId="1CEFF7BD">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66">
            <w:r w:rsidRPr="003C036D" w:rsidR="00037D82">
              <w:rPr>
                <w:rStyle w:val="Hipervnculo"/>
                <w:rFonts w:ascii="Arial" w:hAnsi="Arial" w:cs="Arial"/>
                <w:noProof/>
              </w:rPr>
              <w:t>5.6.2.4</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Ministerio del Interior:</w:t>
            </w:r>
            <w:r w:rsidR="00037D82">
              <w:rPr>
                <w:noProof/>
                <w:webHidden/>
              </w:rPr>
              <w:tab/>
            </w:r>
            <w:r w:rsidR="00037D82">
              <w:rPr>
                <w:noProof/>
                <w:webHidden/>
              </w:rPr>
              <w:fldChar w:fldCharType="begin"/>
            </w:r>
            <w:r w:rsidR="00037D82">
              <w:rPr>
                <w:noProof/>
                <w:webHidden/>
              </w:rPr>
              <w:instrText xml:space="preserve"> PAGEREF _Toc188615266 \h </w:instrText>
            </w:r>
            <w:r w:rsidR="00037D82">
              <w:rPr>
                <w:noProof/>
                <w:webHidden/>
              </w:rPr>
            </w:r>
            <w:r w:rsidR="00037D82">
              <w:rPr>
                <w:noProof/>
                <w:webHidden/>
              </w:rPr>
              <w:fldChar w:fldCharType="separate"/>
            </w:r>
            <w:r w:rsidR="00037D82">
              <w:rPr>
                <w:noProof/>
                <w:webHidden/>
              </w:rPr>
              <w:t>27</w:t>
            </w:r>
            <w:r w:rsidR="00037D82">
              <w:rPr>
                <w:noProof/>
                <w:webHidden/>
              </w:rPr>
              <w:fldChar w:fldCharType="end"/>
            </w:r>
          </w:hyperlink>
        </w:p>
        <w:p w:rsidR="00037D82" w:rsidRDefault="00000000" w14:paraId="7C59ACAC" w14:textId="4426FEFD">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67">
            <w:r w:rsidRPr="003C036D" w:rsidR="00037D82">
              <w:rPr>
                <w:rStyle w:val="Hipervnculo"/>
                <w:rFonts w:ascii="Arial" w:hAnsi="Arial" w:cs="Arial"/>
                <w:noProof/>
              </w:rPr>
              <w:t>Allí recurren las comunidades negras, afrocolombianas, raizales y palenqueras, o comunidades o personas pertenecientes a los pueblos indígenas o rrom, en caso de ser afectadas individual o colectivamente por actos de discriminación racial y racismo en el territorio nacional.</w:t>
            </w:r>
            <w:r w:rsidR="00037D82">
              <w:rPr>
                <w:noProof/>
                <w:webHidden/>
              </w:rPr>
              <w:tab/>
            </w:r>
            <w:r w:rsidR="00037D82">
              <w:rPr>
                <w:noProof/>
                <w:webHidden/>
              </w:rPr>
              <w:fldChar w:fldCharType="begin"/>
            </w:r>
            <w:r w:rsidR="00037D82">
              <w:rPr>
                <w:noProof/>
                <w:webHidden/>
              </w:rPr>
              <w:instrText xml:space="preserve"> PAGEREF _Toc188615267 \h </w:instrText>
            </w:r>
            <w:r w:rsidR="00037D82">
              <w:rPr>
                <w:noProof/>
                <w:webHidden/>
              </w:rPr>
            </w:r>
            <w:r w:rsidR="00037D82">
              <w:rPr>
                <w:noProof/>
                <w:webHidden/>
              </w:rPr>
              <w:fldChar w:fldCharType="separate"/>
            </w:r>
            <w:r w:rsidR="00037D82">
              <w:rPr>
                <w:noProof/>
                <w:webHidden/>
              </w:rPr>
              <w:t>27</w:t>
            </w:r>
            <w:r w:rsidR="00037D82">
              <w:rPr>
                <w:noProof/>
                <w:webHidden/>
              </w:rPr>
              <w:fldChar w:fldCharType="end"/>
            </w:r>
          </w:hyperlink>
        </w:p>
        <w:p w:rsidR="00037D82" w:rsidRDefault="00000000" w14:paraId="1742320E" w14:textId="6D6E18B3">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68">
            <w:r w:rsidRPr="003C036D" w:rsidR="00037D82">
              <w:rPr>
                <w:rStyle w:val="Hipervnculo"/>
                <w:rFonts w:ascii="Arial" w:hAnsi="Arial" w:cs="Arial"/>
                <w:noProof/>
              </w:rPr>
              <w:t>Teléfono de Contacto: PBX: 2427400 - Extensión: 3324.</w:t>
            </w:r>
            <w:r w:rsidR="00037D82">
              <w:rPr>
                <w:noProof/>
                <w:webHidden/>
              </w:rPr>
              <w:tab/>
            </w:r>
            <w:r w:rsidR="00037D82">
              <w:rPr>
                <w:noProof/>
                <w:webHidden/>
              </w:rPr>
              <w:fldChar w:fldCharType="begin"/>
            </w:r>
            <w:r w:rsidR="00037D82">
              <w:rPr>
                <w:noProof/>
                <w:webHidden/>
              </w:rPr>
              <w:instrText xml:space="preserve"> PAGEREF _Toc188615268 \h </w:instrText>
            </w:r>
            <w:r w:rsidR="00037D82">
              <w:rPr>
                <w:noProof/>
                <w:webHidden/>
              </w:rPr>
            </w:r>
            <w:r w:rsidR="00037D82">
              <w:rPr>
                <w:noProof/>
                <w:webHidden/>
              </w:rPr>
              <w:fldChar w:fldCharType="separate"/>
            </w:r>
            <w:r w:rsidR="00037D82">
              <w:rPr>
                <w:noProof/>
                <w:webHidden/>
              </w:rPr>
              <w:t>27</w:t>
            </w:r>
            <w:r w:rsidR="00037D82">
              <w:rPr>
                <w:noProof/>
                <w:webHidden/>
              </w:rPr>
              <w:fldChar w:fldCharType="end"/>
            </w:r>
          </w:hyperlink>
        </w:p>
        <w:p w:rsidR="00037D82" w:rsidRDefault="00000000" w14:paraId="61870865" w14:textId="0C36E468">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69">
            <w:r w:rsidRPr="003C036D" w:rsidR="00037D82">
              <w:rPr>
                <w:rStyle w:val="Hipervnculo"/>
                <w:rFonts w:ascii="Arial" w:hAnsi="Arial" w:cs="Arial"/>
                <w:noProof/>
              </w:rPr>
              <w:t>Virtual (PQRSD, correo institucional, formato online): Correo Electrónico: observatoriodiscriminacion@mininterior.gov.co.</w:t>
            </w:r>
            <w:r w:rsidR="00037D82">
              <w:rPr>
                <w:noProof/>
                <w:webHidden/>
              </w:rPr>
              <w:tab/>
            </w:r>
            <w:r w:rsidR="00037D82">
              <w:rPr>
                <w:noProof/>
                <w:webHidden/>
              </w:rPr>
              <w:fldChar w:fldCharType="begin"/>
            </w:r>
            <w:r w:rsidR="00037D82">
              <w:rPr>
                <w:noProof/>
                <w:webHidden/>
              </w:rPr>
              <w:instrText xml:space="preserve"> PAGEREF _Toc188615269 \h </w:instrText>
            </w:r>
            <w:r w:rsidR="00037D82">
              <w:rPr>
                <w:noProof/>
                <w:webHidden/>
              </w:rPr>
            </w:r>
            <w:r w:rsidR="00037D82">
              <w:rPr>
                <w:noProof/>
                <w:webHidden/>
              </w:rPr>
              <w:fldChar w:fldCharType="separate"/>
            </w:r>
            <w:r w:rsidR="00037D82">
              <w:rPr>
                <w:noProof/>
                <w:webHidden/>
              </w:rPr>
              <w:t>27</w:t>
            </w:r>
            <w:r w:rsidR="00037D82">
              <w:rPr>
                <w:noProof/>
                <w:webHidden/>
              </w:rPr>
              <w:fldChar w:fldCharType="end"/>
            </w:r>
          </w:hyperlink>
        </w:p>
        <w:p w:rsidR="00037D82" w:rsidRDefault="00000000" w14:paraId="1459E535" w14:textId="3B77AF63">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70">
            <w:r w:rsidRPr="003C036D" w:rsidR="00037D82">
              <w:rPr>
                <w:rStyle w:val="Hipervnculo"/>
                <w:rFonts w:ascii="Arial" w:hAnsi="Arial" w:cs="Arial"/>
                <w:noProof/>
              </w:rPr>
              <w:t>5.6.2.5</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Líneas de atención inmediata Bogotá y nacional:</w:t>
            </w:r>
            <w:r w:rsidR="00037D82">
              <w:rPr>
                <w:noProof/>
                <w:webHidden/>
              </w:rPr>
              <w:tab/>
            </w:r>
            <w:r w:rsidR="00037D82">
              <w:rPr>
                <w:noProof/>
                <w:webHidden/>
              </w:rPr>
              <w:fldChar w:fldCharType="begin"/>
            </w:r>
            <w:r w:rsidR="00037D82">
              <w:rPr>
                <w:noProof/>
                <w:webHidden/>
              </w:rPr>
              <w:instrText xml:space="preserve"> PAGEREF _Toc188615270 \h </w:instrText>
            </w:r>
            <w:r w:rsidR="00037D82">
              <w:rPr>
                <w:noProof/>
                <w:webHidden/>
              </w:rPr>
            </w:r>
            <w:r w:rsidR="00037D82">
              <w:rPr>
                <w:noProof/>
                <w:webHidden/>
              </w:rPr>
              <w:fldChar w:fldCharType="separate"/>
            </w:r>
            <w:r w:rsidR="00037D82">
              <w:rPr>
                <w:noProof/>
                <w:webHidden/>
              </w:rPr>
              <w:t>27</w:t>
            </w:r>
            <w:r w:rsidR="00037D82">
              <w:rPr>
                <w:noProof/>
                <w:webHidden/>
              </w:rPr>
              <w:fldChar w:fldCharType="end"/>
            </w:r>
          </w:hyperlink>
        </w:p>
        <w:p w:rsidR="00037D82" w:rsidRDefault="00000000" w14:paraId="57BAE5EA" w14:textId="062C6013">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71">
            <w:r w:rsidRPr="003C036D" w:rsidR="00037D82">
              <w:rPr>
                <w:rStyle w:val="Hipervnculo"/>
                <w:rFonts w:ascii="Arial" w:hAnsi="Arial" w:cs="Arial"/>
                <w:noProof/>
              </w:rPr>
              <w:t>Whatsapp 3108644214, de lunes a viernes de 8 a.m. a 6 p.m.</w:t>
            </w:r>
            <w:r w:rsidR="00037D82">
              <w:rPr>
                <w:noProof/>
                <w:webHidden/>
              </w:rPr>
              <w:tab/>
            </w:r>
            <w:r w:rsidR="00037D82">
              <w:rPr>
                <w:noProof/>
                <w:webHidden/>
              </w:rPr>
              <w:fldChar w:fldCharType="begin"/>
            </w:r>
            <w:r w:rsidR="00037D82">
              <w:rPr>
                <w:noProof/>
                <w:webHidden/>
              </w:rPr>
              <w:instrText xml:space="preserve"> PAGEREF _Toc188615271 \h </w:instrText>
            </w:r>
            <w:r w:rsidR="00037D82">
              <w:rPr>
                <w:noProof/>
                <w:webHidden/>
              </w:rPr>
            </w:r>
            <w:r w:rsidR="00037D82">
              <w:rPr>
                <w:noProof/>
                <w:webHidden/>
              </w:rPr>
              <w:fldChar w:fldCharType="separate"/>
            </w:r>
            <w:r w:rsidR="00037D82">
              <w:rPr>
                <w:noProof/>
                <w:webHidden/>
              </w:rPr>
              <w:t>28</w:t>
            </w:r>
            <w:r w:rsidR="00037D82">
              <w:rPr>
                <w:noProof/>
                <w:webHidden/>
              </w:rPr>
              <w:fldChar w:fldCharType="end"/>
            </w:r>
          </w:hyperlink>
        </w:p>
        <w:p w:rsidR="00037D82" w:rsidRDefault="00000000" w14:paraId="38131CAC" w14:textId="67A463D8">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72">
            <w:r w:rsidRPr="003C036D" w:rsidR="00037D82">
              <w:rPr>
                <w:rStyle w:val="Hipervnculo"/>
                <w:rFonts w:ascii="Arial" w:hAnsi="Arial" w:cs="Arial"/>
                <w:noProof/>
              </w:rPr>
              <w:t>Teléfono: 018000423614</w:t>
            </w:r>
            <w:r w:rsidR="00037D82">
              <w:rPr>
                <w:noProof/>
                <w:webHidden/>
              </w:rPr>
              <w:tab/>
            </w:r>
            <w:r w:rsidR="00037D82">
              <w:rPr>
                <w:noProof/>
                <w:webHidden/>
              </w:rPr>
              <w:fldChar w:fldCharType="begin"/>
            </w:r>
            <w:r w:rsidR="00037D82">
              <w:rPr>
                <w:noProof/>
                <w:webHidden/>
              </w:rPr>
              <w:instrText xml:space="preserve"> PAGEREF _Toc188615272 \h </w:instrText>
            </w:r>
            <w:r w:rsidR="00037D82">
              <w:rPr>
                <w:noProof/>
                <w:webHidden/>
              </w:rPr>
            </w:r>
            <w:r w:rsidR="00037D82">
              <w:rPr>
                <w:noProof/>
                <w:webHidden/>
              </w:rPr>
              <w:fldChar w:fldCharType="separate"/>
            </w:r>
            <w:r w:rsidR="00037D82">
              <w:rPr>
                <w:noProof/>
                <w:webHidden/>
              </w:rPr>
              <w:t>28</w:t>
            </w:r>
            <w:r w:rsidR="00037D82">
              <w:rPr>
                <w:noProof/>
                <w:webHidden/>
              </w:rPr>
              <w:fldChar w:fldCharType="end"/>
            </w:r>
          </w:hyperlink>
        </w:p>
        <w:p w:rsidR="00037D82" w:rsidRDefault="00000000" w14:paraId="503FC415" w14:textId="62427240">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73">
            <w:r w:rsidRPr="003C036D" w:rsidR="00037D82">
              <w:rPr>
                <w:rStyle w:val="Hipervnculo"/>
                <w:rFonts w:ascii="Arial" w:hAnsi="Arial" w:cs="Arial"/>
                <w:b/>
                <w:bCs/>
                <w:noProof/>
              </w:rPr>
              <w:t>Línea 155:</w:t>
            </w:r>
            <w:r w:rsidR="00037D82">
              <w:rPr>
                <w:noProof/>
                <w:webHidden/>
              </w:rPr>
              <w:tab/>
            </w:r>
            <w:r w:rsidR="00037D82">
              <w:rPr>
                <w:noProof/>
                <w:webHidden/>
              </w:rPr>
              <w:fldChar w:fldCharType="begin"/>
            </w:r>
            <w:r w:rsidR="00037D82">
              <w:rPr>
                <w:noProof/>
                <w:webHidden/>
              </w:rPr>
              <w:instrText xml:space="preserve"> PAGEREF _Toc188615273 \h </w:instrText>
            </w:r>
            <w:r w:rsidR="00037D82">
              <w:rPr>
                <w:noProof/>
                <w:webHidden/>
              </w:rPr>
            </w:r>
            <w:r w:rsidR="00037D82">
              <w:rPr>
                <w:noProof/>
                <w:webHidden/>
              </w:rPr>
              <w:fldChar w:fldCharType="separate"/>
            </w:r>
            <w:r w:rsidR="00037D82">
              <w:rPr>
                <w:noProof/>
                <w:webHidden/>
              </w:rPr>
              <w:t>28</w:t>
            </w:r>
            <w:r w:rsidR="00037D82">
              <w:rPr>
                <w:noProof/>
                <w:webHidden/>
              </w:rPr>
              <w:fldChar w:fldCharType="end"/>
            </w:r>
          </w:hyperlink>
        </w:p>
        <w:p w:rsidR="00037D82" w:rsidRDefault="00000000" w14:paraId="39522C0D" w14:textId="1449CA9B">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74">
            <w:r w:rsidRPr="003C036D" w:rsidR="00037D82">
              <w:rPr>
                <w:rStyle w:val="Hipervnculo"/>
                <w:rFonts w:ascii="Arial" w:hAnsi="Arial" w:cs="Arial"/>
                <w:noProof/>
              </w:rPr>
              <w:t>Tiene personal especializado en brindar información clara y completa sobre los derechos de las mujeres, así como para orientar sobre la forma de hacer una denuncia, tipos de violencias de los cuales puede se víctima una mujer y procedimientos para obtener atención jurídica y en materia de salud.</w:t>
            </w:r>
            <w:r w:rsidR="00037D82">
              <w:rPr>
                <w:noProof/>
                <w:webHidden/>
              </w:rPr>
              <w:tab/>
            </w:r>
            <w:r w:rsidR="00037D82">
              <w:rPr>
                <w:noProof/>
                <w:webHidden/>
              </w:rPr>
              <w:fldChar w:fldCharType="begin"/>
            </w:r>
            <w:r w:rsidR="00037D82">
              <w:rPr>
                <w:noProof/>
                <w:webHidden/>
              </w:rPr>
              <w:instrText xml:space="preserve"> PAGEREF _Toc188615274 \h </w:instrText>
            </w:r>
            <w:r w:rsidR="00037D82">
              <w:rPr>
                <w:noProof/>
                <w:webHidden/>
              </w:rPr>
            </w:r>
            <w:r w:rsidR="00037D82">
              <w:rPr>
                <w:noProof/>
                <w:webHidden/>
              </w:rPr>
              <w:fldChar w:fldCharType="separate"/>
            </w:r>
            <w:r w:rsidR="00037D82">
              <w:rPr>
                <w:noProof/>
                <w:webHidden/>
              </w:rPr>
              <w:t>28</w:t>
            </w:r>
            <w:r w:rsidR="00037D82">
              <w:rPr>
                <w:noProof/>
                <w:webHidden/>
              </w:rPr>
              <w:fldChar w:fldCharType="end"/>
            </w:r>
          </w:hyperlink>
        </w:p>
        <w:p w:rsidR="00037D82" w:rsidRDefault="00000000" w14:paraId="2070C112" w14:textId="4921762B">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75">
            <w:r w:rsidRPr="003C036D" w:rsidR="00037D82">
              <w:rPr>
                <w:rStyle w:val="Hipervnculo"/>
                <w:rFonts w:ascii="Arial" w:hAnsi="Arial" w:cs="Arial"/>
                <w:noProof/>
              </w:rPr>
              <w:t>Marcación directa 155. Funciona en todo el país, las 24 horas del día, todos los días de la semana.</w:t>
            </w:r>
            <w:r w:rsidR="00037D82">
              <w:rPr>
                <w:noProof/>
                <w:webHidden/>
              </w:rPr>
              <w:tab/>
            </w:r>
            <w:r w:rsidR="00037D82">
              <w:rPr>
                <w:noProof/>
                <w:webHidden/>
              </w:rPr>
              <w:fldChar w:fldCharType="begin"/>
            </w:r>
            <w:r w:rsidR="00037D82">
              <w:rPr>
                <w:noProof/>
                <w:webHidden/>
              </w:rPr>
              <w:instrText xml:space="preserve"> PAGEREF _Toc188615275 \h </w:instrText>
            </w:r>
            <w:r w:rsidR="00037D82">
              <w:rPr>
                <w:noProof/>
                <w:webHidden/>
              </w:rPr>
            </w:r>
            <w:r w:rsidR="00037D82">
              <w:rPr>
                <w:noProof/>
                <w:webHidden/>
              </w:rPr>
              <w:fldChar w:fldCharType="separate"/>
            </w:r>
            <w:r w:rsidR="00037D82">
              <w:rPr>
                <w:noProof/>
                <w:webHidden/>
              </w:rPr>
              <w:t>28</w:t>
            </w:r>
            <w:r w:rsidR="00037D82">
              <w:rPr>
                <w:noProof/>
                <w:webHidden/>
              </w:rPr>
              <w:fldChar w:fldCharType="end"/>
            </w:r>
          </w:hyperlink>
        </w:p>
        <w:p w:rsidR="00037D82" w:rsidRDefault="00000000" w14:paraId="20AB9AEB" w14:textId="12A9B195">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76">
            <w:r w:rsidRPr="003C036D" w:rsidR="00037D82">
              <w:rPr>
                <w:rStyle w:val="Hipervnculo"/>
                <w:rFonts w:ascii="Arial" w:hAnsi="Arial" w:cs="Arial"/>
                <w:b/>
                <w:bCs/>
                <w:noProof/>
              </w:rPr>
              <w:t>Línea 123:</w:t>
            </w:r>
            <w:r w:rsidR="00037D82">
              <w:rPr>
                <w:noProof/>
                <w:webHidden/>
              </w:rPr>
              <w:tab/>
            </w:r>
            <w:r w:rsidR="00037D82">
              <w:rPr>
                <w:noProof/>
                <w:webHidden/>
              </w:rPr>
              <w:fldChar w:fldCharType="begin"/>
            </w:r>
            <w:r w:rsidR="00037D82">
              <w:rPr>
                <w:noProof/>
                <w:webHidden/>
              </w:rPr>
              <w:instrText xml:space="preserve"> PAGEREF _Toc188615276 \h </w:instrText>
            </w:r>
            <w:r w:rsidR="00037D82">
              <w:rPr>
                <w:noProof/>
                <w:webHidden/>
              </w:rPr>
            </w:r>
            <w:r w:rsidR="00037D82">
              <w:rPr>
                <w:noProof/>
                <w:webHidden/>
              </w:rPr>
              <w:fldChar w:fldCharType="separate"/>
            </w:r>
            <w:r w:rsidR="00037D82">
              <w:rPr>
                <w:noProof/>
                <w:webHidden/>
              </w:rPr>
              <w:t>28</w:t>
            </w:r>
            <w:r w:rsidR="00037D82">
              <w:rPr>
                <w:noProof/>
                <w:webHidden/>
              </w:rPr>
              <w:fldChar w:fldCharType="end"/>
            </w:r>
          </w:hyperlink>
        </w:p>
        <w:p w:rsidR="00037D82" w:rsidRDefault="00000000" w14:paraId="7262F8DE" w14:textId="4BF1A3BB">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77">
            <w:r w:rsidRPr="003C036D" w:rsidR="00037D82">
              <w:rPr>
                <w:rStyle w:val="Hipervnculo"/>
                <w:rFonts w:ascii="Arial" w:hAnsi="Arial" w:cs="Arial"/>
                <w:noProof/>
              </w:rPr>
              <w:t>Canal de atención Policía Nacional</w:t>
            </w:r>
            <w:r w:rsidR="00037D82">
              <w:rPr>
                <w:noProof/>
                <w:webHidden/>
              </w:rPr>
              <w:tab/>
            </w:r>
            <w:r w:rsidR="00037D82">
              <w:rPr>
                <w:noProof/>
                <w:webHidden/>
              </w:rPr>
              <w:fldChar w:fldCharType="begin"/>
            </w:r>
            <w:r w:rsidR="00037D82">
              <w:rPr>
                <w:noProof/>
                <w:webHidden/>
              </w:rPr>
              <w:instrText xml:space="preserve"> PAGEREF _Toc188615277 \h </w:instrText>
            </w:r>
            <w:r w:rsidR="00037D82">
              <w:rPr>
                <w:noProof/>
                <w:webHidden/>
              </w:rPr>
            </w:r>
            <w:r w:rsidR="00037D82">
              <w:rPr>
                <w:noProof/>
                <w:webHidden/>
              </w:rPr>
              <w:fldChar w:fldCharType="separate"/>
            </w:r>
            <w:r w:rsidR="00037D82">
              <w:rPr>
                <w:noProof/>
                <w:webHidden/>
              </w:rPr>
              <w:t>28</w:t>
            </w:r>
            <w:r w:rsidR="00037D82">
              <w:rPr>
                <w:noProof/>
                <w:webHidden/>
              </w:rPr>
              <w:fldChar w:fldCharType="end"/>
            </w:r>
          </w:hyperlink>
        </w:p>
        <w:p w:rsidR="00037D82" w:rsidRDefault="00000000" w14:paraId="59F25222" w14:textId="580FA214">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78">
            <w:r w:rsidRPr="003C036D" w:rsidR="00037D82">
              <w:rPr>
                <w:rStyle w:val="Hipervnculo"/>
                <w:rFonts w:ascii="Arial" w:hAnsi="Arial" w:cs="Arial"/>
                <w:noProof/>
              </w:rPr>
              <w:t>Marcación directa 123. Funciona en todo el país, las 24 horas del día, todos los días de la semana.</w:t>
            </w:r>
            <w:r w:rsidR="00037D82">
              <w:rPr>
                <w:noProof/>
                <w:webHidden/>
              </w:rPr>
              <w:tab/>
            </w:r>
            <w:r w:rsidR="00037D82">
              <w:rPr>
                <w:noProof/>
                <w:webHidden/>
              </w:rPr>
              <w:fldChar w:fldCharType="begin"/>
            </w:r>
            <w:r w:rsidR="00037D82">
              <w:rPr>
                <w:noProof/>
                <w:webHidden/>
              </w:rPr>
              <w:instrText xml:space="preserve"> PAGEREF _Toc188615278 \h </w:instrText>
            </w:r>
            <w:r w:rsidR="00037D82">
              <w:rPr>
                <w:noProof/>
                <w:webHidden/>
              </w:rPr>
            </w:r>
            <w:r w:rsidR="00037D82">
              <w:rPr>
                <w:noProof/>
                <w:webHidden/>
              </w:rPr>
              <w:fldChar w:fldCharType="separate"/>
            </w:r>
            <w:r w:rsidR="00037D82">
              <w:rPr>
                <w:noProof/>
                <w:webHidden/>
              </w:rPr>
              <w:t>28</w:t>
            </w:r>
            <w:r w:rsidR="00037D82">
              <w:rPr>
                <w:noProof/>
                <w:webHidden/>
              </w:rPr>
              <w:fldChar w:fldCharType="end"/>
            </w:r>
          </w:hyperlink>
        </w:p>
        <w:p w:rsidR="00037D82" w:rsidRDefault="00000000" w14:paraId="4045DB5C" w14:textId="40FC8BDC">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79">
            <w:r w:rsidRPr="003C036D" w:rsidR="00037D82">
              <w:rPr>
                <w:rStyle w:val="Hipervnculo"/>
                <w:rFonts w:ascii="Arial" w:hAnsi="Arial" w:cs="Arial"/>
                <w:b/>
                <w:bCs/>
                <w:noProof/>
              </w:rPr>
              <w:t>Línea 122:</w:t>
            </w:r>
            <w:r w:rsidR="00037D82">
              <w:rPr>
                <w:noProof/>
                <w:webHidden/>
              </w:rPr>
              <w:tab/>
            </w:r>
            <w:r w:rsidR="00037D82">
              <w:rPr>
                <w:noProof/>
                <w:webHidden/>
              </w:rPr>
              <w:fldChar w:fldCharType="begin"/>
            </w:r>
            <w:r w:rsidR="00037D82">
              <w:rPr>
                <w:noProof/>
                <w:webHidden/>
              </w:rPr>
              <w:instrText xml:space="preserve"> PAGEREF _Toc188615279 \h </w:instrText>
            </w:r>
            <w:r w:rsidR="00037D82">
              <w:rPr>
                <w:noProof/>
                <w:webHidden/>
              </w:rPr>
            </w:r>
            <w:r w:rsidR="00037D82">
              <w:rPr>
                <w:noProof/>
                <w:webHidden/>
              </w:rPr>
              <w:fldChar w:fldCharType="separate"/>
            </w:r>
            <w:r w:rsidR="00037D82">
              <w:rPr>
                <w:noProof/>
                <w:webHidden/>
              </w:rPr>
              <w:t>28</w:t>
            </w:r>
            <w:r w:rsidR="00037D82">
              <w:rPr>
                <w:noProof/>
                <w:webHidden/>
              </w:rPr>
              <w:fldChar w:fldCharType="end"/>
            </w:r>
          </w:hyperlink>
        </w:p>
        <w:p w:rsidR="00037D82" w:rsidRDefault="00000000" w14:paraId="52FD3FAC" w14:textId="2DCE95B7">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80">
            <w:r w:rsidRPr="003C036D" w:rsidR="00037D82">
              <w:rPr>
                <w:rStyle w:val="Hipervnculo"/>
                <w:rFonts w:ascii="Arial" w:hAnsi="Arial" w:cs="Arial"/>
                <w:noProof/>
              </w:rPr>
              <w:t>Canal de denuncia de la Fiscalía General de Nación o</w:t>
            </w:r>
            <w:r w:rsidR="00037D82">
              <w:rPr>
                <w:noProof/>
                <w:webHidden/>
              </w:rPr>
              <w:tab/>
            </w:r>
            <w:r w:rsidR="00037D82">
              <w:rPr>
                <w:noProof/>
                <w:webHidden/>
              </w:rPr>
              <w:fldChar w:fldCharType="begin"/>
            </w:r>
            <w:r w:rsidR="00037D82">
              <w:rPr>
                <w:noProof/>
                <w:webHidden/>
              </w:rPr>
              <w:instrText xml:space="preserve"> PAGEREF _Toc188615280 \h </w:instrText>
            </w:r>
            <w:r w:rsidR="00037D82">
              <w:rPr>
                <w:noProof/>
                <w:webHidden/>
              </w:rPr>
            </w:r>
            <w:r w:rsidR="00037D82">
              <w:rPr>
                <w:noProof/>
                <w:webHidden/>
              </w:rPr>
              <w:fldChar w:fldCharType="separate"/>
            </w:r>
            <w:r w:rsidR="00037D82">
              <w:rPr>
                <w:noProof/>
                <w:webHidden/>
              </w:rPr>
              <w:t>28</w:t>
            </w:r>
            <w:r w:rsidR="00037D82">
              <w:rPr>
                <w:noProof/>
                <w:webHidden/>
              </w:rPr>
              <w:fldChar w:fldCharType="end"/>
            </w:r>
          </w:hyperlink>
        </w:p>
        <w:p w:rsidR="00037D82" w:rsidRDefault="00000000" w14:paraId="58808EDC" w14:textId="70F964DE">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81">
            <w:r w:rsidRPr="003C036D" w:rsidR="00037D82">
              <w:rPr>
                <w:rStyle w:val="Hipervnculo"/>
                <w:rFonts w:ascii="Arial" w:hAnsi="Arial" w:cs="Arial"/>
                <w:noProof/>
              </w:rPr>
              <w:t>Marcación directa 122. Funciona en todo el país, las 24 horas del día, todos los días de la semana.</w:t>
            </w:r>
            <w:r w:rsidR="00037D82">
              <w:rPr>
                <w:noProof/>
                <w:webHidden/>
              </w:rPr>
              <w:tab/>
            </w:r>
            <w:r w:rsidR="00037D82">
              <w:rPr>
                <w:noProof/>
                <w:webHidden/>
              </w:rPr>
              <w:fldChar w:fldCharType="begin"/>
            </w:r>
            <w:r w:rsidR="00037D82">
              <w:rPr>
                <w:noProof/>
                <w:webHidden/>
              </w:rPr>
              <w:instrText xml:space="preserve"> PAGEREF _Toc188615281 \h </w:instrText>
            </w:r>
            <w:r w:rsidR="00037D82">
              <w:rPr>
                <w:noProof/>
                <w:webHidden/>
              </w:rPr>
            </w:r>
            <w:r w:rsidR="00037D82">
              <w:rPr>
                <w:noProof/>
                <w:webHidden/>
              </w:rPr>
              <w:fldChar w:fldCharType="separate"/>
            </w:r>
            <w:r w:rsidR="00037D82">
              <w:rPr>
                <w:noProof/>
                <w:webHidden/>
              </w:rPr>
              <w:t>28</w:t>
            </w:r>
            <w:r w:rsidR="00037D82">
              <w:rPr>
                <w:noProof/>
                <w:webHidden/>
              </w:rPr>
              <w:fldChar w:fldCharType="end"/>
            </w:r>
          </w:hyperlink>
        </w:p>
        <w:p w:rsidR="00037D82" w:rsidRDefault="00000000" w14:paraId="56F584E8" w14:textId="3E68A61E">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82">
            <w:r w:rsidRPr="003C036D" w:rsidR="00037D82">
              <w:rPr>
                <w:rStyle w:val="Hipervnculo"/>
                <w:rFonts w:ascii="Arial" w:hAnsi="Arial" w:cs="Arial"/>
                <w:noProof/>
              </w:rPr>
              <w:t>Líneas de atención a nivel nacional: Anexo a este protocolo se encuentra el directorio de líneas de atención en los distintos territorios de la nación.</w:t>
            </w:r>
            <w:r w:rsidR="00037D82">
              <w:rPr>
                <w:noProof/>
                <w:webHidden/>
              </w:rPr>
              <w:tab/>
            </w:r>
            <w:r w:rsidR="00037D82">
              <w:rPr>
                <w:noProof/>
                <w:webHidden/>
              </w:rPr>
              <w:fldChar w:fldCharType="begin"/>
            </w:r>
            <w:r w:rsidR="00037D82">
              <w:rPr>
                <w:noProof/>
                <w:webHidden/>
              </w:rPr>
              <w:instrText xml:space="preserve"> PAGEREF _Toc188615282 \h </w:instrText>
            </w:r>
            <w:r w:rsidR="00037D82">
              <w:rPr>
                <w:noProof/>
                <w:webHidden/>
              </w:rPr>
            </w:r>
            <w:r w:rsidR="00037D82">
              <w:rPr>
                <w:noProof/>
                <w:webHidden/>
              </w:rPr>
              <w:fldChar w:fldCharType="separate"/>
            </w:r>
            <w:r w:rsidR="00037D82">
              <w:rPr>
                <w:noProof/>
                <w:webHidden/>
              </w:rPr>
              <w:t>28</w:t>
            </w:r>
            <w:r w:rsidR="00037D82">
              <w:rPr>
                <w:noProof/>
                <w:webHidden/>
              </w:rPr>
              <w:fldChar w:fldCharType="end"/>
            </w:r>
          </w:hyperlink>
        </w:p>
        <w:p w:rsidR="00037D82" w:rsidRDefault="00000000" w14:paraId="23F8A335" w14:textId="65F1979A">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83">
            <w:r w:rsidRPr="003C036D" w:rsidR="00037D82">
              <w:rPr>
                <w:rStyle w:val="Hipervnculo"/>
                <w:rFonts w:ascii="Arial" w:hAnsi="Arial" w:cs="Arial"/>
                <w:noProof/>
              </w:rPr>
              <w:t>5.6.2.6</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Defensoría del Pueblo:</w:t>
            </w:r>
            <w:r w:rsidR="00037D82">
              <w:rPr>
                <w:noProof/>
                <w:webHidden/>
              </w:rPr>
              <w:tab/>
            </w:r>
            <w:r w:rsidR="00037D82">
              <w:rPr>
                <w:noProof/>
                <w:webHidden/>
              </w:rPr>
              <w:fldChar w:fldCharType="begin"/>
            </w:r>
            <w:r w:rsidR="00037D82">
              <w:rPr>
                <w:noProof/>
                <w:webHidden/>
              </w:rPr>
              <w:instrText xml:space="preserve"> PAGEREF _Toc188615283 \h </w:instrText>
            </w:r>
            <w:r w:rsidR="00037D82">
              <w:rPr>
                <w:noProof/>
                <w:webHidden/>
              </w:rPr>
            </w:r>
            <w:r w:rsidR="00037D82">
              <w:rPr>
                <w:noProof/>
                <w:webHidden/>
              </w:rPr>
              <w:fldChar w:fldCharType="separate"/>
            </w:r>
            <w:r w:rsidR="00037D82">
              <w:rPr>
                <w:noProof/>
                <w:webHidden/>
              </w:rPr>
              <w:t>29</w:t>
            </w:r>
            <w:r w:rsidR="00037D82">
              <w:rPr>
                <w:noProof/>
                <w:webHidden/>
              </w:rPr>
              <w:fldChar w:fldCharType="end"/>
            </w:r>
          </w:hyperlink>
        </w:p>
        <w:p w:rsidR="00037D82" w:rsidRDefault="00000000" w14:paraId="1499E373" w14:textId="2046C75F">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84">
            <w:r w:rsidRPr="003C036D" w:rsidR="00037D82">
              <w:rPr>
                <w:rStyle w:val="Hipervnculo"/>
                <w:rFonts w:ascii="Arial" w:hAnsi="Arial" w:cs="Arial"/>
                <w:noProof/>
              </w:rPr>
              <w:t>Defender, promocionar, proteger y divulgar los derechos humanos, las garantías y libertades de los y las habitantes del territorio nacional, frente a actos, amenazas o acciones ilegales, injustas, irrazonables, negligentes o arbitrarias de cualquier autoridad o de los particulares. o</w:t>
            </w:r>
            <w:r w:rsidR="00037D82">
              <w:rPr>
                <w:noProof/>
                <w:webHidden/>
              </w:rPr>
              <w:tab/>
            </w:r>
            <w:r w:rsidR="00037D82">
              <w:rPr>
                <w:noProof/>
                <w:webHidden/>
              </w:rPr>
              <w:fldChar w:fldCharType="begin"/>
            </w:r>
            <w:r w:rsidR="00037D82">
              <w:rPr>
                <w:noProof/>
                <w:webHidden/>
              </w:rPr>
              <w:instrText xml:space="preserve"> PAGEREF _Toc188615284 \h </w:instrText>
            </w:r>
            <w:r w:rsidR="00037D82">
              <w:rPr>
                <w:noProof/>
                <w:webHidden/>
              </w:rPr>
            </w:r>
            <w:r w:rsidR="00037D82">
              <w:rPr>
                <w:noProof/>
                <w:webHidden/>
              </w:rPr>
              <w:fldChar w:fldCharType="separate"/>
            </w:r>
            <w:r w:rsidR="00037D82">
              <w:rPr>
                <w:noProof/>
                <w:webHidden/>
              </w:rPr>
              <w:t>29</w:t>
            </w:r>
            <w:r w:rsidR="00037D82">
              <w:rPr>
                <w:noProof/>
                <w:webHidden/>
              </w:rPr>
              <w:fldChar w:fldCharType="end"/>
            </w:r>
          </w:hyperlink>
        </w:p>
        <w:p w:rsidR="00037D82" w:rsidRDefault="00000000" w14:paraId="6EB77948" w14:textId="7B481AD6">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85">
            <w:r w:rsidRPr="003C036D" w:rsidR="00037D82">
              <w:rPr>
                <w:rStyle w:val="Hipervnculo"/>
                <w:rFonts w:ascii="Arial" w:hAnsi="Arial" w:cs="Arial"/>
                <w:noProof/>
              </w:rPr>
              <w:t>ÚNICA línea Nacional: 01-8000-914-814</w:t>
            </w:r>
            <w:r w:rsidR="00037D82">
              <w:rPr>
                <w:noProof/>
                <w:webHidden/>
              </w:rPr>
              <w:tab/>
            </w:r>
            <w:r w:rsidR="00037D82">
              <w:rPr>
                <w:noProof/>
                <w:webHidden/>
              </w:rPr>
              <w:fldChar w:fldCharType="begin"/>
            </w:r>
            <w:r w:rsidR="00037D82">
              <w:rPr>
                <w:noProof/>
                <w:webHidden/>
              </w:rPr>
              <w:instrText xml:space="preserve"> PAGEREF _Toc188615285 \h </w:instrText>
            </w:r>
            <w:r w:rsidR="00037D82">
              <w:rPr>
                <w:noProof/>
                <w:webHidden/>
              </w:rPr>
            </w:r>
            <w:r w:rsidR="00037D82">
              <w:rPr>
                <w:noProof/>
                <w:webHidden/>
              </w:rPr>
              <w:fldChar w:fldCharType="separate"/>
            </w:r>
            <w:r w:rsidR="00037D82">
              <w:rPr>
                <w:noProof/>
                <w:webHidden/>
              </w:rPr>
              <w:t>29</w:t>
            </w:r>
            <w:r w:rsidR="00037D82">
              <w:rPr>
                <w:noProof/>
                <w:webHidden/>
              </w:rPr>
              <w:fldChar w:fldCharType="end"/>
            </w:r>
          </w:hyperlink>
        </w:p>
        <w:p w:rsidR="00037D82" w:rsidRDefault="00000000" w14:paraId="0FB4BC71" w14:textId="0C006864">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86">
            <w:r w:rsidRPr="003C036D" w:rsidR="00037D82">
              <w:rPr>
                <w:rStyle w:val="Hipervnculo"/>
                <w:rFonts w:ascii="Arial" w:hAnsi="Arial" w:cs="Arial"/>
                <w:noProof/>
              </w:rPr>
              <w:t>PBX: (60) (1) 314 40 00</w:t>
            </w:r>
            <w:r w:rsidR="00037D82">
              <w:rPr>
                <w:noProof/>
                <w:webHidden/>
              </w:rPr>
              <w:tab/>
            </w:r>
            <w:r w:rsidR="00037D82">
              <w:rPr>
                <w:noProof/>
                <w:webHidden/>
              </w:rPr>
              <w:fldChar w:fldCharType="begin"/>
            </w:r>
            <w:r w:rsidR="00037D82">
              <w:rPr>
                <w:noProof/>
                <w:webHidden/>
              </w:rPr>
              <w:instrText xml:space="preserve"> PAGEREF _Toc188615286 \h </w:instrText>
            </w:r>
            <w:r w:rsidR="00037D82">
              <w:rPr>
                <w:noProof/>
                <w:webHidden/>
              </w:rPr>
            </w:r>
            <w:r w:rsidR="00037D82">
              <w:rPr>
                <w:noProof/>
                <w:webHidden/>
              </w:rPr>
              <w:fldChar w:fldCharType="separate"/>
            </w:r>
            <w:r w:rsidR="00037D82">
              <w:rPr>
                <w:noProof/>
                <w:webHidden/>
              </w:rPr>
              <w:t>29</w:t>
            </w:r>
            <w:r w:rsidR="00037D82">
              <w:rPr>
                <w:noProof/>
                <w:webHidden/>
              </w:rPr>
              <w:fldChar w:fldCharType="end"/>
            </w:r>
          </w:hyperlink>
        </w:p>
        <w:p w:rsidR="00037D82" w:rsidRDefault="00000000" w14:paraId="23ADE324" w14:textId="7D76E925">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87">
            <w:r w:rsidRPr="003C036D" w:rsidR="00037D82">
              <w:rPr>
                <w:rStyle w:val="Hipervnculo"/>
                <w:rFonts w:ascii="Arial" w:hAnsi="Arial" w:cs="Arial"/>
                <w:noProof/>
              </w:rPr>
              <w:t>PBX: (60) (1) 314 73 00</w:t>
            </w:r>
            <w:r w:rsidR="00037D82">
              <w:rPr>
                <w:noProof/>
                <w:webHidden/>
              </w:rPr>
              <w:tab/>
            </w:r>
            <w:r w:rsidR="00037D82">
              <w:rPr>
                <w:noProof/>
                <w:webHidden/>
              </w:rPr>
              <w:fldChar w:fldCharType="begin"/>
            </w:r>
            <w:r w:rsidR="00037D82">
              <w:rPr>
                <w:noProof/>
                <w:webHidden/>
              </w:rPr>
              <w:instrText xml:space="preserve"> PAGEREF _Toc188615287 \h </w:instrText>
            </w:r>
            <w:r w:rsidR="00037D82">
              <w:rPr>
                <w:noProof/>
                <w:webHidden/>
              </w:rPr>
            </w:r>
            <w:r w:rsidR="00037D82">
              <w:rPr>
                <w:noProof/>
                <w:webHidden/>
              </w:rPr>
              <w:fldChar w:fldCharType="separate"/>
            </w:r>
            <w:r w:rsidR="00037D82">
              <w:rPr>
                <w:noProof/>
                <w:webHidden/>
              </w:rPr>
              <w:t>29</w:t>
            </w:r>
            <w:r w:rsidR="00037D82">
              <w:rPr>
                <w:noProof/>
                <w:webHidden/>
              </w:rPr>
              <w:fldChar w:fldCharType="end"/>
            </w:r>
          </w:hyperlink>
        </w:p>
        <w:p w:rsidR="00037D82" w:rsidRDefault="00000000" w14:paraId="60EF965F" w14:textId="2A153DC5">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88">
            <w:r w:rsidRPr="003C036D" w:rsidR="00037D82">
              <w:rPr>
                <w:rStyle w:val="Hipervnculo"/>
                <w:noProof/>
              </w:rPr>
              <w:t>http://eliseo.defensoria.gov.co/visionweb/cac2/web_preconsul ta.php</w:t>
            </w:r>
            <w:r w:rsidR="00037D82">
              <w:rPr>
                <w:noProof/>
                <w:webHidden/>
              </w:rPr>
              <w:tab/>
            </w:r>
            <w:r w:rsidR="00037D82">
              <w:rPr>
                <w:noProof/>
                <w:webHidden/>
              </w:rPr>
              <w:fldChar w:fldCharType="begin"/>
            </w:r>
            <w:r w:rsidR="00037D82">
              <w:rPr>
                <w:noProof/>
                <w:webHidden/>
              </w:rPr>
              <w:instrText xml:space="preserve"> PAGEREF _Toc188615288 \h </w:instrText>
            </w:r>
            <w:r w:rsidR="00037D82">
              <w:rPr>
                <w:noProof/>
                <w:webHidden/>
              </w:rPr>
            </w:r>
            <w:r w:rsidR="00037D82">
              <w:rPr>
                <w:noProof/>
                <w:webHidden/>
              </w:rPr>
              <w:fldChar w:fldCharType="separate"/>
            </w:r>
            <w:r w:rsidR="00037D82">
              <w:rPr>
                <w:noProof/>
                <w:webHidden/>
              </w:rPr>
              <w:t>29</w:t>
            </w:r>
            <w:r w:rsidR="00037D82">
              <w:rPr>
                <w:noProof/>
                <w:webHidden/>
              </w:rPr>
              <w:fldChar w:fldCharType="end"/>
            </w:r>
          </w:hyperlink>
        </w:p>
        <w:p w:rsidR="00037D82" w:rsidRDefault="00000000" w14:paraId="6268A07D" w14:textId="31880A8C">
          <w:pPr>
            <w:pStyle w:val="TDC2"/>
            <w:tabs>
              <w:tab w:val="left" w:pos="960"/>
              <w:tab w:val="right" w:leader="dot" w:pos="9962"/>
            </w:tabs>
            <w:rPr>
              <w:rFonts w:asciiTheme="minorHAnsi" w:hAnsiTheme="minorHAnsi" w:eastAsiaTheme="minorEastAsia"/>
              <w:i w:val="0"/>
              <w:iCs w:val="0"/>
              <w:noProof/>
              <w:color w:val="auto"/>
              <w:kern w:val="2"/>
              <w:sz w:val="24"/>
              <w:szCs w:val="24"/>
              <w:lang w:eastAsia="es-CO"/>
              <w14:ligatures w14:val="standardContextual"/>
            </w:rPr>
          </w:pPr>
          <w:hyperlink w:history="1" w:anchor="_Toc188615289">
            <w:r w:rsidRPr="003C036D" w:rsidR="00037D82">
              <w:rPr>
                <w:rStyle w:val="Hipervnculo"/>
                <w:rFonts w:ascii="Arial" w:hAnsi="Arial" w:cs="Arial"/>
                <w:b/>
                <w:bCs/>
                <w:noProof/>
              </w:rPr>
              <w:t>5.6.3</w:t>
            </w:r>
            <w:r w:rsidR="00037D82">
              <w:rPr>
                <w:rFonts w:asciiTheme="minorHAnsi" w:hAnsiTheme="minorHAnsi" w:eastAsiaTheme="minorEastAsia"/>
                <w:i w:val="0"/>
                <w:iCs w:val="0"/>
                <w:noProof/>
                <w:color w:val="auto"/>
                <w:kern w:val="2"/>
                <w:sz w:val="24"/>
                <w:szCs w:val="24"/>
                <w:lang w:eastAsia="es-CO"/>
                <w14:ligatures w14:val="standardContextual"/>
              </w:rPr>
              <w:tab/>
            </w:r>
            <w:r w:rsidRPr="003C036D" w:rsidR="00037D82">
              <w:rPr>
                <w:rStyle w:val="Hipervnculo"/>
                <w:rFonts w:ascii="Arial" w:hAnsi="Arial" w:cs="Arial"/>
                <w:b/>
                <w:bCs/>
                <w:noProof/>
              </w:rPr>
              <w:t>Rutas de atención en caso de queja contra servidores públicos de la entidad.</w:t>
            </w:r>
            <w:r w:rsidR="00037D82">
              <w:rPr>
                <w:noProof/>
                <w:webHidden/>
              </w:rPr>
              <w:tab/>
            </w:r>
            <w:r w:rsidR="00037D82">
              <w:rPr>
                <w:noProof/>
                <w:webHidden/>
              </w:rPr>
              <w:fldChar w:fldCharType="begin"/>
            </w:r>
            <w:r w:rsidR="00037D82">
              <w:rPr>
                <w:noProof/>
                <w:webHidden/>
              </w:rPr>
              <w:instrText xml:space="preserve"> PAGEREF _Toc188615289 \h </w:instrText>
            </w:r>
            <w:r w:rsidR="00037D82">
              <w:rPr>
                <w:noProof/>
                <w:webHidden/>
              </w:rPr>
            </w:r>
            <w:r w:rsidR="00037D82">
              <w:rPr>
                <w:noProof/>
                <w:webHidden/>
              </w:rPr>
              <w:fldChar w:fldCharType="separate"/>
            </w:r>
            <w:r w:rsidR="00037D82">
              <w:rPr>
                <w:noProof/>
                <w:webHidden/>
              </w:rPr>
              <w:t>29</w:t>
            </w:r>
            <w:r w:rsidR="00037D82">
              <w:rPr>
                <w:noProof/>
                <w:webHidden/>
              </w:rPr>
              <w:fldChar w:fldCharType="end"/>
            </w:r>
          </w:hyperlink>
        </w:p>
        <w:p w:rsidR="00037D82" w:rsidRDefault="00000000" w14:paraId="62E1BD6A" w14:textId="5D0C5F6B">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90">
            <w:r w:rsidRPr="003C036D" w:rsidR="00037D82">
              <w:rPr>
                <w:rStyle w:val="Hipervnculo"/>
                <w:rFonts w:ascii="Arial" w:hAnsi="Arial" w:cs="Arial"/>
                <w:noProof/>
              </w:rPr>
              <w:t>5.6.3.1</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Recepción de la queja y análisis de las pruebas.</w:t>
            </w:r>
            <w:r w:rsidR="00037D82">
              <w:rPr>
                <w:noProof/>
                <w:webHidden/>
              </w:rPr>
              <w:tab/>
            </w:r>
            <w:r w:rsidR="00037D82">
              <w:rPr>
                <w:noProof/>
                <w:webHidden/>
              </w:rPr>
              <w:fldChar w:fldCharType="begin"/>
            </w:r>
            <w:r w:rsidR="00037D82">
              <w:rPr>
                <w:noProof/>
                <w:webHidden/>
              </w:rPr>
              <w:instrText xml:space="preserve"> PAGEREF _Toc188615290 \h </w:instrText>
            </w:r>
            <w:r w:rsidR="00037D82">
              <w:rPr>
                <w:noProof/>
                <w:webHidden/>
              </w:rPr>
            </w:r>
            <w:r w:rsidR="00037D82">
              <w:rPr>
                <w:noProof/>
                <w:webHidden/>
              </w:rPr>
              <w:fldChar w:fldCharType="separate"/>
            </w:r>
            <w:r w:rsidR="00037D82">
              <w:rPr>
                <w:noProof/>
                <w:webHidden/>
              </w:rPr>
              <w:t>29</w:t>
            </w:r>
            <w:r w:rsidR="00037D82">
              <w:rPr>
                <w:noProof/>
                <w:webHidden/>
              </w:rPr>
              <w:fldChar w:fldCharType="end"/>
            </w:r>
          </w:hyperlink>
        </w:p>
        <w:p w:rsidR="00037D82" w:rsidRDefault="00000000" w14:paraId="092C7BD4" w14:textId="028506BC">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91">
            <w:r w:rsidRPr="003C036D" w:rsidR="00037D82">
              <w:rPr>
                <w:rStyle w:val="Hipervnculo"/>
                <w:rFonts w:ascii="Arial" w:hAnsi="Arial" w:cs="Arial"/>
                <w:noProof/>
              </w:rPr>
              <w:t>5.6.3.2</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Órgano competente de control interno disciplinario.</w:t>
            </w:r>
            <w:r w:rsidR="00037D82">
              <w:rPr>
                <w:noProof/>
                <w:webHidden/>
              </w:rPr>
              <w:tab/>
            </w:r>
            <w:r w:rsidR="00037D82">
              <w:rPr>
                <w:noProof/>
                <w:webHidden/>
              </w:rPr>
              <w:fldChar w:fldCharType="begin"/>
            </w:r>
            <w:r w:rsidR="00037D82">
              <w:rPr>
                <w:noProof/>
                <w:webHidden/>
              </w:rPr>
              <w:instrText xml:space="preserve"> PAGEREF _Toc188615291 \h </w:instrText>
            </w:r>
            <w:r w:rsidR="00037D82">
              <w:rPr>
                <w:noProof/>
                <w:webHidden/>
              </w:rPr>
            </w:r>
            <w:r w:rsidR="00037D82">
              <w:rPr>
                <w:noProof/>
                <w:webHidden/>
              </w:rPr>
              <w:fldChar w:fldCharType="separate"/>
            </w:r>
            <w:r w:rsidR="00037D82">
              <w:rPr>
                <w:noProof/>
                <w:webHidden/>
              </w:rPr>
              <w:t>29</w:t>
            </w:r>
            <w:r w:rsidR="00037D82">
              <w:rPr>
                <w:noProof/>
                <w:webHidden/>
              </w:rPr>
              <w:fldChar w:fldCharType="end"/>
            </w:r>
          </w:hyperlink>
        </w:p>
        <w:p w:rsidR="00037D82" w:rsidRDefault="00000000" w14:paraId="0A973236" w14:textId="2399FD11">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92">
            <w:r w:rsidRPr="003C036D" w:rsidR="00037D82">
              <w:rPr>
                <w:rStyle w:val="Hipervnculo"/>
                <w:rFonts w:ascii="Arial" w:hAnsi="Arial" w:cs="Arial"/>
                <w:noProof/>
              </w:rPr>
              <w:t>5.6.3.3</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Rutas en las oficinas de control disciplinario regionales o seccionales.</w:t>
            </w:r>
            <w:r w:rsidR="00037D82">
              <w:rPr>
                <w:noProof/>
                <w:webHidden/>
              </w:rPr>
              <w:tab/>
            </w:r>
            <w:r w:rsidR="00037D82">
              <w:rPr>
                <w:noProof/>
                <w:webHidden/>
              </w:rPr>
              <w:fldChar w:fldCharType="begin"/>
            </w:r>
            <w:r w:rsidR="00037D82">
              <w:rPr>
                <w:noProof/>
                <w:webHidden/>
              </w:rPr>
              <w:instrText xml:space="preserve"> PAGEREF _Toc188615292 \h </w:instrText>
            </w:r>
            <w:r w:rsidR="00037D82">
              <w:rPr>
                <w:noProof/>
                <w:webHidden/>
              </w:rPr>
            </w:r>
            <w:r w:rsidR="00037D82">
              <w:rPr>
                <w:noProof/>
                <w:webHidden/>
              </w:rPr>
              <w:fldChar w:fldCharType="separate"/>
            </w:r>
            <w:r w:rsidR="00037D82">
              <w:rPr>
                <w:noProof/>
                <w:webHidden/>
              </w:rPr>
              <w:t>30</w:t>
            </w:r>
            <w:r w:rsidR="00037D82">
              <w:rPr>
                <w:noProof/>
                <w:webHidden/>
              </w:rPr>
              <w:fldChar w:fldCharType="end"/>
            </w:r>
          </w:hyperlink>
        </w:p>
        <w:p w:rsidR="00037D82" w:rsidRDefault="00000000" w14:paraId="656DEBF3" w14:textId="7A9B96C6">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93">
            <w:r w:rsidRPr="003C036D" w:rsidR="00037D82">
              <w:rPr>
                <w:rStyle w:val="Hipervnculo"/>
                <w:rFonts w:ascii="Arial" w:hAnsi="Arial" w:cs="Arial"/>
                <w:noProof/>
              </w:rPr>
              <w:t>5.6.3.4</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Reglas de procedimiento.</w:t>
            </w:r>
            <w:r w:rsidR="00037D82">
              <w:rPr>
                <w:noProof/>
                <w:webHidden/>
              </w:rPr>
              <w:tab/>
            </w:r>
            <w:r w:rsidR="00037D82">
              <w:rPr>
                <w:noProof/>
                <w:webHidden/>
              </w:rPr>
              <w:fldChar w:fldCharType="begin"/>
            </w:r>
            <w:r w:rsidR="00037D82">
              <w:rPr>
                <w:noProof/>
                <w:webHidden/>
              </w:rPr>
              <w:instrText xml:space="preserve"> PAGEREF _Toc188615293 \h </w:instrText>
            </w:r>
            <w:r w:rsidR="00037D82">
              <w:rPr>
                <w:noProof/>
                <w:webHidden/>
              </w:rPr>
            </w:r>
            <w:r w:rsidR="00037D82">
              <w:rPr>
                <w:noProof/>
                <w:webHidden/>
              </w:rPr>
              <w:fldChar w:fldCharType="separate"/>
            </w:r>
            <w:r w:rsidR="00037D82">
              <w:rPr>
                <w:noProof/>
                <w:webHidden/>
              </w:rPr>
              <w:t>30</w:t>
            </w:r>
            <w:r w:rsidR="00037D82">
              <w:rPr>
                <w:noProof/>
                <w:webHidden/>
              </w:rPr>
              <w:fldChar w:fldCharType="end"/>
            </w:r>
          </w:hyperlink>
        </w:p>
        <w:p w:rsidR="00037D82" w:rsidRDefault="00000000" w14:paraId="4501BB2B" w14:textId="6126812A">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94">
            <w:r w:rsidRPr="003C036D" w:rsidR="00037D82">
              <w:rPr>
                <w:rStyle w:val="Hipervnculo"/>
                <w:rFonts w:ascii="Arial" w:hAnsi="Arial" w:cs="Arial"/>
                <w:noProof/>
              </w:rPr>
              <w:t>5.6.3.5</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Enfoque diferencial y de género en la ruta de atención interna.</w:t>
            </w:r>
            <w:r w:rsidR="00037D82">
              <w:rPr>
                <w:noProof/>
                <w:webHidden/>
              </w:rPr>
              <w:tab/>
            </w:r>
            <w:r w:rsidR="00037D82">
              <w:rPr>
                <w:noProof/>
                <w:webHidden/>
              </w:rPr>
              <w:fldChar w:fldCharType="begin"/>
            </w:r>
            <w:r w:rsidR="00037D82">
              <w:rPr>
                <w:noProof/>
                <w:webHidden/>
              </w:rPr>
              <w:instrText xml:space="preserve"> PAGEREF _Toc188615294 \h </w:instrText>
            </w:r>
            <w:r w:rsidR="00037D82">
              <w:rPr>
                <w:noProof/>
                <w:webHidden/>
              </w:rPr>
            </w:r>
            <w:r w:rsidR="00037D82">
              <w:rPr>
                <w:noProof/>
                <w:webHidden/>
              </w:rPr>
              <w:fldChar w:fldCharType="separate"/>
            </w:r>
            <w:r w:rsidR="00037D82">
              <w:rPr>
                <w:noProof/>
                <w:webHidden/>
              </w:rPr>
              <w:t>30</w:t>
            </w:r>
            <w:r w:rsidR="00037D82">
              <w:rPr>
                <w:noProof/>
                <w:webHidden/>
              </w:rPr>
              <w:fldChar w:fldCharType="end"/>
            </w:r>
          </w:hyperlink>
        </w:p>
        <w:p w:rsidR="00037D82" w:rsidRDefault="00000000" w14:paraId="6E763E0E" w14:textId="57C9B7C9">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95">
            <w:r w:rsidRPr="003C036D" w:rsidR="00037D82">
              <w:rPr>
                <w:rStyle w:val="Hipervnculo"/>
                <w:rFonts w:ascii="Arial" w:hAnsi="Arial" w:cs="Arial"/>
                <w:noProof/>
              </w:rPr>
              <w:t>5.6.3.6</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Clasificación de las faltas.</w:t>
            </w:r>
            <w:r w:rsidR="00037D82">
              <w:rPr>
                <w:noProof/>
                <w:webHidden/>
              </w:rPr>
              <w:tab/>
            </w:r>
            <w:r w:rsidR="00037D82">
              <w:rPr>
                <w:noProof/>
                <w:webHidden/>
              </w:rPr>
              <w:fldChar w:fldCharType="begin"/>
            </w:r>
            <w:r w:rsidR="00037D82">
              <w:rPr>
                <w:noProof/>
                <w:webHidden/>
              </w:rPr>
              <w:instrText xml:space="preserve"> PAGEREF _Toc188615295 \h </w:instrText>
            </w:r>
            <w:r w:rsidR="00037D82">
              <w:rPr>
                <w:noProof/>
                <w:webHidden/>
              </w:rPr>
            </w:r>
            <w:r w:rsidR="00037D82">
              <w:rPr>
                <w:noProof/>
                <w:webHidden/>
              </w:rPr>
              <w:fldChar w:fldCharType="separate"/>
            </w:r>
            <w:r w:rsidR="00037D82">
              <w:rPr>
                <w:noProof/>
                <w:webHidden/>
              </w:rPr>
              <w:t>31</w:t>
            </w:r>
            <w:r w:rsidR="00037D82">
              <w:rPr>
                <w:noProof/>
                <w:webHidden/>
              </w:rPr>
              <w:fldChar w:fldCharType="end"/>
            </w:r>
          </w:hyperlink>
        </w:p>
        <w:p w:rsidR="00037D82" w:rsidRDefault="00000000" w14:paraId="49378C55" w14:textId="7579250A">
          <w:pPr>
            <w:pStyle w:val="TDC3"/>
            <w:tabs>
              <w:tab w:val="left" w:pos="168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96">
            <w:r w:rsidRPr="003C036D" w:rsidR="00037D82">
              <w:rPr>
                <w:rStyle w:val="Hipervnculo"/>
                <w:rFonts w:ascii="Arial" w:hAnsi="Arial" w:cs="Arial"/>
                <w:noProof/>
              </w:rPr>
              <w:t>6.6.3.1.1</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Gravísimas</w:t>
            </w:r>
            <w:r w:rsidR="00037D82">
              <w:rPr>
                <w:noProof/>
                <w:webHidden/>
              </w:rPr>
              <w:tab/>
            </w:r>
            <w:r w:rsidR="00037D82">
              <w:rPr>
                <w:noProof/>
                <w:webHidden/>
              </w:rPr>
              <w:fldChar w:fldCharType="begin"/>
            </w:r>
            <w:r w:rsidR="00037D82">
              <w:rPr>
                <w:noProof/>
                <w:webHidden/>
              </w:rPr>
              <w:instrText xml:space="preserve"> PAGEREF _Toc188615296 \h </w:instrText>
            </w:r>
            <w:r w:rsidR="00037D82">
              <w:rPr>
                <w:noProof/>
                <w:webHidden/>
              </w:rPr>
            </w:r>
            <w:r w:rsidR="00037D82">
              <w:rPr>
                <w:noProof/>
                <w:webHidden/>
              </w:rPr>
              <w:fldChar w:fldCharType="separate"/>
            </w:r>
            <w:r w:rsidR="00037D82">
              <w:rPr>
                <w:noProof/>
                <w:webHidden/>
              </w:rPr>
              <w:t>32</w:t>
            </w:r>
            <w:r w:rsidR="00037D82">
              <w:rPr>
                <w:noProof/>
                <w:webHidden/>
              </w:rPr>
              <w:fldChar w:fldCharType="end"/>
            </w:r>
          </w:hyperlink>
        </w:p>
        <w:p w:rsidR="00037D82" w:rsidRDefault="00000000" w14:paraId="730F6C6C" w14:textId="601B0379">
          <w:pPr>
            <w:pStyle w:val="TDC3"/>
            <w:tabs>
              <w:tab w:val="left" w:pos="168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97">
            <w:r w:rsidRPr="003C036D" w:rsidR="00037D82">
              <w:rPr>
                <w:rStyle w:val="Hipervnculo"/>
                <w:rFonts w:ascii="Arial" w:hAnsi="Arial" w:cs="Arial"/>
                <w:noProof/>
              </w:rPr>
              <w:t>6.6.3.1.2</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Pautas orientadoras para determinar la gravedad o levedad de la falta disciplinaria.</w:t>
            </w:r>
            <w:r w:rsidR="00037D82">
              <w:rPr>
                <w:noProof/>
                <w:webHidden/>
              </w:rPr>
              <w:tab/>
            </w:r>
            <w:r w:rsidR="00037D82">
              <w:rPr>
                <w:noProof/>
                <w:webHidden/>
              </w:rPr>
              <w:fldChar w:fldCharType="begin"/>
            </w:r>
            <w:r w:rsidR="00037D82">
              <w:rPr>
                <w:noProof/>
                <w:webHidden/>
              </w:rPr>
              <w:instrText xml:space="preserve"> PAGEREF _Toc188615297 \h </w:instrText>
            </w:r>
            <w:r w:rsidR="00037D82">
              <w:rPr>
                <w:noProof/>
                <w:webHidden/>
              </w:rPr>
            </w:r>
            <w:r w:rsidR="00037D82">
              <w:rPr>
                <w:noProof/>
                <w:webHidden/>
              </w:rPr>
              <w:fldChar w:fldCharType="separate"/>
            </w:r>
            <w:r w:rsidR="00037D82">
              <w:rPr>
                <w:noProof/>
                <w:webHidden/>
              </w:rPr>
              <w:t>32</w:t>
            </w:r>
            <w:r w:rsidR="00037D82">
              <w:rPr>
                <w:noProof/>
                <w:webHidden/>
              </w:rPr>
              <w:fldChar w:fldCharType="end"/>
            </w:r>
          </w:hyperlink>
        </w:p>
        <w:p w:rsidR="00037D82" w:rsidRDefault="00000000" w14:paraId="31BF5961" w14:textId="163378E9">
          <w:pPr>
            <w:pStyle w:val="TDC2"/>
            <w:tabs>
              <w:tab w:val="left" w:pos="960"/>
              <w:tab w:val="right" w:leader="dot" w:pos="9962"/>
            </w:tabs>
            <w:rPr>
              <w:rFonts w:asciiTheme="minorHAnsi" w:hAnsiTheme="minorHAnsi" w:eastAsiaTheme="minorEastAsia"/>
              <w:i w:val="0"/>
              <w:iCs w:val="0"/>
              <w:noProof/>
              <w:color w:val="auto"/>
              <w:kern w:val="2"/>
              <w:sz w:val="24"/>
              <w:szCs w:val="24"/>
              <w:lang w:eastAsia="es-CO"/>
              <w14:ligatures w14:val="standardContextual"/>
            </w:rPr>
          </w:pPr>
          <w:hyperlink w:history="1" w:anchor="_Toc188615298">
            <w:r w:rsidRPr="003C036D" w:rsidR="00037D82">
              <w:rPr>
                <w:rStyle w:val="Hipervnculo"/>
                <w:rFonts w:ascii="Arial" w:hAnsi="Arial" w:cs="Arial"/>
                <w:b/>
                <w:bCs/>
                <w:noProof/>
              </w:rPr>
              <w:t>5.6.4</w:t>
            </w:r>
            <w:r w:rsidR="00037D82">
              <w:rPr>
                <w:rFonts w:asciiTheme="minorHAnsi" w:hAnsiTheme="minorHAnsi" w:eastAsiaTheme="minorEastAsia"/>
                <w:i w:val="0"/>
                <w:iCs w:val="0"/>
                <w:noProof/>
                <w:color w:val="auto"/>
                <w:kern w:val="2"/>
                <w:sz w:val="24"/>
                <w:szCs w:val="24"/>
                <w:lang w:eastAsia="es-CO"/>
                <w14:ligatures w14:val="standardContextual"/>
              </w:rPr>
              <w:tab/>
            </w:r>
            <w:r w:rsidRPr="003C036D" w:rsidR="00037D82">
              <w:rPr>
                <w:rStyle w:val="Hipervnculo"/>
                <w:rFonts w:ascii="Arial" w:hAnsi="Arial" w:cs="Arial"/>
                <w:b/>
                <w:bCs/>
                <w:noProof/>
              </w:rPr>
              <w:t>Rutas de atención en caso de queja contra contratistas, pasantes o personal en comisión.</w:t>
            </w:r>
            <w:r w:rsidR="00037D82">
              <w:rPr>
                <w:noProof/>
                <w:webHidden/>
              </w:rPr>
              <w:tab/>
            </w:r>
            <w:r w:rsidR="00037D82">
              <w:rPr>
                <w:noProof/>
                <w:webHidden/>
              </w:rPr>
              <w:fldChar w:fldCharType="begin"/>
            </w:r>
            <w:r w:rsidR="00037D82">
              <w:rPr>
                <w:noProof/>
                <w:webHidden/>
              </w:rPr>
              <w:instrText xml:space="preserve"> PAGEREF _Toc188615298 \h </w:instrText>
            </w:r>
            <w:r w:rsidR="00037D82">
              <w:rPr>
                <w:noProof/>
                <w:webHidden/>
              </w:rPr>
            </w:r>
            <w:r w:rsidR="00037D82">
              <w:rPr>
                <w:noProof/>
                <w:webHidden/>
              </w:rPr>
              <w:fldChar w:fldCharType="separate"/>
            </w:r>
            <w:r w:rsidR="00037D82">
              <w:rPr>
                <w:noProof/>
                <w:webHidden/>
              </w:rPr>
              <w:t>34</w:t>
            </w:r>
            <w:r w:rsidR="00037D82">
              <w:rPr>
                <w:noProof/>
                <w:webHidden/>
              </w:rPr>
              <w:fldChar w:fldCharType="end"/>
            </w:r>
          </w:hyperlink>
        </w:p>
        <w:p w:rsidR="00037D82" w:rsidRDefault="00000000" w14:paraId="14D4B8AE" w14:textId="67427661">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299">
            <w:r w:rsidRPr="003C036D" w:rsidR="00037D82">
              <w:rPr>
                <w:rStyle w:val="Hipervnculo"/>
                <w:rFonts w:ascii="Arial" w:hAnsi="Arial" w:cs="Arial"/>
                <w:noProof/>
              </w:rPr>
              <w:t>Verificar si en los contratos se prestación de servicios se fijó la cláusula que estipula que los contratistas tengan la obligación de no ejercer ninguna forma de violencia contra las mujeres y basada en género, actos de racismo o discriminación, y a cumplir a cabalidad con el sistema de gestión de la entidad.</w:t>
            </w:r>
            <w:r w:rsidR="00037D82">
              <w:rPr>
                <w:noProof/>
                <w:webHidden/>
              </w:rPr>
              <w:tab/>
            </w:r>
            <w:r w:rsidR="00037D82">
              <w:rPr>
                <w:noProof/>
                <w:webHidden/>
              </w:rPr>
              <w:fldChar w:fldCharType="begin"/>
            </w:r>
            <w:r w:rsidR="00037D82">
              <w:rPr>
                <w:noProof/>
                <w:webHidden/>
              </w:rPr>
              <w:instrText xml:space="preserve"> PAGEREF _Toc188615299 \h </w:instrText>
            </w:r>
            <w:r w:rsidR="00037D82">
              <w:rPr>
                <w:noProof/>
                <w:webHidden/>
              </w:rPr>
            </w:r>
            <w:r w:rsidR="00037D82">
              <w:rPr>
                <w:noProof/>
                <w:webHidden/>
              </w:rPr>
              <w:fldChar w:fldCharType="separate"/>
            </w:r>
            <w:r w:rsidR="00037D82">
              <w:rPr>
                <w:noProof/>
                <w:webHidden/>
              </w:rPr>
              <w:t>34</w:t>
            </w:r>
            <w:r w:rsidR="00037D82">
              <w:rPr>
                <w:noProof/>
                <w:webHidden/>
              </w:rPr>
              <w:fldChar w:fldCharType="end"/>
            </w:r>
          </w:hyperlink>
        </w:p>
        <w:p w:rsidR="00037D82" w:rsidRDefault="00000000" w14:paraId="3FBDA7E7" w14:textId="6374FDC6">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00">
            <w:r w:rsidRPr="003C036D" w:rsidR="00037D82">
              <w:rPr>
                <w:rStyle w:val="Hipervnculo"/>
                <w:rFonts w:ascii="Arial" w:hAnsi="Arial" w:cs="Arial"/>
                <w:noProof/>
              </w:rPr>
              <w:t>5.6.4.1</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Traslado a la autoridad competente.</w:t>
            </w:r>
            <w:r w:rsidR="00037D82">
              <w:rPr>
                <w:noProof/>
                <w:webHidden/>
              </w:rPr>
              <w:tab/>
            </w:r>
            <w:r w:rsidR="00037D82">
              <w:rPr>
                <w:noProof/>
                <w:webHidden/>
              </w:rPr>
              <w:fldChar w:fldCharType="begin"/>
            </w:r>
            <w:r w:rsidR="00037D82">
              <w:rPr>
                <w:noProof/>
                <w:webHidden/>
              </w:rPr>
              <w:instrText xml:space="preserve"> PAGEREF _Toc188615300 \h </w:instrText>
            </w:r>
            <w:r w:rsidR="00037D82">
              <w:rPr>
                <w:noProof/>
                <w:webHidden/>
              </w:rPr>
            </w:r>
            <w:r w:rsidR="00037D82">
              <w:rPr>
                <w:noProof/>
                <w:webHidden/>
              </w:rPr>
              <w:fldChar w:fldCharType="separate"/>
            </w:r>
            <w:r w:rsidR="00037D82">
              <w:rPr>
                <w:noProof/>
                <w:webHidden/>
              </w:rPr>
              <w:t>34</w:t>
            </w:r>
            <w:r w:rsidR="00037D82">
              <w:rPr>
                <w:noProof/>
                <w:webHidden/>
              </w:rPr>
              <w:fldChar w:fldCharType="end"/>
            </w:r>
          </w:hyperlink>
        </w:p>
        <w:p w:rsidR="00037D82" w:rsidRDefault="00000000" w14:paraId="69DF27B3" w14:textId="18FF1136">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01">
            <w:r w:rsidRPr="003C036D" w:rsidR="00037D82">
              <w:rPr>
                <w:rStyle w:val="Hipervnculo"/>
                <w:rFonts w:ascii="Arial" w:hAnsi="Arial" w:cs="Arial"/>
                <w:noProof/>
              </w:rPr>
              <w:t>De ser procedente, en caso de que la queja presentada sea contra un contratista, pasante, judicante, practicante la Oficina de Control Interno, el área de Talento Humano, o quien haga sus veces, deberá remitir inmediatamente la información a la Procuraduría General de la Nación para que esta entidad inicie la investigación correspondiente, de ser procedente.</w:t>
            </w:r>
            <w:r w:rsidR="00037D82">
              <w:rPr>
                <w:noProof/>
                <w:webHidden/>
              </w:rPr>
              <w:tab/>
            </w:r>
            <w:r w:rsidR="00037D82">
              <w:rPr>
                <w:noProof/>
                <w:webHidden/>
              </w:rPr>
              <w:fldChar w:fldCharType="begin"/>
            </w:r>
            <w:r w:rsidR="00037D82">
              <w:rPr>
                <w:noProof/>
                <w:webHidden/>
              </w:rPr>
              <w:instrText xml:space="preserve"> PAGEREF _Toc188615301 \h </w:instrText>
            </w:r>
            <w:r w:rsidR="00037D82">
              <w:rPr>
                <w:noProof/>
                <w:webHidden/>
              </w:rPr>
            </w:r>
            <w:r w:rsidR="00037D82">
              <w:rPr>
                <w:noProof/>
                <w:webHidden/>
              </w:rPr>
              <w:fldChar w:fldCharType="separate"/>
            </w:r>
            <w:r w:rsidR="00037D82">
              <w:rPr>
                <w:noProof/>
                <w:webHidden/>
              </w:rPr>
              <w:t>34</w:t>
            </w:r>
            <w:r w:rsidR="00037D82">
              <w:rPr>
                <w:noProof/>
                <w:webHidden/>
              </w:rPr>
              <w:fldChar w:fldCharType="end"/>
            </w:r>
          </w:hyperlink>
        </w:p>
        <w:p w:rsidR="00037D82" w:rsidRDefault="00000000" w14:paraId="3102F59D" w14:textId="58D057DF">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02">
            <w:r w:rsidRPr="003C036D" w:rsidR="00037D82">
              <w:rPr>
                <w:rStyle w:val="Hipervnculo"/>
                <w:rFonts w:ascii="Arial" w:hAnsi="Arial" w:cs="Arial"/>
                <w:noProof/>
              </w:rPr>
              <w:t>5.6.4.2</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Medidas administrativas para la no repetición.</w:t>
            </w:r>
            <w:r w:rsidR="00037D82">
              <w:rPr>
                <w:noProof/>
                <w:webHidden/>
              </w:rPr>
              <w:tab/>
            </w:r>
            <w:r w:rsidR="00037D82">
              <w:rPr>
                <w:noProof/>
                <w:webHidden/>
              </w:rPr>
              <w:fldChar w:fldCharType="begin"/>
            </w:r>
            <w:r w:rsidR="00037D82">
              <w:rPr>
                <w:noProof/>
                <w:webHidden/>
              </w:rPr>
              <w:instrText xml:space="preserve"> PAGEREF _Toc188615302 \h </w:instrText>
            </w:r>
            <w:r w:rsidR="00037D82">
              <w:rPr>
                <w:noProof/>
                <w:webHidden/>
              </w:rPr>
            </w:r>
            <w:r w:rsidR="00037D82">
              <w:rPr>
                <w:noProof/>
                <w:webHidden/>
              </w:rPr>
              <w:fldChar w:fldCharType="separate"/>
            </w:r>
            <w:r w:rsidR="00037D82">
              <w:rPr>
                <w:noProof/>
                <w:webHidden/>
              </w:rPr>
              <w:t>34</w:t>
            </w:r>
            <w:r w:rsidR="00037D82">
              <w:rPr>
                <w:noProof/>
                <w:webHidden/>
              </w:rPr>
              <w:fldChar w:fldCharType="end"/>
            </w:r>
          </w:hyperlink>
        </w:p>
        <w:p w:rsidR="00037D82" w:rsidRDefault="00000000" w14:paraId="59955DFA" w14:textId="1B9C54C8">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03">
            <w:r w:rsidRPr="003C036D" w:rsidR="00037D82">
              <w:rPr>
                <w:rStyle w:val="Hipervnculo"/>
                <w:rFonts w:ascii="Arial" w:hAnsi="Arial" w:cs="Arial"/>
                <w:noProof/>
              </w:rPr>
              <w:t>Las entidades públicas deberán adoptar lineamientos tendientes a prevenir, atender y proteger la comisión de conductas de violencias contra las mujeres y basadas en género o cualquier tipo de discriminación por parte de los contratistas de prestación de servicios.</w:t>
            </w:r>
            <w:r w:rsidR="00037D82">
              <w:rPr>
                <w:noProof/>
                <w:webHidden/>
              </w:rPr>
              <w:tab/>
            </w:r>
            <w:r w:rsidR="00037D82">
              <w:rPr>
                <w:noProof/>
                <w:webHidden/>
              </w:rPr>
              <w:fldChar w:fldCharType="begin"/>
            </w:r>
            <w:r w:rsidR="00037D82">
              <w:rPr>
                <w:noProof/>
                <w:webHidden/>
              </w:rPr>
              <w:instrText xml:space="preserve"> PAGEREF _Toc188615303 \h </w:instrText>
            </w:r>
            <w:r w:rsidR="00037D82">
              <w:rPr>
                <w:noProof/>
                <w:webHidden/>
              </w:rPr>
            </w:r>
            <w:r w:rsidR="00037D82">
              <w:rPr>
                <w:noProof/>
                <w:webHidden/>
              </w:rPr>
              <w:fldChar w:fldCharType="separate"/>
            </w:r>
            <w:r w:rsidR="00037D82">
              <w:rPr>
                <w:noProof/>
                <w:webHidden/>
              </w:rPr>
              <w:t>34</w:t>
            </w:r>
            <w:r w:rsidR="00037D82">
              <w:rPr>
                <w:noProof/>
                <w:webHidden/>
              </w:rPr>
              <w:fldChar w:fldCharType="end"/>
            </w:r>
          </w:hyperlink>
        </w:p>
        <w:p w:rsidR="00037D82" w:rsidRDefault="00000000" w14:paraId="524326C5" w14:textId="08ABEF34">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04">
            <w:r w:rsidRPr="003C036D" w:rsidR="00037D82">
              <w:rPr>
                <w:rStyle w:val="Hipervnculo"/>
                <w:rFonts w:ascii="Arial" w:hAnsi="Arial" w:cs="Arial"/>
                <w:noProof/>
              </w:rPr>
              <w:t>5.6.4.3</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Incumplimiento de las obligaciones contractuales relacionadas con el protocolo.</w:t>
            </w:r>
            <w:r w:rsidR="00037D82">
              <w:rPr>
                <w:noProof/>
                <w:webHidden/>
              </w:rPr>
              <w:tab/>
            </w:r>
            <w:r w:rsidR="00037D82">
              <w:rPr>
                <w:noProof/>
                <w:webHidden/>
              </w:rPr>
              <w:fldChar w:fldCharType="begin"/>
            </w:r>
            <w:r w:rsidR="00037D82">
              <w:rPr>
                <w:noProof/>
                <w:webHidden/>
              </w:rPr>
              <w:instrText xml:space="preserve"> PAGEREF _Toc188615304 \h </w:instrText>
            </w:r>
            <w:r w:rsidR="00037D82">
              <w:rPr>
                <w:noProof/>
                <w:webHidden/>
              </w:rPr>
            </w:r>
            <w:r w:rsidR="00037D82">
              <w:rPr>
                <w:noProof/>
                <w:webHidden/>
              </w:rPr>
              <w:fldChar w:fldCharType="separate"/>
            </w:r>
            <w:r w:rsidR="00037D82">
              <w:rPr>
                <w:noProof/>
                <w:webHidden/>
              </w:rPr>
              <w:t>35</w:t>
            </w:r>
            <w:r w:rsidR="00037D82">
              <w:rPr>
                <w:noProof/>
                <w:webHidden/>
              </w:rPr>
              <w:fldChar w:fldCharType="end"/>
            </w:r>
          </w:hyperlink>
        </w:p>
        <w:p w:rsidR="00037D82" w:rsidRDefault="00000000" w14:paraId="7533436E" w14:textId="590264C3">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05">
            <w:r w:rsidRPr="003C036D" w:rsidR="00037D82">
              <w:rPr>
                <w:rStyle w:val="Hipervnculo"/>
                <w:noProof/>
              </w:rPr>
              <w:t>Cuando los contratos de prestación de servicios incluyan cláusulas relacionadas con el cumplimiento de las disposiciones de este protocolo, la entidad deberá vigilar la correcta ejecución de las obligaciones contractuales.</w:t>
            </w:r>
            <w:r w:rsidR="00037D82">
              <w:rPr>
                <w:noProof/>
                <w:webHidden/>
              </w:rPr>
              <w:tab/>
            </w:r>
            <w:r w:rsidR="00037D82">
              <w:rPr>
                <w:noProof/>
                <w:webHidden/>
              </w:rPr>
              <w:fldChar w:fldCharType="begin"/>
            </w:r>
            <w:r w:rsidR="00037D82">
              <w:rPr>
                <w:noProof/>
                <w:webHidden/>
              </w:rPr>
              <w:instrText xml:space="preserve"> PAGEREF _Toc188615305 \h </w:instrText>
            </w:r>
            <w:r w:rsidR="00037D82">
              <w:rPr>
                <w:noProof/>
                <w:webHidden/>
              </w:rPr>
            </w:r>
            <w:r w:rsidR="00037D82">
              <w:rPr>
                <w:noProof/>
                <w:webHidden/>
              </w:rPr>
              <w:fldChar w:fldCharType="separate"/>
            </w:r>
            <w:r w:rsidR="00037D82">
              <w:rPr>
                <w:noProof/>
                <w:webHidden/>
              </w:rPr>
              <w:t>35</w:t>
            </w:r>
            <w:r w:rsidR="00037D82">
              <w:rPr>
                <w:noProof/>
                <w:webHidden/>
              </w:rPr>
              <w:fldChar w:fldCharType="end"/>
            </w:r>
          </w:hyperlink>
        </w:p>
        <w:p w:rsidR="00037D82" w:rsidRDefault="00000000" w14:paraId="4AAEDA6E" w14:textId="611B87D7">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06">
            <w:r w:rsidRPr="003C036D" w:rsidR="00037D82">
              <w:rPr>
                <w:rStyle w:val="Hipervnculo"/>
                <w:noProof/>
              </w:rPr>
              <w:t>En virtud del artículo 84 de la Ley 1474 de 2011, el supervisor o supervisora del contrato tiene el deber de hacer el seguimiento técnico, administrativo, financiero, contable y jurídico del contrato e informar a la entidad contratante de los hechos o circunstancias que puedan constituir incumplimiento del contrato por violencias basadas en género o discriminación señaladas en este protocolo.</w:t>
            </w:r>
            <w:r w:rsidR="00037D82">
              <w:rPr>
                <w:noProof/>
                <w:webHidden/>
              </w:rPr>
              <w:tab/>
            </w:r>
            <w:r w:rsidR="00037D82">
              <w:rPr>
                <w:noProof/>
                <w:webHidden/>
              </w:rPr>
              <w:fldChar w:fldCharType="begin"/>
            </w:r>
            <w:r w:rsidR="00037D82">
              <w:rPr>
                <w:noProof/>
                <w:webHidden/>
              </w:rPr>
              <w:instrText xml:space="preserve"> PAGEREF _Toc188615306 \h </w:instrText>
            </w:r>
            <w:r w:rsidR="00037D82">
              <w:rPr>
                <w:noProof/>
                <w:webHidden/>
              </w:rPr>
            </w:r>
            <w:r w:rsidR="00037D82">
              <w:rPr>
                <w:noProof/>
                <w:webHidden/>
              </w:rPr>
              <w:fldChar w:fldCharType="separate"/>
            </w:r>
            <w:r w:rsidR="00037D82">
              <w:rPr>
                <w:noProof/>
                <w:webHidden/>
              </w:rPr>
              <w:t>35</w:t>
            </w:r>
            <w:r w:rsidR="00037D82">
              <w:rPr>
                <w:noProof/>
                <w:webHidden/>
              </w:rPr>
              <w:fldChar w:fldCharType="end"/>
            </w:r>
          </w:hyperlink>
        </w:p>
        <w:p w:rsidR="00037D82" w:rsidRDefault="00000000" w14:paraId="30FE9763" w14:textId="4D24F59B">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07">
            <w:r w:rsidRPr="003C036D" w:rsidR="00037D82">
              <w:rPr>
                <w:rStyle w:val="Hipervnculo"/>
                <w:noProof/>
              </w:rPr>
              <w:t>Para esto, el supervisor o supervisora enviará un informe que dé cuenta de los hechos a la Secretaría General de la entidad, esta última es el área competente para decidir sobre la declaratoria de incumplimiento del contrato. El supervisor o supervisora del contrato presentará el informe del presunto incumplimiento a la Secretaría General dentro de los cinco (5) días hábiles siguientes al conocimiento de los hechos.</w:t>
            </w:r>
            <w:r w:rsidR="00037D82">
              <w:rPr>
                <w:noProof/>
                <w:webHidden/>
              </w:rPr>
              <w:tab/>
            </w:r>
            <w:r w:rsidR="00037D82">
              <w:rPr>
                <w:noProof/>
                <w:webHidden/>
              </w:rPr>
              <w:fldChar w:fldCharType="begin"/>
            </w:r>
            <w:r w:rsidR="00037D82">
              <w:rPr>
                <w:noProof/>
                <w:webHidden/>
              </w:rPr>
              <w:instrText xml:space="preserve"> PAGEREF _Toc188615307 \h </w:instrText>
            </w:r>
            <w:r w:rsidR="00037D82">
              <w:rPr>
                <w:noProof/>
                <w:webHidden/>
              </w:rPr>
            </w:r>
            <w:r w:rsidR="00037D82">
              <w:rPr>
                <w:noProof/>
                <w:webHidden/>
              </w:rPr>
              <w:fldChar w:fldCharType="separate"/>
            </w:r>
            <w:r w:rsidR="00037D82">
              <w:rPr>
                <w:noProof/>
                <w:webHidden/>
              </w:rPr>
              <w:t>36</w:t>
            </w:r>
            <w:r w:rsidR="00037D82">
              <w:rPr>
                <w:noProof/>
                <w:webHidden/>
              </w:rPr>
              <w:fldChar w:fldCharType="end"/>
            </w:r>
          </w:hyperlink>
        </w:p>
        <w:p w:rsidR="00037D82" w:rsidRDefault="00000000" w14:paraId="32027A3F" w14:textId="566B3107">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08">
            <w:r w:rsidRPr="003C036D" w:rsidR="00037D82">
              <w:rPr>
                <w:rStyle w:val="Hipervnculo"/>
                <w:b/>
                <w:bCs/>
                <w:noProof/>
              </w:rPr>
              <w:t>Nota.</w:t>
            </w:r>
            <w:r w:rsidRPr="003C036D" w:rsidR="00037D82">
              <w:rPr>
                <w:rStyle w:val="Hipervnculo"/>
                <w:noProof/>
              </w:rPr>
              <w:t xml:space="preserve"> El informe que contiene la queja es de carácter confidencial y tiene reserva legal.</w:t>
            </w:r>
            <w:r w:rsidR="00037D82">
              <w:rPr>
                <w:noProof/>
                <w:webHidden/>
              </w:rPr>
              <w:tab/>
            </w:r>
            <w:r w:rsidR="00037D82">
              <w:rPr>
                <w:noProof/>
                <w:webHidden/>
              </w:rPr>
              <w:fldChar w:fldCharType="begin"/>
            </w:r>
            <w:r w:rsidR="00037D82">
              <w:rPr>
                <w:noProof/>
                <w:webHidden/>
              </w:rPr>
              <w:instrText xml:space="preserve"> PAGEREF _Toc188615308 \h </w:instrText>
            </w:r>
            <w:r w:rsidR="00037D82">
              <w:rPr>
                <w:noProof/>
                <w:webHidden/>
              </w:rPr>
            </w:r>
            <w:r w:rsidR="00037D82">
              <w:rPr>
                <w:noProof/>
                <w:webHidden/>
              </w:rPr>
              <w:fldChar w:fldCharType="separate"/>
            </w:r>
            <w:r w:rsidR="00037D82">
              <w:rPr>
                <w:noProof/>
                <w:webHidden/>
              </w:rPr>
              <w:t>36</w:t>
            </w:r>
            <w:r w:rsidR="00037D82">
              <w:rPr>
                <w:noProof/>
                <w:webHidden/>
              </w:rPr>
              <w:fldChar w:fldCharType="end"/>
            </w:r>
          </w:hyperlink>
        </w:p>
        <w:p w:rsidR="00037D82" w:rsidRDefault="00000000" w14:paraId="24188F17" w14:textId="69AB2C38">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09">
            <w:r w:rsidRPr="003C036D" w:rsidR="00037D82">
              <w:rPr>
                <w:rStyle w:val="Hipervnculo"/>
                <w:rFonts w:ascii="Arial" w:hAnsi="Arial" w:cs="Arial"/>
                <w:noProof/>
              </w:rPr>
              <w:t>5.6.4.4</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Citación, Audiencia y Resolución.</w:t>
            </w:r>
            <w:r w:rsidR="00037D82">
              <w:rPr>
                <w:noProof/>
                <w:webHidden/>
              </w:rPr>
              <w:tab/>
            </w:r>
            <w:r w:rsidR="00037D82">
              <w:rPr>
                <w:noProof/>
                <w:webHidden/>
              </w:rPr>
              <w:fldChar w:fldCharType="begin"/>
            </w:r>
            <w:r w:rsidR="00037D82">
              <w:rPr>
                <w:noProof/>
                <w:webHidden/>
              </w:rPr>
              <w:instrText xml:space="preserve"> PAGEREF _Toc188615309 \h </w:instrText>
            </w:r>
            <w:r w:rsidR="00037D82">
              <w:rPr>
                <w:noProof/>
                <w:webHidden/>
              </w:rPr>
            </w:r>
            <w:r w:rsidR="00037D82">
              <w:rPr>
                <w:noProof/>
                <w:webHidden/>
              </w:rPr>
              <w:fldChar w:fldCharType="separate"/>
            </w:r>
            <w:r w:rsidR="00037D82">
              <w:rPr>
                <w:noProof/>
                <w:webHidden/>
              </w:rPr>
              <w:t>36</w:t>
            </w:r>
            <w:r w:rsidR="00037D82">
              <w:rPr>
                <w:noProof/>
                <w:webHidden/>
              </w:rPr>
              <w:fldChar w:fldCharType="end"/>
            </w:r>
          </w:hyperlink>
        </w:p>
        <w:p w:rsidR="00037D82" w:rsidRDefault="00000000" w14:paraId="5D3634C7" w14:textId="41F384C7">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10">
            <w:r w:rsidRPr="003C036D" w:rsidR="00037D82">
              <w:rPr>
                <w:rStyle w:val="Hipervnculo"/>
                <w:rFonts w:ascii="Arial" w:hAnsi="Arial" w:cs="Arial"/>
                <w:b/>
                <w:bCs/>
                <w:noProof/>
              </w:rPr>
              <w:t>Citación a audiencia</w:t>
            </w:r>
            <w:r w:rsidRPr="003C036D" w:rsidR="00037D82">
              <w:rPr>
                <w:rStyle w:val="Hipervnculo"/>
                <w:rFonts w:ascii="Arial" w:hAnsi="Arial" w:cs="Arial"/>
                <w:noProof/>
              </w:rPr>
              <w:t>: La Secretaria General de la Unidad Nacional de Protección, citará a audiencia dentro de los cinco (5) días hábiles siguientes a la recepción del informe. En la citación, se hará mención expresa y detallada de los hechos que soportan el presunto incumplimiento, acompañando el informe de supervisión en el que se sustenta la actuación y enunciando las normas o cláusulas posiblemente violadas y las consecuencias que podrían derivarse para el/la contratista en desarrollo de la actuación.</w:t>
            </w:r>
            <w:r w:rsidR="00037D82">
              <w:rPr>
                <w:noProof/>
                <w:webHidden/>
              </w:rPr>
              <w:tab/>
            </w:r>
            <w:r w:rsidR="00037D82">
              <w:rPr>
                <w:noProof/>
                <w:webHidden/>
              </w:rPr>
              <w:fldChar w:fldCharType="begin"/>
            </w:r>
            <w:r w:rsidR="00037D82">
              <w:rPr>
                <w:noProof/>
                <w:webHidden/>
              </w:rPr>
              <w:instrText xml:space="preserve"> PAGEREF _Toc188615310 \h </w:instrText>
            </w:r>
            <w:r w:rsidR="00037D82">
              <w:rPr>
                <w:noProof/>
                <w:webHidden/>
              </w:rPr>
            </w:r>
            <w:r w:rsidR="00037D82">
              <w:rPr>
                <w:noProof/>
                <w:webHidden/>
              </w:rPr>
              <w:fldChar w:fldCharType="separate"/>
            </w:r>
            <w:r w:rsidR="00037D82">
              <w:rPr>
                <w:noProof/>
                <w:webHidden/>
              </w:rPr>
              <w:t>36</w:t>
            </w:r>
            <w:r w:rsidR="00037D82">
              <w:rPr>
                <w:noProof/>
                <w:webHidden/>
              </w:rPr>
              <w:fldChar w:fldCharType="end"/>
            </w:r>
          </w:hyperlink>
        </w:p>
        <w:p w:rsidR="00037D82" w:rsidRDefault="00000000" w14:paraId="0393A4D1" w14:textId="25771272">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11">
            <w:r w:rsidRPr="003C036D" w:rsidR="00037D82">
              <w:rPr>
                <w:rStyle w:val="Hipervnculo"/>
                <w:rFonts w:ascii="Arial" w:hAnsi="Arial" w:cs="Arial"/>
                <w:noProof/>
              </w:rPr>
              <w:t>En la citación se establecerá el lugar, fecha y hora para la realización de la audiencia, la cual tendrá lugar a la mayor brevedad posible, atendiendo la naturaleza del contrato y la periodicidad establecida para el cumplimiento de las obligaciones contractuales, de acuerdo con lo establecido en el artículo 86 de la Ley 1474 de 2011.</w:t>
            </w:r>
            <w:r w:rsidR="00037D82">
              <w:rPr>
                <w:noProof/>
                <w:webHidden/>
              </w:rPr>
              <w:tab/>
            </w:r>
            <w:r w:rsidR="00037D82">
              <w:rPr>
                <w:noProof/>
                <w:webHidden/>
              </w:rPr>
              <w:fldChar w:fldCharType="begin"/>
            </w:r>
            <w:r w:rsidR="00037D82">
              <w:rPr>
                <w:noProof/>
                <w:webHidden/>
              </w:rPr>
              <w:instrText xml:space="preserve"> PAGEREF _Toc188615311 \h </w:instrText>
            </w:r>
            <w:r w:rsidR="00037D82">
              <w:rPr>
                <w:noProof/>
                <w:webHidden/>
              </w:rPr>
            </w:r>
            <w:r w:rsidR="00037D82">
              <w:rPr>
                <w:noProof/>
                <w:webHidden/>
              </w:rPr>
              <w:fldChar w:fldCharType="separate"/>
            </w:r>
            <w:r w:rsidR="00037D82">
              <w:rPr>
                <w:noProof/>
                <w:webHidden/>
              </w:rPr>
              <w:t>36</w:t>
            </w:r>
            <w:r w:rsidR="00037D82">
              <w:rPr>
                <w:noProof/>
                <w:webHidden/>
              </w:rPr>
              <w:fldChar w:fldCharType="end"/>
            </w:r>
          </w:hyperlink>
        </w:p>
        <w:p w:rsidR="00037D82" w:rsidRDefault="00000000" w14:paraId="52269654" w14:textId="1838153C">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12">
            <w:r w:rsidRPr="003C036D" w:rsidR="00037D82">
              <w:rPr>
                <w:rStyle w:val="Hipervnculo"/>
                <w:rFonts w:ascii="Arial" w:hAnsi="Arial" w:cs="Arial"/>
                <w:b/>
                <w:bCs/>
                <w:noProof/>
              </w:rPr>
              <w:t>Audiencia</w:t>
            </w:r>
            <w:r w:rsidRPr="003C036D" w:rsidR="00037D82">
              <w:rPr>
                <w:rStyle w:val="Hipervnculo"/>
                <w:rFonts w:ascii="Arial" w:hAnsi="Arial" w:cs="Arial"/>
                <w:noProof/>
              </w:rPr>
              <w:t>: En el desarrollo de la audiencia, la Secretaría General, presentará las circunstancias de hecho que motivan la actuación, enunciará las posibles normas o cláusulas posiblemente violadas y las consecuencias que podrían derivarse para el contratista en desarrollo de la actuación. Acto seguido, concederá el uso de la palabra al contratista, su representante legal o a quien lo represente, para que presente su defensa, en desarrollo de lo cual podrá rendir las explicaciones del caso, aportar pruebas y controvertir las presentadas por la entidad.</w:t>
            </w:r>
            <w:r w:rsidR="00037D82">
              <w:rPr>
                <w:noProof/>
                <w:webHidden/>
              </w:rPr>
              <w:tab/>
            </w:r>
            <w:r w:rsidR="00037D82">
              <w:rPr>
                <w:noProof/>
                <w:webHidden/>
              </w:rPr>
              <w:fldChar w:fldCharType="begin"/>
            </w:r>
            <w:r w:rsidR="00037D82">
              <w:rPr>
                <w:noProof/>
                <w:webHidden/>
              </w:rPr>
              <w:instrText xml:space="preserve"> PAGEREF _Toc188615312 \h </w:instrText>
            </w:r>
            <w:r w:rsidR="00037D82">
              <w:rPr>
                <w:noProof/>
                <w:webHidden/>
              </w:rPr>
            </w:r>
            <w:r w:rsidR="00037D82">
              <w:rPr>
                <w:noProof/>
                <w:webHidden/>
              </w:rPr>
              <w:fldChar w:fldCharType="separate"/>
            </w:r>
            <w:r w:rsidR="00037D82">
              <w:rPr>
                <w:noProof/>
                <w:webHidden/>
              </w:rPr>
              <w:t>36</w:t>
            </w:r>
            <w:r w:rsidR="00037D82">
              <w:rPr>
                <w:noProof/>
                <w:webHidden/>
              </w:rPr>
              <w:fldChar w:fldCharType="end"/>
            </w:r>
          </w:hyperlink>
        </w:p>
        <w:p w:rsidR="00037D82" w:rsidRDefault="00000000" w14:paraId="2D61FB65" w14:textId="2E4FFB6D">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13">
            <w:r w:rsidRPr="003C036D" w:rsidR="00037D82">
              <w:rPr>
                <w:rStyle w:val="Hipervnculo"/>
                <w:rFonts w:ascii="Arial" w:hAnsi="Arial" w:cs="Arial"/>
                <w:noProof/>
              </w:rPr>
              <w:t>Hecho lo precedente, la Secretaría General, mediante resolución motivada, procederá a decidir sobre la imposición o no de la multa, sanción o declaratoria de incumplimiento. En cualquier momento del desarrollo de la audiencia, la Secretaría General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w:t>
            </w:r>
            <w:r w:rsidR="00037D82">
              <w:rPr>
                <w:noProof/>
                <w:webHidden/>
              </w:rPr>
              <w:tab/>
            </w:r>
            <w:r w:rsidR="00037D82">
              <w:rPr>
                <w:noProof/>
                <w:webHidden/>
              </w:rPr>
              <w:fldChar w:fldCharType="begin"/>
            </w:r>
            <w:r w:rsidR="00037D82">
              <w:rPr>
                <w:noProof/>
                <w:webHidden/>
              </w:rPr>
              <w:instrText xml:space="preserve"> PAGEREF _Toc188615313 \h </w:instrText>
            </w:r>
            <w:r w:rsidR="00037D82">
              <w:rPr>
                <w:noProof/>
                <w:webHidden/>
              </w:rPr>
            </w:r>
            <w:r w:rsidR="00037D82">
              <w:rPr>
                <w:noProof/>
                <w:webHidden/>
              </w:rPr>
              <w:fldChar w:fldCharType="separate"/>
            </w:r>
            <w:r w:rsidR="00037D82">
              <w:rPr>
                <w:noProof/>
                <w:webHidden/>
              </w:rPr>
              <w:t>36</w:t>
            </w:r>
            <w:r w:rsidR="00037D82">
              <w:rPr>
                <w:noProof/>
                <w:webHidden/>
              </w:rPr>
              <w:fldChar w:fldCharType="end"/>
            </w:r>
          </w:hyperlink>
        </w:p>
        <w:p w:rsidR="00037D82" w:rsidRDefault="00000000" w14:paraId="22F6143B" w14:textId="7F66D3B9">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14">
            <w:r w:rsidRPr="003C036D" w:rsidR="00037D82">
              <w:rPr>
                <w:rStyle w:val="Hipervnculo"/>
                <w:rFonts w:ascii="Arial" w:hAnsi="Arial" w:cs="Arial"/>
                <w:b/>
                <w:bCs/>
                <w:noProof/>
              </w:rPr>
              <w:t>Resolución</w:t>
            </w:r>
            <w:r w:rsidRPr="003C036D" w:rsidR="00037D82">
              <w:rPr>
                <w:rStyle w:val="Hipervnculo"/>
                <w:rFonts w:ascii="Arial" w:hAnsi="Arial" w:cs="Arial"/>
                <w:noProof/>
              </w:rPr>
              <w:t xml:space="preserve">: En concordancia con el artículo 86 de la Ley 1474 de 2011, finalizada la audiencia, la Secretaría General expedirá resolución motivada en la cual decidirá sobre la imposición o no de la multa, sanción o declaratoria de incumplimiento. Contra la decisión proferida solo procederá el recurso de reposición que se interpondrá, sustentará y decidirá en la misma audiencia. La decisión sobre el recurso se entenderá notificada en la audiencia. Las medidas para la prevención y sanción que se adopten a </w:t>
            </w:r>
            <w:r w:rsidRPr="003C036D" w:rsidR="00037D82">
              <w:rPr>
                <w:rStyle w:val="Hipervnculo"/>
                <w:rFonts w:ascii="Arial" w:hAnsi="Arial" w:cs="Arial"/>
                <w:noProof/>
              </w:rPr>
              <w:t>través de estos procedimientos tendrán lugar, sin perjuicio de las acciones legales que las víctimas promuevan ante la justicia ordinaria.</w:t>
            </w:r>
            <w:r w:rsidR="00037D82">
              <w:rPr>
                <w:noProof/>
                <w:webHidden/>
              </w:rPr>
              <w:tab/>
            </w:r>
            <w:r w:rsidR="00037D82">
              <w:rPr>
                <w:noProof/>
                <w:webHidden/>
              </w:rPr>
              <w:fldChar w:fldCharType="begin"/>
            </w:r>
            <w:r w:rsidR="00037D82">
              <w:rPr>
                <w:noProof/>
                <w:webHidden/>
              </w:rPr>
              <w:instrText xml:space="preserve"> PAGEREF _Toc188615314 \h </w:instrText>
            </w:r>
            <w:r w:rsidR="00037D82">
              <w:rPr>
                <w:noProof/>
                <w:webHidden/>
              </w:rPr>
            </w:r>
            <w:r w:rsidR="00037D82">
              <w:rPr>
                <w:noProof/>
                <w:webHidden/>
              </w:rPr>
              <w:fldChar w:fldCharType="separate"/>
            </w:r>
            <w:r w:rsidR="00037D82">
              <w:rPr>
                <w:noProof/>
                <w:webHidden/>
              </w:rPr>
              <w:t>37</w:t>
            </w:r>
            <w:r w:rsidR="00037D82">
              <w:rPr>
                <w:noProof/>
                <w:webHidden/>
              </w:rPr>
              <w:fldChar w:fldCharType="end"/>
            </w:r>
          </w:hyperlink>
        </w:p>
        <w:p w:rsidR="00037D82" w:rsidRDefault="00000000" w14:paraId="5572DA4C" w14:textId="0FFE4BC0">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15">
            <w:r w:rsidRPr="003C036D" w:rsidR="00037D82">
              <w:rPr>
                <w:rStyle w:val="Hipervnculo"/>
                <w:rFonts w:ascii="Arial" w:hAnsi="Arial" w:cs="Arial"/>
                <w:noProof/>
              </w:rPr>
              <w:t>5.6.4.5</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Pasantes o Practicantes</w:t>
            </w:r>
            <w:r w:rsidR="00037D82">
              <w:rPr>
                <w:noProof/>
                <w:webHidden/>
              </w:rPr>
              <w:tab/>
            </w:r>
            <w:r w:rsidR="00037D82">
              <w:rPr>
                <w:noProof/>
                <w:webHidden/>
              </w:rPr>
              <w:fldChar w:fldCharType="begin"/>
            </w:r>
            <w:r w:rsidR="00037D82">
              <w:rPr>
                <w:noProof/>
                <w:webHidden/>
              </w:rPr>
              <w:instrText xml:space="preserve"> PAGEREF _Toc188615315 \h </w:instrText>
            </w:r>
            <w:r w:rsidR="00037D82">
              <w:rPr>
                <w:noProof/>
                <w:webHidden/>
              </w:rPr>
            </w:r>
            <w:r w:rsidR="00037D82">
              <w:rPr>
                <w:noProof/>
                <w:webHidden/>
              </w:rPr>
              <w:fldChar w:fldCharType="separate"/>
            </w:r>
            <w:r w:rsidR="00037D82">
              <w:rPr>
                <w:noProof/>
                <w:webHidden/>
              </w:rPr>
              <w:t>37</w:t>
            </w:r>
            <w:r w:rsidR="00037D82">
              <w:rPr>
                <w:noProof/>
                <w:webHidden/>
              </w:rPr>
              <w:fldChar w:fldCharType="end"/>
            </w:r>
          </w:hyperlink>
        </w:p>
        <w:p w:rsidR="00037D82" w:rsidRDefault="00000000" w14:paraId="322D7EA9" w14:textId="5C4B3534">
          <w:pPr>
            <w:pStyle w:val="TDC3"/>
            <w:tabs>
              <w:tab w:val="left" w:pos="120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16">
            <w:r w:rsidRPr="003C036D" w:rsidR="00037D82">
              <w:rPr>
                <w:rStyle w:val="Hipervnculo"/>
                <w:rFonts w:ascii="Arial" w:hAnsi="Arial" w:cs="Arial"/>
                <w:noProof/>
              </w:rPr>
              <w:t>6.2.1</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Portada</w:t>
            </w:r>
            <w:r w:rsidR="00037D82">
              <w:rPr>
                <w:noProof/>
                <w:webHidden/>
              </w:rPr>
              <w:tab/>
            </w:r>
            <w:r w:rsidR="00037D82">
              <w:rPr>
                <w:noProof/>
                <w:webHidden/>
              </w:rPr>
              <w:fldChar w:fldCharType="begin"/>
            </w:r>
            <w:r w:rsidR="00037D82">
              <w:rPr>
                <w:noProof/>
                <w:webHidden/>
              </w:rPr>
              <w:instrText xml:space="preserve"> PAGEREF _Toc188615316 \h </w:instrText>
            </w:r>
            <w:r w:rsidR="00037D82">
              <w:rPr>
                <w:noProof/>
                <w:webHidden/>
              </w:rPr>
            </w:r>
            <w:r w:rsidR="00037D82">
              <w:rPr>
                <w:noProof/>
                <w:webHidden/>
              </w:rPr>
              <w:fldChar w:fldCharType="separate"/>
            </w:r>
            <w:r w:rsidR="00037D82">
              <w:rPr>
                <w:noProof/>
                <w:webHidden/>
              </w:rPr>
              <w:t>38</w:t>
            </w:r>
            <w:r w:rsidR="00037D82">
              <w:rPr>
                <w:noProof/>
                <w:webHidden/>
              </w:rPr>
              <w:fldChar w:fldCharType="end"/>
            </w:r>
          </w:hyperlink>
        </w:p>
        <w:p w:rsidR="00037D82" w:rsidRDefault="00000000" w14:paraId="1660E633" w14:textId="4B994293">
          <w:pPr>
            <w:pStyle w:val="TDC3"/>
            <w:tabs>
              <w:tab w:val="left" w:pos="120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17">
            <w:r w:rsidRPr="003C036D" w:rsidR="00037D82">
              <w:rPr>
                <w:rStyle w:val="Hipervnculo"/>
                <w:rFonts w:ascii="Arial" w:hAnsi="Arial" w:cs="Arial"/>
                <w:noProof/>
              </w:rPr>
              <w:t>6.2.2</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Tabla de contenido</w:t>
            </w:r>
            <w:r w:rsidR="00037D82">
              <w:rPr>
                <w:noProof/>
                <w:webHidden/>
              </w:rPr>
              <w:tab/>
            </w:r>
            <w:r w:rsidR="00037D82">
              <w:rPr>
                <w:noProof/>
                <w:webHidden/>
              </w:rPr>
              <w:fldChar w:fldCharType="begin"/>
            </w:r>
            <w:r w:rsidR="00037D82">
              <w:rPr>
                <w:noProof/>
                <w:webHidden/>
              </w:rPr>
              <w:instrText xml:space="preserve"> PAGEREF _Toc188615317 \h </w:instrText>
            </w:r>
            <w:r w:rsidR="00037D82">
              <w:rPr>
                <w:noProof/>
                <w:webHidden/>
              </w:rPr>
            </w:r>
            <w:r w:rsidR="00037D82">
              <w:rPr>
                <w:noProof/>
                <w:webHidden/>
              </w:rPr>
              <w:fldChar w:fldCharType="separate"/>
            </w:r>
            <w:r w:rsidR="00037D82">
              <w:rPr>
                <w:noProof/>
                <w:webHidden/>
              </w:rPr>
              <w:t>38</w:t>
            </w:r>
            <w:r w:rsidR="00037D82">
              <w:rPr>
                <w:noProof/>
                <w:webHidden/>
              </w:rPr>
              <w:fldChar w:fldCharType="end"/>
            </w:r>
          </w:hyperlink>
        </w:p>
        <w:p w:rsidR="00037D82" w:rsidRDefault="00000000" w14:paraId="1E6BECF9" w14:textId="161E9BCE">
          <w:pPr>
            <w:pStyle w:val="TDC3"/>
            <w:tabs>
              <w:tab w:val="left" w:pos="120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18">
            <w:r w:rsidRPr="003C036D" w:rsidR="00037D82">
              <w:rPr>
                <w:rStyle w:val="Hipervnculo"/>
                <w:rFonts w:ascii="Arial" w:hAnsi="Arial" w:cs="Arial"/>
                <w:noProof/>
              </w:rPr>
              <w:t>6.2.3</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Encabezado</w:t>
            </w:r>
            <w:r w:rsidR="00037D82">
              <w:rPr>
                <w:noProof/>
                <w:webHidden/>
              </w:rPr>
              <w:tab/>
            </w:r>
            <w:r w:rsidR="00037D82">
              <w:rPr>
                <w:noProof/>
                <w:webHidden/>
              </w:rPr>
              <w:fldChar w:fldCharType="begin"/>
            </w:r>
            <w:r w:rsidR="00037D82">
              <w:rPr>
                <w:noProof/>
                <w:webHidden/>
              </w:rPr>
              <w:instrText xml:space="preserve"> PAGEREF _Toc188615318 \h </w:instrText>
            </w:r>
            <w:r w:rsidR="00037D82">
              <w:rPr>
                <w:noProof/>
                <w:webHidden/>
              </w:rPr>
            </w:r>
            <w:r w:rsidR="00037D82">
              <w:rPr>
                <w:noProof/>
                <w:webHidden/>
              </w:rPr>
              <w:fldChar w:fldCharType="separate"/>
            </w:r>
            <w:r w:rsidR="00037D82">
              <w:rPr>
                <w:noProof/>
                <w:webHidden/>
              </w:rPr>
              <w:t>38</w:t>
            </w:r>
            <w:r w:rsidR="00037D82">
              <w:rPr>
                <w:noProof/>
                <w:webHidden/>
              </w:rPr>
              <w:fldChar w:fldCharType="end"/>
            </w:r>
          </w:hyperlink>
        </w:p>
        <w:p w:rsidR="00037D82" w:rsidRDefault="00000000" w14:paraId="2D6EDA02" w14:textId="0E9EE9E6">
          <w:pPr>
            <w:pStyle w:val="TDC3"/>
            <w:tabs>
              <w:tab w:val="left" w:pos="120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19">
            <w:r w:rsidRPr="003C036D" w:rsidR="00037D82">
              <w:rPr>
                <w:rStyle w:val="Hipervnculo"/>
                <w:rFonts w:ascii="Arial" w:hAnsi="Arial" w:cs="Arial"/>
                <w:noProof/>
              </w:rPr>
              <w:t>6.2.4</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Objetivo</w:t>
            </w:r>
            <w:r w:rsidR="00037D82">
              <w:rPr>
                <w:noProof/>
                <w:webHidden/>
              </w:rPr>
              <w:tab/>
            </w:r>
            <w:r w:rsidR="00037D82">
              <w:rPr>
                <w:noProof/>
                <w:webHidden/>
              </w:rPr>
              <w:fldChar w:fldCharType="begin"/>
            </w:r>
            <w:r w:rsidR="00037D82">
              <w:rPr>
                <w:noProof/>
                <w:webHidden/>
              </w:rPr>
              <w:instrText xml:space="preserve"> PAGEREF _Toc188615319 \h </w:instrText>
            </w:r>
            <w:r w:rsidR="00037D82">
              <w:rPr>
                <w:noProof/>
                <w:webHidden/>
              </w:rPr>
            </w:r>
            <w:r w:rsidR="00037D82">
              <w:rPr>
                <w:noProof/>
                <w:webHidden/>
              </w:rPr>
              <w:fldChar w:fldCharType="separate"/>
            </w:r>
            <w:r w:rsidR="00037D82">
              <w:rPr>
                <w:noProof/>
                <w:webHidden/>
              </w:rPr>
              <w:t>39</w:t>
            </w:r>
            <w:r w:rsidR="00037D82">
              <w:rPr>
                <w:noProof/>
                <w:webHidden/>
              </w:rPr>
              <w:fldChar w:fldCharType="end"/>
            </w:r>
          </w:hyperlink>
        </w:p>
        <w:p w:rsidR="00037D82" w:rsidRDefault="00000000" w14:paraId="10AE587E" w14:textId="6B2EE01F">
          <w:pPr>
            <w:pStyle w:val="TDC3"/>
            <w:tabs>
              <w:tab w:val="left" w:pos="120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20">
            <w:r w:rsidRPr="003C036D" w:rsidR="00037D82">
              <w:rPr>
                <w:rStyle w:val="Hipervnculo"/>
                <w:rFonts w:ascii="Arial" w:hAnsi="Arial" w:cs="Arial"/>
                <w:noProof/>
              </w:rPr>
              <w:t>6.2.5</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Alcance</w:t>
            </w:r>
            <w:r w:rsidR="00037D82">
              <w:rPr>
                <w:noProof/>
                <w:webHidden/>
              </w:rPr>
              <w:tab/>
            </w:r>
            <w:r w:rsidR="00037D82">
              <w:rPr>
                <w:noProof/>
                <w:webHidden/>
              </w:rPr>
              <w:fldChar w:fldCharType="begin"/>
            </w:r>
            <w:r w:rsidR="00037D82">
              <w:rPr>
                <w:noProof/>
                <w:webHidden/>
              </w:rPr>
              <w:instrText xml:space="preserve"> PAGEREF _Toc188615320 \h </w:instrText>
            </w:r>
            <w:r w:rsidR="00037D82">
              <w:rPr>
                <w:noProof/>
                <w:webHidden/>
              </w:rPr>
            </w:r>
            <w:r w:rsidR="00037D82">
              <w:rPr>
                <w:noProof/>
                <w:webHidden/>
              </w:rPr>
              <w:fldChar w:fldCharType="separate"/>
            </w:r>
            <w:r w:rsidR="00037D82">
              <w:rPr>
                <w:noProof/>
                <w:webHidden/>
              </w:rPr>
              <w:t>39</w:t>
            </w:r>
            <w:r w:rsidR="00037D82">
              <w:rPr>
                <w:noProof/>
                <w:webHidden/>
              </w:rPr>
              <w:fldChar w:fldCharType="end"/>
            </w:r>
          </w:hyperlink>
        </w:p>
        <w:p w:rsidR="00037D82" w:rsidRDefault="00000000" w14:paraId="0B85A47B" w14:textId="795DEC3C">
          <w:pPr>
            <w:pStyle w:val="TDC3"/>
            <w:tabs>
              <w:tab w:val="left" w:pos="120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21">
            <w:r w:rsidRPr="003C036D" w:rsidR="00037D82">
              <w:rPr>
                <w:rStyle w:val="Hipervnculo"/>
                <w:rFonts w:ascii="Arial" w:hAnsi="Arial" w:cs="Arial"/>
                <w:noProof/>
              </w:rPr>
              <w:t>6.2.6</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Marco Legal</w:t>
            </w:r>
            <w:r w:rsidR="00037D82">
              <w:rPr>
                <w:noProof/>
                <w:webHidden/>
              </w:rPr>
              <w:tab/>
            </w:r>
            <w:r w:rsidR="00037D82">
              <w:rPr>
                <w:noProof/>
                <w:webHidden/>
              </w:rPr>
              <w:fldChar w:fldCharType="begin"/>
            </w:r>
            <w:r w:rsidR="00037D82">
              <w:rPr>
                <w:noProof/>
                <w:webHidden/>
              </w:rPr>
              <w:instrText xml:space="preserve"> PAGEREF _Toc188615321 \h </w:instrText>
            </w:r>
            <w:r w:rsidR="00037D82">
              <w:rPr>
                <w:noProof/>
                <w:webHidden/>
              </w:rPr>
            </w:r>
            <w:r w:rsidR="00037D82">
              <w:rPr>
                <w:noProof/>
                <w:webHidden/>
              </w:rPr>
              <w:fldChar w:fldCharType="separate"/>
            </w:r>
            <w:r w:rsidR="00037D82">
              <w:rPr>
                <w:noProof/>
                <w:webHidden/>
              </w:rPr>
              <w:t>39</w:t>
            </w:r>
            <w:r w:rsidR="00037D82">
              <w:rPr>
                <w:noProof/>
                <w:webHidden/>
              </w:rPr>
              <w:fldChar w:fldCharType="end"/>
            </w:r>
          </w:hyperlink>
        </w:p>
        <w:p w:rsidR="00037D82" w:rsidRDefault="00000000" w14:paraId="2103B9D5" w14:textId="556D92BC">
          <w:pPr>
            <w:pStyle w:val="TDC3"/>
            <w:tabs>
              <w:tab w:val="left" w:pos="120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22">
            <w:r w:rsidRPr="003C036D" w:rsidR="00037D82">
              <w:rPr>
                <w:rStyle w:val="Hipervnculo"/>
                <w:rFonts w:ascii="Arial" w:hAnsi="Arial" w:cs="Arial"/>
                <w:noProof/>
              </w:rPr>
              <w:t>6.2.7</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Definiciones</w:t>
            </w:r>
            <w:r w:rsidR="00037D82">
              <w:rPr>
                <w:noProof/>
                <w:webHidden/>
              </w:rPr>
              <w:tab/>
            </w:r>
            <w:r w:rsidR="00037D82">
              <w:rPr>
                <w:noProof/>
                <w:webHidden/>
              </w:rPr>
              <w:fldChar w:fldCharType="begin"/>
            </w:r>
            <w:r w:rsidR="00037D82">
              <w:rPr>
                <w:noProof/>
                <w:webHidden/>
              </w:rPr>
              <w:instrText xml:space="preserve"> PAGEREF _Toc188615322 \h </w:instrText>
            </w:r>
            <w:r w:rsidR="00037D82">
              <w:rPr>
                <w:noProof/>
                <w:webHidden/>
              </w:rPr>
            </w:r>
            <w:r w:rsidR="00037D82">
              <w:rPr>
                <w:noProof/>
                <w:webHidden/>
              </w:rPr>
              <w:fldChar w:fldCharType="separate"/>
            </w:r>
            <w:r w:rsidR="00037D82">
              <w:rPr>
                <w:noProof/>
                <w:webHidden/>
              </w:rPr>
              <w:t>40</w:t>
            </w:r>
            <w:r w:rsidR="00037D82">
              <w:rPr>
                <w:noProof/>
                <w:webHidden/>
              </w:rPr>
              <w:fldChar w:fldCharType="end"/>
            </w:r>
          </w:hyperlink>
        </w:p>
        <w:p w:rsidR="00037D82" w:rsidRDefault="00000000" w14:paraId="26FCEE3B" w14:textId="218A1654">
          <w:pPr>
            <w:pStyle w:val="TDC3"/>
            <w:tabs>
              <w:tab w:val="left" w:pos="120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23">
            <w:r w:rsidRPr="003C036D" w:rsidR="00037D82">
              <w:rPr>
                <w:rStyle w:val="Hipervnculo"/>
                <w:rFonts w:ascii="Arial" w:hAnsi="Arial" w:cs="Arial"/>
                <w:noProof/>
              </w:rPr>
              <w:t>6.2.8</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Responsabilidades</w:t>
            </w:r>
            <w:r w:rsidR="00037D82">
              <w:rPr>
                <w:noProof/>
                <w:webHidden/>
              </w:rPr>
              <w:tab/>
            </w:r>
            <w:r w:rsidR="00037D82">
              <w:rPr>
                <w:noProof/>
                <w:webHidden/>
              </w:rPr>
              <w:fldChar w:fldCharType="begin"/>
            </w:r>
            <w:r w:rsidR="00037D82">
              <w:rPr>
                <w:noProof/>
                <w:webHidden/>
              </w:rPr>
              <w:instrText xml:space="preserve"> PAGEREF _Toc188615323 \h </w:instrText>
            </w:r>
            <w:r w:rsidR="00037D82">
              <w:rPr>
                <w:noProof/>
                <w:webHidden/>
              </w:rPr>
            </w:r>
            <w:r w:rsidR="00037D82">
              <w:rPr>
                <w:noProof/>
                <w:webHidden/>
              </w:rPr>
              <w:fldChar w:fldCharType="separate"/>
            </w:r>
            <w:r w:rsidR="00037D82">
              <w:rPr>
                <w:noProof/>
                <w:webHidden/>
              </w:rPr>
              <w:t>40</w:t>
            </w:r>
            <w:r w:rsidR="00037D82">
              <w:rPr>
                <w:noProof/>
                <w:webHidden/>
              </w:rPr>
              <w:fldChar w:fldCharType="end"/>
            </w:r>
          </w:hyperlink>
        </w:p>
        <w:p w:rsidR="00037D82" w:rsidRDefault="00000000" w14:paraId="504C1CB5" w14:textId="5A9C08FE">
          <w:pPr>
            <w:pStyle w:val="TDC3"/>
            <w:tabs>
              <w:tab w:val="left" w:pos="120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24">
            <w:r w:rsidRPr="003C036D" w:rsidR="00037D82">
              <w:rPr>
                <w:rStyle w:val="Hipervnculo"/>
                <w:rFonts w:ascii="Arial" w:hAnsi="Arial" w:cs="Arial"/>
                <w:noProof/>
              </w:rPr>
              <w:t>6.2.9</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Condiciones Generales</w:t>
            </w:r>
            <w:r w:rsidR="00037D82">
              <w:rPr>
                <w:noProof/>
                <w:webHidden/>
              </w:rPr>
              <w:tab/>
            </w:r>
            <w:r w:rsidR="00037D82">
              <w:rPr>
                <w:noProof/>
                <w:webHidden/>
              </w:rPr>
              <w:fldChar w:fldCharType="begin"/>
            </w:r>
            <w:r w:rsidR="00037D82">
              <w:rPr>
                <w:noProof/>
                <w:webHidden/>
              </w:rPr>
              <w:instrText xml:space="preserve"> PAGEREF _Toc188615324 \h </w:instrText>
            </w:r>
            <w:r w:rsidR="00037D82">
              <w:rPr>
                <w:noProof/>
                <w:webHidden/>
              </w:rPr>
            </w:r>
            <w:r w:rsidR="00037D82">
              <w:rPr>
                <w:noProof/>
                <w:webHidden/>
              </w:rPr>
              <w:fldChar w:fldCharType="separate"/>
            </w:r>
            <w:r w:rsidR="00037D82">
              <w:rPr>
                <w:noProof/>
                <w:webHidden/>
              </w:rPr>
              <w:t>40</w:t>
            </w:r>
            <w:r w:rsidR="00037D82">
              <w:rPr>
                <w:noProof/>
                <w:webHidden/>
              </w:rPr>
              <w:fldChar w:fldCharType="end"/>
            </w:r>
          </w:hyperlink>
        </w:p>
        <w:p w:rsidR="00037D82" w:rsidRDefault="00000000" w14:paraId="12F62C57" w14:textId="3378000B">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25">
            <w:r w:rsidRPr="003C036D" w:rsidR="00037D82">
              <w:rPr>
                <w:rStyle w:val="Hipervnculo"/>
                <w:rFonts w:ascii="Arial" w:hAnsi="Arial" w:cs="Arial"/>
                <w:noProof/>
              </w:rPr>
              <w:t>6.2.10</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Contenido</w:t>
            </w:r>
            <w:r w:rsidR="00037D82">
              <w:rPr>
                <w:noProof/>
                <w:webHidden/>
              </w:rPr>
              <w:tab/>
            </w:r>
            <w:r w:rsidR="00037D82">
              <w:rPr>
                <w:noProof/>
                <w:webHidden/>
              </w:rPr>
              <w:fldChar w:fldCharType="begin"/>
            </w:r>
            <w:r w:rsidR="00037D82">
              <w:rPr>
                <w:noProof/>
                <w:webHidden/>
              </w:rPr>
              <w:instrText xml:space="preserve"> PAGEREF _Toc188615325 \h </w:instrText>
            </w:r>
            <w:r w:rsidR="00037D82">
              <w:rPr>
                <w:noProof/>
                <w:webHidden/>
              </w:rPr>
            </w:r>
            <w:r w:rsidR="00037D82">
              <w:rPr>
                <w:noProof/>
                <w:webHidden/>
              </w:rPr>
              <w:fldChar w:fldCharType="separate"/>
            </w:r>
            <w:r w:rsidR="00037D82">
              <w:rPr>
                <w:noProof/>
                <w:webHidden/>
              </w:rPr>
              <w:t>40</w:t>
            </w:r>
            <w:r w:rsidR="00037D82">
              <w:rPr>
                <w:noProof/>
                <w:webHidden/>
              </w:rPr>
              <w:fldChar w:fldCharType="end"/>
            </w:r>
          </w:hyperlink>
        </w:p>
        <w:p w:rsidR="00037D82" w:rsidRDefault="00000000" w14:paraId="090FBE41" w14:textId="55BF93CD">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26">
            <w:r w:rsidRPr="003C036D" w:rsidR="00037D82">
              <w:rPr>
                <w:rStyle w:val="Hipervnculo"/>
                <w:rFonts w:ascii="Arial" w:hAnsi="Arial" w:cs="Arial"/>
                <w:noProof/>
              </w:rPr>
              <w:t>6.2.11</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Documentos relacionados</w:t>
            </w:r>
            <w:r w:rsidR="00037D82">
              <w:rPr>
                <w:noProof/>
                <w:webHidden/>
              </w:rPr>
              <w:tab/>
            </w:r>
            <w:r w:rsidR="00037D82">
              <w:rPr>
                <w:noProof/>
                <w:webHidden/>
              </w:rPr>
              <w:fldChar w:fldCharType="begin"/>
            </w:r>
            <w:r w:rsidR="00037D82">
              <w:rPr>
                <w:noProof/>
                <w:webHidden/>
              </w:rPr>
              <w:instrText xml:space="preserve"> PAGEREF _Toc188615326 \h </w:instrText>
            </w:r>
            <w:r w:rsidR="00037D82">
              <w:rPr>
                <w:noProof/>
                <w:webHidden/>
              </w:rPr>
            </w:r>
            <w:r w:rsidR="00037D82">
              <w:rPr>
                <w:noProof/>
                <w:webHidden/>
              </w:rPr>
              <w:fldChar w:fldCharType="separate"/>
            </w:r>
            <w:r w:rsidR="00037D82">
              <w:rPr>
                <w:noProof/>
                <w:webHidden/>
              </w:rPr>
              <w:t>40</w:t>
            </w:r>
            <w:r w:rsidR="00037D82">
              <w:rPr>
                <w:noProof/>
                <w:webHidden/>
              </w:rPr>
              <w:fldChar w:fldCharType="end"/>
            </w:r>
          </w:hyperlink>
        </w:p>
        <w:p w:rsidR="00037D82" w:rsidRDefault="00000000" w14:paraId="3C028361" w14:textId="0A43592D">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27">
            <w:r w:rsidRPr="003C036D" w:rsidR="00037D82">
              <w:rPr>
                <w:rStyle w:val="Hipervnculo"/>
                <w:rFonts w:ascii="Arial" w:hAnsi="Arial" w:cs="Arial"/>
                <w:noProof/>
              </w:rPr>
              <w:t>6.2.12</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Anexos</w:t>
            </w:r>
            <w:r w:rsidR="00037D82">
              <w:rPr>
                <w:noProof/>
                <w:webHidden/>
              </w:rPr>
              <w:tab/>
            </w:r>
            <w:r w:rsidR="00037D82">
              <w:rPr>
                <w:noProof/>
                <w:webHidden/>
              </w:rPr>
              <w:fldChar w:fldCharType="begin"/>
            </w:r>
            <w:r w:rsidR="00037D82">
              <w:rPr>
                <w:noProof/>
                <w:webHidden/>
              </w:rPr>
              <w:instrText xml:space="preserve"> PAGEREF _Toc188615327 \h </w:instrText>
            </w:r>
            <w:r w:rsidR="00037D82">
              <w:rPr>
                <w:noProof/>
                <w:webHidden/>
              </w:rPr>
            </w:r>
            <w:r w:rsidR="00037D82">
              <w:rPr>
                <w:noProof/>
                <w:webHidden/>
              </w:rPr>
              <w:fldChar w:fldCharType="separate"/>
            </w:r>
            <w:r w:rsidR="00037D82">
              <w:rPr>
                <w:noProof/>
                <w:webHidden/>
              </w:rPr>
              <w:t>41</w:t>
            </w:r>
            <w:r w:rsidR="00037D82">
              <w:rPr>
                <w:noProof/>
                <w:webHidden/>
              </w:rPr>
              <w:fldChar w:fldCharType="end"/>
            </w:r>
          </w:hyperlink>
        </w:p>
        <w:p w:rsidR="00037D82" w:rsidRDefault="00000000" w14:paraId="4776E9D1" w14:textId="476B40ED">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28">
            <w:r w:rsidRPr="003C036D" w:rsidR="00037D82">
              <w:rPr>
                <w:rStyle w:val="Hipervnculo"/>
                <w:rFonts w:ascii="Arial" w:hAnsi="Arial" w:cs="Arial"/>
                <w:noProof/>
              </w:rPr>
              <w:t>6.2.13</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Control de Cambios</w:t>
            </w:r>
            <w:r w:rsidR="00037D82">
              <w:rPr>
                <w:noProof/>
                <w:webHidden/>
              </w:rPr>
              <w:tab/>
            </w:r>
            <w:r w:rsidR="00037D82">
              <w:rPr>
                <w:noProof/>
                <w:webHidden/>
              </w:rPr>
              <w:fldChar w:fldCharType="begin"/>
            </w:r>
            <w:r w:rsidR="00037D82">
              <w:rPr>
                <w:noProof/>
                <w:webHidden/>
              </w:rPr>
              <w:instrText xml:space="preserve"> PAGEREF _Toc188615328 \h </w:instrText>
            </w:r>
            <w:r w:rsidR="00037D82">
              <w:rPr>
                <w:noProof/>
                <w:webHidden/>
              </w:rPr>
            </w:r>
            <w:r w:rsidR="00037D82">
              <w:rPr>
                <w:noProof/>
                <w:webHidden/>
              </w:rPr>
              <w:fldChar w:fldCharType="separate"/>
            </w:r>
            <w:r w:rsidR="00037D82">
              <w:rPr>
                <w:noProof/>
                <w:webHidden/>
              </w:rPr>
              <w:t>41</w:t>
            </w:r>
            <w:r w:rsidR="00037D82">
              <w:rPr>
                <w:noProof/>
                <w:webHidden/>
              </w:rPr>
              <w:fldChar w:fldCharType="end"/>
            </w:r>
          </w:hyperlink>
        </w:p>
        <w:p w:rsidR="00037D82" w:rsidRDefault="00000000" w14:paraId="37F4DF01" w14:textId="4C1A2839">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29">
            <w:r w:rsidRPr="003C036D" w:rsidR="00037D82">
              <w:rPr>
                <w:rStyle w:val="Hipervnculo"/>
                <w:rFonts w:ascii="Arial" w:hAnsi="Arial" w:cs="Arial"/>
                <w:noProof/>
              </w:rPr>
              <w:t>6.2.14</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Créditos</w:t>
            </w:r>
            <w:r w:rsidR="00037D82">
              <w:rPr>
                <w:noProof/>
                <w:webHidden/>
              </w:rPr>
              <w:tab/>
            </w:r>
            <w:r w:rsidR="00037D82">
              <w:rPr>
                <w:noProof/>
                <w:webHidden/>
              </w:rPr>
              <w:fldChar w:fldCharType="begin"/>
            </w:r>
            <w:r w:rsidR="00037D82">
              <w:rPr>
                <w:noProof/>
                <w:webHidden/>
              </w:rPr>
              <w:instrText xml:space="preserve"> PAGEREF _Toc188615329 \h </w:instrText>
            </w:r>
            <w:r w:rsidR="00037D82">
              <w:rPr>
                <w:noProof/>
                <w:webHidden/>
              </w:rPr>
            </w:r>
            <w:r w:rsidR="00037D82">
              <w:rPr>
                <w:noProof/>
                <w:webHidden/>
              </w:rPr>
              <w:fldChar w:fldCharType="separate"/>
            </w:r>
            <w:r w:rsidR="00037D82">
              <w:rPr>
                <w:noProof/>
                <w:webHidden/>
              </w:rPr>
              <w:t>42</w:t>
            </w:r>
            <w:r w:rsidR="00037D82">
              <w:rPr>
                <w:noProof/>
                <w:webHidden/>
              </w:rPr>
              <w:fldChar w:fldCharType="end"/>
            </w:r>
          </w:hyperlink>
        </w:p>
        <w:p w:rsidR="00037D82" w:rsidRDefault="00000000" w14:paraId="481BE84E" w14:textId="384C7EB8">
          <w:pPr>
            <w:pStyle w:val="TDC3"/>
            <w:tabs>
              <w:tab w:val="left" w:pos="1440"/>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30">
            <w:r w:rsidRPr="003C036D" w:rsidR="00037D82">
              <w:rPr>
                <w:rStyle w:val="Hipervnculo"/>
                <w:rFonts w:ascii="Arial" w:hAnsi="Arial" w:cs="Arial"/>
                <w:noProof/>
              </w:rPr>
              <w:t>6.2.15</w:t>
            </w:r>
            <w:r w:rsidR="00037D82">
              <w:rPr>
                <w:rFonts w:asciiTheme="minorHAnsi" w:hAnsiTheme="minorHAnsi" w:eastAsiaTheme="minorEastAsia"/>
                <w:noProof/>
                <w:color w:val="auto"/>
                <w:kern w:val="2"/>
                <w:sz w:val="24"/>
                <w:szCs w:val="24"/>
                <w:lang w:eastAsia="es-CO"/>
                <w14:ligatures w14:val="standardContextual"/>
              </w:rPr>
              <w:tab/>
            </w:r>
            <w:r w:rsidRPr="003C036D" w:rsidR="00037D82">
              <w:rPr>
                <w:rStyle w:val="Hipervnculo"/>
                <w:rFonts w:ascii="Arial" w:hAnsi="Arial" w:cs="Arial"/>
                <w:noProof/>
              </w:rPr>
              <w:t>Lineamiento para la información documentada</w:t>
            </w:r>
            <w:r w:rsidR="00037D82">
              <w:rPr>
                <w:noProof/>
                <w:webHidden/>
              </w:rPr>
              <w:tab/>
            </w:r>
            <w:r w:rsidR="00037D82">
              <w:rPr>
                <w:noProof/>
                <w:webHidden/>
              </w:rPr>
              <w:fldChar w:fldCharType="begin"/>
            </w:r>
            <w:r w:rsidR="00037D82">
              <w:rPr>
                <w:noProof/>
                <w:webHidden/>
              </w:rPr>
              <w:instrText xml:space="preserve"> PAGEREF _Toc188615330 \h </w:instrText>
            </w:r>
            <w:r w:rsidR="00037D82">
              <w:rPr>
                <w:noProof/>
                <w:webHidden/>
              </w:rPr>
            </w:r>
            <w:r w:rsidR="00037D82">
              <w:rPr>
                <w:noProof/>
                <w:webHidden/>
              </w:rPr>
              <w:fldChar w:fldCharType="separate"/>
            </w:r>
            <w:r w:rsidR="00037D82">
              <w:rPr>
                <w:noProof/>
                <w:webHidden/>
              </w:rPr>
              <w:t>43</w:t>
            </w:r>
            <w:r w:rsidR="00037D82">
              <w:rPr>
                <w:noProof/>
                <w:webHidden/>
              </w:rPr>
              <w:fldChar w:fldCharType="end"/>
            </w:r>
          </w:hyperlink>
        </w:p>
        <w:p w:rsidR="00037D82" w:rsidRDefault="00000000" w14:paraId="71ABC1FD" w14:textId="5FCDB9D6">
          <w:pPr>
            <w:pStyle w:val="TDC1"/>
            <w:tabs>
              <w:tab w:val="left" w:pos="480"/>
              <w:tab w:val="right" w:leader="dot" w:pos="9962"/>
            </w:tabs>
            <w:rPr>
              <w:rFonts w:asciiTheme="minorHAnsi" w:hAnsiTheme="minorHAnsi" w:eastAsiaTheme="minorEastAsia"/>
              <w:b w:val="0"/>
              <w:bCs w:val="0"/>
              <w:noProof/>
              <w:color w:val="auto"/>
              <w:kern w:val="2"/>
              <w:sz w:val="24"/>
              <w:szCs w:val="24"/>
              <w:lang w:eastAsia="es-CO"/>
              <w14:ligatures w14:val="standardContextual"/>
            </w:rPr>
          </w:pPr>
          <w:hyperlink w:history="1" w:anchor="_Toc188615331">
            <w:r w:rsidRPr="003C036D" w:rsidR="00037D82">
              <w:rPr>
                <w:rStyle w:val="Hipervnculo"/>
                <w:rFonts w:ascii="Arial" w:hAnsi="Arial" w:cs="Arial"/>
                <w:noProof/>
              </w:rPr>
              <w:t>7</w:t>
            </w:r>
            <w:r w:rsidR="00037D82">
              <w:rPr>
                <w:rFonts w:asciiTheme="minorHAnsi" w:hAnsiTheme="minorHAnsi" w:eastAsiaTheme="minorEastAsia"/>
                <w:b w:val="0"/>
                <w:bCs w:val="0"/>
                <w:noProof/>
                <w:color w:val="auto"/>
                <w:kern w:val="2"/>
                <w:sz w:val="24"/>
                <w:szCs w:val="24"/>
                <w:lang w:eastAsia="es-CO"/>
                <w14:ligatures w14:val="standardContextual"/>
              </w:rPr>
              <w:tab/>
            </w:r>
            <w:r w:rsidRPr="003C036D" w:rsidR="00037D82">
              <w:rPr>
                <w:rStyle w:val="Hipervnculo"/>
                <w:rFonts w:ascii="Arial" w:hAnsi="Arial" w:cs="Arial"/>
                <w:noProof/>
              </w:rPr>
              <w:t>DOCUMENTOS RELACIONADOS</w:t>
            </w:r>
            <w:r w:rsidR="00037D82">
              <w:rPr>
                <w:noProof/>
                <w:webHidden/>
              </w:rPr>
              <w:tab/>
            </w:r>
            <w:r w:rsidR="00037D82">
              <w:rPr>
                <w:noProof/>
                <w:webHidden/>
              </w:rPr>
              <w:fldChar w:fldCharType="begin"/>
            </w:r>
            <w:r w:rsidR="00037D82">
              <w:rPr>
                <w:noProof/>
                <w:webHidden/>
              </w:rPr>
              <w:instrText xml:space="preserve"> PAGEREF _Toc188615331 \h </w:instrText>
            </w:r>
            <w:r w:rsidR="00037D82">
              <w:rPr>
                <w:noProof/>
                <w:webHidden/>
              </w:rPr>
            </w:r>
            <w:r w:rsidR="00037D82">
              <w:rPr>
                <w:noProof/>
                <w:webHidden/>
              </w:rPr>
              <w:fldChar w:fldCharType="separate"/>
            </w:r>
            <w:r w:rsidR="00037D82">
              <w:rPr>
                <w:noProof/>
                <w:webHidden/>
              </w:rPr>
              <w:t>43</w:t>
            </w:r>
            <w:r w:rsidR="00037D82">
              <w:rPr>
                <w:noProof/>
                <w:webHidden/>
              </w:rPr>
              <w:fldChar w:fldCharType="end"/>
            </w:r>
          </w:hyperlink>
        </w:p>
        <w:p w:rsidR="00037D82" w:rsidRDefault="00000000" w14:paraId="653DF5F4" w14:textId="236BB6B5">
          <w:pPr>
            <w:pStyle w:val="TDC1"/>
            <w:tabs>
              <w:tab w:val="left" w:pos="480"/>
              <w:tab w:val="right" w:leader="dot" w:pos="9962"/>
            </w:tabs>
            <w:rPr>
              <w:rFonts w:asciiTheme="minorHAnsi" w:hAnsiTheme="minorHAnsi" w:eastAsiaTheme="minorEastAsia"/>
              <w:b w:val="0"/>
              <w:bCs w:val="0"/>
              <w:noProof/>
              <w:color w:val="auto"/>
              <w:kern w:val="2"/>
              <w:sz w:val="24"/>
              <w:szCs w:val="24"/>
              <w:lang w:eastAsia="es-CO"/>
              <w14:ligatures w14:val="standardContextual"/>
            </w:rPr>
          </w:pPr>
          <w:hyperlink w:history="1" w:anchor="_Toc188615332">
            <w:r w:rsidRPr="003C036D" w:rsidR="00037D82">
              <w:rPr>
                <w:rStyle w:val="Hipervnculo"/>
                <w:rFonts w:ascii="Arial" w:hAnsi="Arial" w:cs="Arial"/>
                <w:noProof/>
              </w:rPr>
              <w:t>8</w:t>
            </w:r>
            <w:r w:rsidR="00037D82">
              <w:rPr>
                <w:rFonts w:asciiTheme="minorHAnsi" w:hAnsiTheme="minorHAnsi" w:eastAsiaTheme="minorEastAsia"/>
                <w:b w:val="0"/>
                <w:bCs w:val="0"/>
                <w:noProof/>
                <w:color w:val="auto"/>
                <w:kern w:val="2"/>
                <w:sz w:val="24"/>
                <w:szCs w:val="24"/>
                <w:lang w:eastAsia="es-CO"/>
                <w14:ligatures w14:val="standardContextual"/>
              </w:rPr>
              <w:tab/>
            </w:r>
            <w:r w:rsidRPr="003C036D" w:rsidR="00037D82">
              <w:rPr>
                <w:rStyle w:val="Hipervnculo"/>
                <w:rFonts w:ascii="Arial" w:hAnsi="Arial" w:cs="Arial"/>
                <w:noProof/>
              </w:rPr>
              <w:t>ANEXO</w:t>
            </w:r>
            <w:r w:rsidR="00037D82">
              <w:rPr>
                <w:noProof/>
                <w:webHidden/>
              </w:rPr>
              <w:tab/>
            </w:r>
            <w:r w:rsidR="00037D82">
              <w:rPr>
                <w:noProof/>
                <w:webHidden/>
              </w:rPr>
              <w:fldChar w:fldCharType="begin"/>
            </w:r>
            <w:r w:rsidR="00037D82">
              <w:rPr>
                <w:noProof/>
                <w:webHidden/>
              </w:rPr>
              <w:instrText xml:space="preserve"> PAGEREF _Toc188615332 \h </w:instrText>
            </w:r>
            <w:r w:rsidR="00037D82">
              <w:rPr>
                <w:noProof/>
                <w:webHidden/>
              </w:rPr>
            </w:r>
            <w:r w:rsidR="00037D82">
              <w:rPr>
                <w:noProof/>
                <w:webHidden/>
              </w:rPr>
              <w:fldChar w:fldCharType="separate"/>
            </w:r>
            <w:r w:rsidR="00037D82">
              <w:rPr>
                <w:noProof/>
                <w:webHidden/>
              </w:rPr>
              <w:t>43</w:t>
            </w:r>
            <w:r w:rsidR="00037D82">
              <w:rPr>
                <w:noProof/>
                <w:webHidden/>
              </w:rPr>
              <w:fldChar w:fldCharType="end"/>
            </w:r>
          </w:hyperlink>
        </w:p>
        <w:p w:rsidR="00037D82" w:rsidRDefault="00000000" w14:paraId="151172FA" w14:textId="37B1C0E4">
          <w:pPr>
            <w:pStyle w:val="TDC3"/>
            <w:tabs>
              <w:tab w:val="right" w:leader="dot" w:pos="9962"/>
            </w:tabs>
            <w:rPr>
              <w:rFonts w:asciiTheme="minorHAnsi" w:hAnsiTheme="minorHAnsi" w:eastAsiaTheme="minorEastAsia"/>
              <w:noProof/>
              <w:color w:val="auto"/>
              <w:kern w:val="2"/>
              <w:sz w:val="24"/>
              <w:szCs w:val="24"/>
              <w:lang w:eastAsia="es-CO"/>
              <w14:ligatures w14:val="standardContextual"/>
            </w:rPr>
          </w:pPr>
          <w:hyperlink w:history="1" w:anchor="_Toc188615333">
            <w:r w:rsidRPr="003C036D" w:rsidR="00037D82">
              <w:rPr>
                <w:rStyle w:val="Hipervnculo"/>
                <w:rFonts w:ascii="Arial" w:hAnsi="Arial" w:cs="Arial"/>
                <w:noProof/>
              </w:rPr>
              <w:t>Anexo 1 Contenido de las caracterizaciones de los procesos:</w:t>
            </w:r>
            <w:r w:rsidR="00037D82">
              <w:rPr>
                <w:noProof/>
                <w:webHidden/>
              </w:rPr>
              <w:tab/>
            </w:r>
            <w:r w:rsidR="00037D82">
              <w:rPr>
                <w:noProof/>
                <w:webHidden/>
              </w:rPr>
              <w:fldChar w:fldCharType="begin"/>
            </w:r>
            <w:r w:rsidR="00037D82">
              <w:rPr>
                <w:noProof/>
                <w:webHidden/>
              </w:rPr>
              <w:instrText xml:space="preserve"> PAGEREF _Toc188615333 \h </w:instrText>
            </w:r>
            <w:r w:rsidR="00037D82">
              <w:rPr>
                <w:noProof/>
                <w:webHidden/>
              </w:rPr>
            </w:r>
            <w:r w:rsidR="00037D82">
              <w:rPr>
                <w:noProof/>
                <w:webHidden/>
              </w:rPr>
              <w:fldChar w:fldCharType="separate"/>
            </w:r>
            <w:r w:rsidR="00037D82">
              <w:rPr>
                <w:noProof/>
                <w:webHidden/>
              </w:rPr>
              <w:t>43</w:t>
            </w:r>
            <w:r w:rsidR="00037D82">
              <w:rPr>
                <w:noProof/>
                <w:webHidden/>
              </w:rPr>
              <w:fldChar w:fldCharType="end"/>
            </w:r>
          </w:hyperlink>
        </w:p>
        <w:p w:rsidR="00037D82" w:rsidRDefault="00000000" w14:paraId="5974926C" w14:textId="6CABAD42">
          <w:pPr>
            <w:pStyle w:val="TDC2"/>
            <w:tabs>
              <w:tab w:val="right" w:leader="dot" w:pos="9962"/>
            </w:tabs>
            <w:rPr>
              <w:rFonts w:asciiTheme="minorHAnsi" w:hAnsiTheme="minorHAnsi" w:eastAsiaTheme="minorEastAsia"/>
              <w:i w:val="0"/>
              <w:iCs w:val="0"/>
              <w:noProof/>
              <w:color w:val="auto"/>
              <w:kern w:val="2"/>
              <w:sz w:val="24"/>
              <w:szCs w:val="24"/>
              <w:lang w:eastAsia="es-CO"/>
              <w14:ligatures w14:val="standardContextual"/>
            </w:rPr>
          </w:pPr>
          <w:hyperlink w:history="1" w:anchor="_Toc188615334">
            <w:r w:rsidRPr="003C036D" w:rsidR="00037D82">
              <w:rPr>
                <w:rStyle w:val="Hipervnculo"/>
                <w:rFonts w:ascii="Arial" w:hAnsi="Arial" w:cs="Arial"/>
                <w:noProof/>
              </w:rPr>
              <w:t>Anexo 2 Contenido de los Procedimientos:</w:t>
            </w:r>
            <w:r w:rsidR="00037D82">
              <w:rPr>
                <w:noProof/>
                <w:webHidden/>
              </w:rPr>
              <w:tab/>
            </w:r>
            <w:r w:rsidR="00037D82">
              <w:rPr>
                <w:noProof/>
                <w:webHidden/>
              </w:rPr>
              <w:fldChar w:fldCharType="begin"/>
            </w:r>
            <w:r w:rsidR="00037D82">
              <w:rPr>
                <w:noProof/>
                <w:webHidden/>
              </w:rPr>
              <w:instrText xml:space="preserve"> PAGEREF _Toc188615334 \h </w:instrText>
            </w:r>
            <w:r w:rsidR="00037D82">
              <w:rPr>
                <w:noProof/>
                <w:webHidden/>
              </w:rPr>
            </w:r>
            <w:r w:rsidR="00037D82">
              <w:rPr>
                <w:noProof/>
                <w:webHidden/>
              </w:rPr>
              <w:fldChar w:fldCharType="separate"/>
            </w:r>
            <w:r w:rsidR="00037D82">
              <w:rPr>
                <w:noProof/>
                <w:webHidden/>
              </w:rPr>
              <w:t>43</w:t>
            </w:r>
            <w:r w:rsidR="00037D82">
              <w:rPr>
                <w:noProof/>
                <w:webHidden/>
              </w:rPr>
              <w:fldChar w:fldCharType="end"/>
            </w:r>
          </w:hyperlink>
        </w:p>
        <w:p w:rsidR="00037D82" w:rsidRDefault="00000000" w14:paraId="68221C83" w14:textId="695E75E1">
          <w:pPr>
            <w:pStyle w:val="TDC2"/>
            <w:tabs>
              <w:tab w:val="right" w:leader="dot" w:pos="9962"/>
            </w:tabs>
            <w:rPr>
              <w:rFonts w:asciiTheme="minorHAnsi" w:hAnsiTheme="minorHAnsi" w:eastAsiaTheme="minorEastAsia"/>
              <w:i w:val="0"/>
              <w:iCs w:val="0"/>
              <w:noProof/>
              <w:color w:val="auto"/>
              <w:kern w:val="2"/>
              <w:sz w:val="24"/>
              <w:szCs w:val="24"/>
              <w:lang w:eastAsia="es-CO"/>
              <w14:ligatures w14:val="standardContextual"/>
            </w:rPr>
          </w:pPr>
          <w:hyperlink w:history="1" w:anchor="_Toc188615335">
            <w:r w:rsidRPr="003C036D" w:rsidR="00037D82">
              <w:rPr>
                <w:rStyle w:val="Hipervnculo"/>
                <w:rFonts w:ascii="Arial" w:hAnsi="Arial" w:cs="Arial"/>
                <w:noProof/>
              </w:rPr>
              <w:t>Anexo 3 Contenido de los Formatos</w:t>
            </w:r>
            <w:r w:rsidR="00037D82">
              <w:rPr>
                <w:noProof/>
                <w:webHidden/>
              </w:rPr>
              <w:tab/>
            </w:r>
            <w:r w:rsidR="00037D82">
              <w:rPr>
                <w:noProof/>
                <w:webHidden/>
              </w:rPr>
              <w:fldChar w:fldCharType="begin"/>
            </w:r>
            <w:r w:rsidR="00037D82">
              <w:rPr>
                <w:noProof/>
                <w:webHidden/>
              </w:rPr>
              <w:instrText xml:space="preserve"> PAGEREF _Toc188615335 \h </w:instrText>
            </w:r>
            <w:r w:rsidR="00037D82">
              <w:rPr>
                <w:noProof/>
                <w:webHidden/>
              </w:rPr>
            </w:r>
            <w:r w:rsidR="00037D82">
              <w:rPr>
                <w:noProof/>
                <w:webHidden/>
              </w:rPr>
              <w:fldChar w:fldCharType="separate"/>
            </w:r>
            <w:r w:rsidR="00037D82">
              <w:rPr>
                <w:noProof/>
                <w:webHidden/>
              </w:rPr>
              <w:t>44</w:t>
            </w:r>
            <w:r w:rsidR="00037D82">
              <w:rPr>
                <w:noProof/>
                <w:webHidden/>
              </w:rPr>
              <w:fldChar w:fldCharType="end"/>
            </w:r>
          </w:hyperlink>
        </w:p>
        <w:p w:rsidR="00037D82" w:rsidRDefault="00000000" w14:paraId="7FACC147" w14:textId="25A9F748">
          <w:pPr>
            <w:pStyle w:val="TDC1"/>
            <w:tabs>
              <w:tab w:val="left" w:pos="480"/>
              <w:tab w:val="right" w:leader="dot" w:pos="9962"/>
            </w:tabs>
            <w:rPr>
              <w:rFonts w:asciiTheme="minorHAnsi" w:hAnsiTheme="minorHAnsi" w:eastAsiaTheme="minorEastAsia"/>
              <w:b w:val="0"/>
              <w:bCs w:val="0"/>
              <w:noProof/>
              <w:color w:val="auto"/>
              <w:kern w:val="2"/>
              <w:sz w:val="24"/>
              <w:szCs w:val="24"/>
              <w:lang w:eastAsia="es-CO"/>
              <w14:ligatures w14:val="standardContextual"/>
            </w:rPr>
          </w:pPr>
          <w:hyperlink w:history="1" w:anchor="_Toc188615336">
            <w:r w:rsidRPr="003C036D" w:rsidR="00037D82">
              <w:rPr>
                <w:rStyle w:val="Hipervnculo"/>
                <w:rFonts w:ascii="Arial" w:hAnsi="Arial" w:cs="Arial"/>
                <w:noProof/>
              </w:rPr>
              <w:t>9</w:t>
            </w:r>
            <w:r w:rsidR="00037D82">
              <w:rPr>
                <w:rFonts w:asciiTheme="minorHAnsi" w:hAnsiTheme="minorHAnsi" w:eastAsiaTheme="minorEastAsia"/>
                <w:b w:val="0"/>
                <w:bCs w:val="0"/>
                <w:noProof/>
                <w:color w:val="auto"/>
                <w:kern w:val="2"/>
                <w:sz w:val="24"/>
                <w:szCs w:val="24"/>
                <w:lang w:eastAsia="es-CO"/>
                <w14:ligatures w14:val="standardContextual"/>
              </w:rPr>
              <w:tab/>
            </w:r>
            <w:r w:rsidRPr="003C036D" w:rsidR="00037D82">
              <w:rPr>
                <w:rStyle w:val="Hipervnculo"/>
                <w:rFonts w:ascii="Arial" w:hAnsi="Arial" w:cs="Arial"/>
                <w:noProof/>
              </w:rPr>
              <w:t>CONTROL DE CAMBIOS</w:t>
            </w:r>
            <w:r w:rsidR="00037D82">
              <w:rPr>
                <w:noProof/>
                <w:webHidden/>
              </w:rPr>
              <w:tab/>
            </w:r>
            <w:r w:rsidR="00037D82">
              <w:rPr>
                <w:noProof/>
                <w:webHidden/>
              </w:rPr>
              <w:fldChar w:fldCharType="begin"/>
            </w:r>
            <w:r w:rsidR="00037D82">
              <w:rPr>
                <w:noProof/>
                <w:webHidden/>
              </w:rPr>
              <w:instrText xml:space="preserve"> PAGEREF _Toc188615336 \h </w:instrText>
            </w:r>
            <w:r w:rsidR="00037D82">
              <w:rPr>
                <w:noProof/>
                <w:webHidden/>
              </w:rPr>
            </w:r>
            <w:r w:rsidR="00037D82">
              <w:rPr>
                <w:noProof/>
                <w:webHidden/>
              </w:rPr>
              <w:fldChar w:fldCharType="separate"/>
            </w:r>
            <w:r w:rsidR="00037D82">
              <w:rPr>
                <w:noProof/>
                <w:webHidden/>
              </w:rPr>
              <w:t>44</w:t>
            </w:r>
            <w:r w:rsidR="00037D82">
              <w:rPr>
                <w:noProof/>
                <w:webHidden/>
              </w:rPr>
              <w:fldChar w:fldCharType="end"/>
            </w:r>
          </w:hyperlink>
        </w:p>
        <w:p w:rsidR="00037D82" w:rsidRDefault="00000000" w14:paraId="217FAC04" w14:textId="04A9F9F8">
          <w:pPr>
            <w:pStyle w:val="TDC1"/>
            <w:tabs>
              <w:tab w:val="left" w:pos="480"/>
              <w:tab w:val="right" w:leader="dot" w:pos="9962"/>
            </w:tabs>
            <w:rPr>
              <w:rFonts w:asciiTheme="minorHAnsi" w:hAnsiTheme="minorHAnsi" w:eastAsiaTheme="minorEastAsia"/>
              <w:b w:val="0"/>
              <w:bCs w:val="0"/>
              <w:noProof/>
              <w:color w:val="auto"/>
              <w:kern w:val="2"/>
              <w:sz w:val="24"/>
              <w:szCs w:val="24"/>
              <w:lang w:eastAsia="es-CO"/>
              <w14:ligatures w14:val="standardContextual"/>
            </w:rPr>
          </w:pPr>
          <w:hyperlink w:history="1" w:anchor="_Toc188615337">
            <w:r w:rsidRPr="003C036D" w:rsidR="00037D82">
              <w:rPr>
                <w:rStyle w:val="Hipervnculo"/>
                <w:rFonts w:ascii="Arial" w:hAnsi="Arial" w:cs="Arial"/>
                <w:noProof/>
              </w:rPr>
              <w:t>10</w:t>
            </w:r>
            <w:r w:rsidR="00037D82">
              <w:rPr>
                <w:rFonts w:asciiTheme="minorHAnsi" w:hAnsiTheme="minorHAnsi" w:eastAsiaTheme="minorEastAsia"/>
                <w:b w:val="0"/>
                <w:bCs w:val="0"/>
                <w:noProof/>
                <w:color w:val="auto"/>
                <w:kern w:val="2"/>
                <w:sz w:val="24"/>
                <w:szCs w:val="24"/>
                <w:lang w:eastAsia="es-CO"/>
                <w14:ligatures w14:val="standardContextual"/>
              </w:rPr>
              <w:tab/>
            </w:r>
            <w:r w:rsidRPr="003C036D" w:rsidR="00037D82">
              <w:rPr>
                <w:rStyle w:val="Hipervnculo"/>
                <w:rFonts w:ascii="Arial" w:hAnsi="Arial" w:cs="Arial"/>
                <w:noProof/>
              </w:rPr>
              <w:t>CRÉDITOS</w:t>
            </w:r>
            <w:r w:rsidR="00037D82">
              <w:rPr>
                <w:noProof/>
                <w:webHidden/>
              </w:rPr>
              <w:tab/>
            </w:r>
            <w:r w:rsidR="00037D82">
              <w:rPr>
                <w:noProof/>
                <w:webHidden/>
              </w:rPr>
              <w:fldChar w:fldCharType="begin"/>
            </w:r>
            <w:r w:rsidR="00037D82">
              <w:rPr>
                <w:noProof/>
                <w:webHidden/>
              </w:rPr>
              <w:instrText xml:space="preserve"> PAGEREF _Toc188615337 \h </w:instrText>
            </w:r>
            <w:r w:rsidR="00037D82">
              <w:rPr>
                <w:noProof/>
                <w:webHidden/>
              </w:rPr>
            </w:r>
            <w:r w:rsidR="00037D82">
              <w:rPr>
                <w:noProof/>
                <w:webHidden/>
              </w:rPr>
              <w:fldChar w:fldCharType="separate"/>
            </w:r>
            <w:r w:rsidR="00037D82">
              <w:rPr>
                <w:noProof/>
                <w:webHidden/>
              </w:rPr>
              <w:t>44</w:t>
            </w:r>
            <w:r w:rsidR="00037D82">
              <w:rPr>
                <w:noProof/>
                <w:webHidden/>
              </w:rPr>
              <w:fldChar w:fldCharType="end"/>
            </w:r>
          </w:hyperlink>
        </w:p>
        <w:p w:rsidRPr="00565827" w:rsidR="00E05C27" w:rsidP="00E05C27" w:rsidRDefault="00000000" w14:paraId="676D7E01" w14:noSpellErr="1" w14:textId="06417A6D">
          <w:pPr>
            <w:rPr>
              <w:rFonts w:ascii="Arial" w:hAnsi="Arial" w:cs="Arial"/>
              <w:b w:val="1"/>
              <w:bCs w:val="1"/>
              <w:color w:val="000000" w:themeColor="text1"/>
            </w:rPr>
          </w:pPr>
          <w:r w:rsidRPr="46B86679">
            <w:rPr>
              <w:rFonts w:ascii="Arial" w:hAnsi="Arial" w:cs="Arial"/>
              <w:b w:val="1"/>
              <w:bCs w:val="1"/>
              <w:color w:val="000000" w:themeColor="text1" w:themeTint="FF" w:themeShade="FF"/>
            </w:rPr>
            <w:fldChar w:fldCharType="end"/>
          </w:r>
        </w:p>
      </w:sdtContent>
    </w:sdt>
    <w:p w:rsidRPr="00066E73" w:rsidR="00066E73" w:rsidP="00FE6C13" w:rsidRDefault="00E32D00" w14:paraId="53183E8C" w14:textId="3BFF3391">
      <w:pPr>
        <w:pStyle w:val="Ttulo1"/>
        <w:numPr>
          <w:ilvl w:val="0"/>
          <w:numId w:val="10"/>
        </w:numPr>
        <w:rPr>
          <w:rFonts w:ascii="Arial" w:hAnsi="Arial" w:cs="Arial"/>
          <w:b/>
          <w:sz w:val="24"/>
          <w:szCs w:val="24"/>
        </w:rPr>
      </w:pPr>
      <w:bookmarkStart w:name="_Toc188615232" w:id="0"/>
      <w:r>
        <w:rPr>
          <w:rFonts w:ascii="Arial" w:hAnsi="Arial" w:cs="Arial"/>
          <w:b/>
          <w:sz w:val="24"/>
          <w:szCs w:val="24"/>
        </w:rPr>
        <w:t>OBJETIVOS</w:t>
      </w:r>
      <w:bookmarkEnd w:id="0"/>
    </w:p>
    <w:p w:rsidRPr="00AA52EA" w:rsidR="008C5698" w:rsidP="008C5698" w:rsidRDefault="008C5698" w14:paraId="304419F2" w14:textId="77777777">
      <w:pPr>
        <w:rPr>
          <w:rFonts w:ascii="Arial" w:hAnsi="Arial" w:cs="Arial"/>
        </w:rPr>
      </w:pPr>
    </w:p>
    <w:p w:rsidRPr="00E25EBD" w:rsidR="00E32D00" w:rsidP="00E32D00" w:rsidRDefault="00E32D00" w14:paraId="65E968F4" w14:textId="77777777">
      <w:pPr>
        <w:pStyle w:val="paragraph"/>
        <w:spacing w:before="0" w:beforeAutospacing="0" w:after="0" w:afterAutospacing="0"/>
        <w:jc w:val="both"/>
        <w:textAlignment w:val="baseline"/>
        <w:rPr>
          <w:rFonts w:ascii="Arial" w:hAnsi="Arial" w:cs="Arial"/>
          <w:sz w:val="18"/>
          <w:szCs w:val="18"/>
        </w:rPr>
      </w:pPr>
    </w:p>
    <w:p w:rsidRPr="00E25EBD" w:rsidR="00E32D00" w:rsidP="46B86679" w:rsidRDefault="00E32D00" w14:paraId="466C3F98" w14:textId="77777777" w14:noSpellErr="1">
      <w:pPr>
        <w:pStyle w:val="Normal"/>
        <w:jc w:val="both"/>
        <w:rPr>
          <w:rFonts w:ascii="Arial" w:hAnsi="Arial" w:eastAsia="Arial" w:cs="Arial"/>
          <w:sz w:val="18"/>
          <w:szCs w:val="18"/>
        </w:rPr>
      </w:pPr>
      <w:r w:rsidRPr="46B86679" w:rsidR="00E32D00">
        <w:rPr>
          <w:rFonts w:ascii="Arial" w:hAnsi="Arial" w:eastAsia="Arial" w:cs="Arial"/>
        </w:rPr>
        <w:t>Promover un ambiente libre de violencias y/o discriminación en el ámbito de la gestión laboral y contractual mediante la implementación de acciones preventivas, el establecimiento de rutas para la atención y protección frente a todas las formas de violencia contra las mujeres, acoso sexual,  racismo o discriminación por razón del género, etnia, religión, nacionalidad, ideología política o filosófica, orientación sexual o discapacidad y demás razones de discriminación, desde un enfoque de derechos, a través de una sólida gestión institucional enmarcada en los principios del respeto por la dignidad humana, acción sin daño, ambiente laboral sano y seguro, la confidencialidad, el debido proceso y la atención libre de estereotipos de género.</w:t>
      </w:r>
      <w:r w:rsidRPr="46B86679" w:rsidR="00E32D00">
        <w:rPr>
          <w:rFonts w:ascii="Arial" w:hAnsi="Arial" w:eastAsia="Arial" w:cs="Arial"/>
        </w:rPr>
        <w:t> </w:t>
      </w:r>
    </w:p>
    <w:p w:rsidRPr="00E25EBD" w:rsidR="00E32D00" w:rsidP="46B86679" w:rsidRDefault="00E32D00" w14:paraId="41D073B9" w14:textId="77777777" w14:noSpellErr="1">
      <w:pPr>
        <w:pStyle w:val="Normal"/>
        <w:jc w:val="both"/>
        <w:rPr>
          <w:rFonts w:ascii="Arial" w:hAnsi="Arial" w:eastAsia="Arial" w:cs="Arial"/>
          <w:sz w:val="18"/>
          <w:szCs w:val="18"/>
        </w:rPr>
      </w:pPr>
      <w:r w:rsidRPr="46B86679" w:rsidR="00E32D00">
        <w:rPr>
          <w:rFonts w:ascii="Arial" w:hAnsi="Arial" w:eastAsia="Arial" w:cs="Arial"/>
        </w:rPr>
        <w:t> </w:t>
      </w:r>
    </w:p>
    <w:p w:rsidR="00E32D00" w:rsidP="46B86679" w:rsidRDefault="00E32D00" w14:paraId="5E46237C" w14:textId="3230C748">
      <w:pPr>
        <w:pStyle w:val="CodigotituloguiaUNP"/>
        <w:rPr>
          <w:rStyle w:val="eop"/>
          <w:rFonts w:ascii="Arial" w:hAnsi="Arial" w:eastAsia="Arial" w:cs="Arial"/>
          <w:sz w:val="22"/>
          <w:szCs w:val="22"/>
        </w:rPr>
      </w:pPr>
      <w:r w:rsidR="00E32D00">
        <w:rPr/>
        <w:t>Objetivos específicos.</w:t>
      </w:r>
      <w:r w:rsidR="00E32D00">
        <w:rPr/>
        <w:t> </w:t>
      </w:r>
    </w:p>
    <w:p w:rsidRPr="00E25EBD" w:rsidR="00E32D00" w:rsidP="46B86679" w:rsidRDefault="00E32D00" w14:paraId="43CC3BC4" w14:textId="77777777" w14:noSpellErr="1">
      <w:pPr>
        <w:pStyle w:val="Normal"/>
        <w:jc w:val="both"/>
        <w:rPr>
          <w:rFonts w:ascii="Arial" w:hAnsi="Arial" w:eastAsia="Arial" w:cs="Arial"/>
        </w:rPr>
      </w:pPr>
    </w:p>
    <w:p w:rsidRPr="00E25EBD" w:rsidR="00E32D00" w:rsidP="46B86679" w:rsidRDefault="00E32D00" w14:paraId="0D1DA161" w14:textId="77777777" w14:noSpellErr="1">
      <w:pPr>
        <w:pStyle w:val="Prrafodelista"/>
        <w:numPr>
          <w:ilvl w:val="0"/>
          <w:numId w:val="52"/>
        </w:numPr>
        <w:jc w:val="both"/>
        <w:rPr>
          <w:rFonts w:ascii="Arial" w:hAnsi="Arial" w:eastAsia="Arial" w:cs="Arial"/>
          <w:sz w:val="22"/>
          <w:szCs w:val="22"/>
        </w:rPr>
      </w:pPr>
      <w:r w:rsidRPr="46B86679" w:rsidR="00E32D00">
        <w:rPr>
          <w:rFonts w:ascii="Arial" w:hAnsi="Arial" w:eastAsia="Arial" w:cs="Arial"/>
        </w:rPr>
        <w:t>Reconocer la existencia de las violencias contra las mujeres y basadas en género y las diferentes formas de discriminación desde una perspectiva interseccional y territorial.</w:t>
      </w:r>
      <w:r w:rsidRPr="46B86679" w:rsidR="00E32D00">
        <w:rPr>
          <w:rFonts w:ascii="Arial" w:hAnsi="Arial" w:eastAsia="Arial" w:cs="Arial"/>
        </w:rPr>
        <w:t> </w:t>
      </w:r>
    </w:p>
    <w:p w:rsidRPr="00E25EBD" w:rsidR="00E32D00" w:rsidP="46B86679" w:rsidRDefault="00E32D00" w14:paraId="44C4AB2E" w14:noSpellErr="1" w14:textId="2E70E725">
      <w:pPr>
        <w:pStyle w:val="Prrafodelista"/>
        <w:ind w:left="720"/>
        <w:jc w:val="both"/>
        <w:rPr>
          <w:rFonts w:ascii="Arial" w:hAnsi="Arial" w:eastAsia="Arial" w:cs="Arial"/>
        </w:rPr>
      </w:pPr>
    </w:p>
    <w:p w:rsidRPr="00E25EBD" w:rsidR="00E32D00" w:rsidP="46B86679" w:rsidRDefault="00E32D00" w14:paraId="47E7CC3E" w14:textId="77777777" w14:noSpellErr="1">
      <w:pPr>
        <w:pStyle w:val="Prrafodelista"/>
        <w:numPr>
          <w:ilvl w:val="0"/>
          <w:numId w:val="52"/>
        </w:numPr>
        <w:jc w:val="both"/>
        <w:rPr>
          <w:rFonts w:ascii="Arial" w:hAnsi="Arial" w:eastAsia="Arial" w:cs="Arial"/>
          <w:sz w:val="22"/>
          <w:szCs w:val="22"/>
        </w:rPr>
      </w:pPr>
      <w:r w:rsidRPr="46B86679" w:rsidR="00E32D00">
        <w:rPr>
          <w:rFonts w:ascii="Arial" w:hAnsi="Arial" w:eastAsia="Arial" w:cs="Arial"/>
        </w:rPr>
        <w:t>Implementar rutas de atención integrales que garanticen medidas de protección a las víctimas y la articulación con las rutas externas competentes, velando por la no revictimización de las personas.</w:t>
      </w:r>
      <w:r w:rsidRPr="46B86679" w:rsidR="00E32D00">
        <w:rPr>
          <w:rFonts w:ascii="Arial" w:hAnsi="Arial" w:eastAsia="Arial" w:cs="Arial"/>
        </w:rPr>
        <w:t> </w:t>
      </w:r>
    </w:p>
    <w:p w:rsidRPr="00E25EBD" w:rsidR="00E32D00" w:rsidP="46B86679" w:rsidRDefault="00E32D00" w14:paraId="229339C5" w14:noSpellErr="1" w14:textId="328E3E3E">
      <w:pPr>
        <w:pStyle w:val="Prrafodelista"/>
        <w:ind w:left="720"/>
        <w:jc w:val="both"/>
        <w:rPr>
          <w:rFonts w:ascii="Arial" w:hAnsi="Arial" w:eastAsia="Arial" w:cs="Arial"/>
        </w:rPr>
      </w:pPr>
    </w:p>
    <w:p w:rsidRPr="00E25EBD" w:rsidR="00E32D00" w:rsidP="46B86679" w:rsidRDefault="00E32D00" w14:paraId="051C0CD7" w14:textId="77777777" w14:noSpellErr="1">
      <w:pPr>
        <w:pStyle w:val="Prrafodelista"/>
        <w:numPr>
          <w:ilvl w:val="0"/>
          <w:numId w:val="52"/>
        </w:numPr>
        <w:jc w:val="both"/>
        <w:rPr>
          <w:rFonts w:ascii="Arial" w:hAnsi="Arial" w:eastAsia="Arial" w:cs="Arial"/>
          <w:sz w:val="22"/>
          <w:szCs w:val="22"/>
        </w:rPr>
      </w:pPr>
      <w:r w:rsidRPr="46B86679" w:rsidR="00E32D00">
        <w:rPr>
          <w:rFonts w:ascii="Arial" w:hAnsi="Arial" w:eastAsia="Arial" w:cs="Arial"/>
        </w:rPr>
        <w:t>Transformar la cultura institucional de la entidad desde la implementación de acciones de promoción y prevención frente a todas las formas de violencia contra las mujeres y basadas en género, así como las diferentes formas de discriminación.</w:t>
      </w:r>
      <w:r w:rsidRPr="46B86679" w:rsidR="00E32D00">
        <w:rPr>
          <w:rFonts w:ascii="Arial" w:hAnsi="Arial" w:eastAsia="Arial" w:cs="Arial"/>
        </w:rPr>
        <w:t> </w:t>
      </w:r>
    </w:p>
    <w:p w:rsidRPr="00E25EBD" w:rsidR="00E32D00" w:rsidP="46B86679" w:rsidRDefault="00E32D00" w14:paraId="20255884" w14:noSpellErr="1" w14:textId="77F6B70D">
      <w:pPr>
        <w:pStyle w:val="Prrafodelista"/>
        <w:ind w:left="720"/>
        <w:jc w:val="both"/>
        <w:rPr>
          <w:rFonts w:ascii="Arial" w:hAnsi="Arial" w:eastAsia="Arial" w:cs="Arial"/>
        </w:rPr>
      </w:pPr>
    </w:p>
    <w:p w:rsidR="00E32D00" w:rsidP="46B86679" w:rsidRDefault="00E32D00" w14:paraId="44473D27" w14:textId="09A3FA9A">
      <w:pPr>
        <w:pStyle w:val="Prrafodelista"/>
        <w:numPr>
          <w:ilvl w:val="0"/>
          <w:numId w:val="52"/>
        </w:numPr>
        <w:jc w:val="both"/>
        <w:rPr>
          <w:rFonts w:ascii="Arial" w:hAnsi="Arial" w:eastAsia="Arial" w:cs="Arial"/>
          <w:sz w:val="22"/>
          <w:szCs w:val="22"/>
        </w:rPr>
      </w:pPr>
      <w:r w:rsidRPr="46B86679" w:rsidR="00E32D00">
        <w:rPr>
          <w:rFonts w:ascii="Arial" w:hAnsi="Arial" w:eastAsia="Arial" w:cs="Arial"/>
        </w:rPr>
        <w:t>Fomentar al interior de la entidad una actitud de respeto de los derechos de las mujeres y demás sujetos de especial protección constitucional, por medio de espacios de formación, sensibilización y capacitación sobre derechos humanos, enfoques de género, enfoques diferenciales, violencias basadas en género y discriminaciones.</w:t>
      </w:r>
      <w:r w:rsidRPr="46B86679" w:rsidR="00E32D00">
        <w:rPr>
          <w:rFonts w:ascii="Arial" w:hAnsi="Arial" w:eastAsia="Arial" w:cs="Arial"/>
        </w:rPr>
        <w:t> </w:t>
      </w:r>
    </w:p>
    <w:p w:rsidRPr="008C5698" w:rsidR="00E32D00" w:rsidP="008C5698" w:rsidRDefault="00E32D00" w14:paraId="65EF2B03" w14:textId="77777777">
      <w:pPr>
        <w:jc w:val="both"/>
        <w:rPr>
          <w:rFonts w:ascii="Arial" w:hAnsi="Arial" w:cs="Arial"/>
          <w:color w:val="000000" w:themeColor="text1"/>
        </w:rPr>
      </w:pPr>
    </w:p>
    <w:p w:rsidR="004172C3" w:rsidP="00FE6C13" w:rsidRDefault="004172C3" w14:paraId="159348F4" w14:textId="61293C5B">
      <w:pPr>
        <w:pStyle w:val="Ttulo1"/>
        <w:numPr>
          <w:ilvl w:val="0"/>
          <w:numId w:val="10"/>
        </w:numPr>
        <w:rPr>
          <w:rFonts w:ascii="Arial" w:hAnsi="Arial" w:cs="Arial"/>
          <w:b/>
          <w:sz w:val="24"/>
          <w:szCs w:val="24"/>
        </w:rPr>
      </w:pPr>
      <w:bookmarkStart w:name="_Toc188615233" w:id="1"/>
      <w:r w:rsidRPr="008C5698">
        <w:rPr>
          <w:rFonts w:ascii="Arial" w:hAnsi="Arial" w:cs="Arial"/>
          <w:b/>
          <w:sz w:val="24"/>
          <w:szCs w:val="24"/>
        </w:rPr>
        <w:t>ALCANCE</w:t>
      </w:r>
      <w:bookmarkEnd w:id="1"/>
    </w:p>
    <w:p w:rsidR="00EF5D36" w:rsidP="46B86679" w:rsidRDefault="00EF5D36" w14:paraId="017859BA" w14:noSpellErr="1" w14:textId="20C17C1B">
      <w:pPr>
        <w:pStyle w:val="Normal"/>
        <w:rPr>
          <w:rFonts w:ascii="Arial" w:hAnsi="Arial" w:cs="Arial"/>
        </w:rPr>
      </w:pPr>
    </w:p>
    <w:p w:rsidR="00EF5D36" w:rsidP="46B86679" w:rsidRDefault="00EF5D36" w14:paraId="22C3629E" w14:textId="4E7EE690" w14:noSpellErr="1">
      <w:pPr>
        <w:pStyle w:val="Normal"/>
        <w:jc w:val="both"/>
        <w:rPr>
          <w:rFonts w:ascii="Arial" w:hAnsi="Arial" w:eastAsia="Arial" w:cs="Arial"/>
          <w:color w:val="000000" w:themeColor="text1" w:themeTint="FF" w:themeShade="FF"/>
        </w:rPr>
      </w:pPr>
      <w:r w:rsidRPr="46B86679" w:rsidR="00EF5D36">
        <w:rPr>
          <w:rFonts w:ascii="Arial" w:hAnsi="Arial" w:eastAsia="Arial" w:cs="Arial"/>
        </w:rPr>
        <w:t>Desde la incorporación del enfoque inclusivo, todas las personas tienen derecho a un mundo libre de violencias, de acuerdo con el Convenio 190 de la OIT, se amplía el alcance de aplicación bajo la idea de que ninguna persona debería ser objeto de violencia, acoso o discriminación, de esta manera el presente protocolo aplica a los servidores públicos, contratistas, pasantes y personal tercerizado en el ejercicio de sus funciones y labores, que realicen en: </w:t>
      </w:r>
    </w:p>
    <w:p w:rsidRPr="00EF5D36" w:rsidR="00F568D4" w:rsidP="46B86679" w:rsidRDefault="00F568D4" w14:paraId="7CB86897" w14:textId="77777777" w14:noSpellErr="1">
      <w:pPr>
        <w:pStyle w:val="Normal"/>
        <w:jc w:val="both"/>
        <w:rPr>
          <w:rFonts w:ascii="Arial" w:hAnsi="Arial" w:eastAsia="Arial" w:cs="Arial"/>
        </w:rPr>
      </w:pPr>
    </w:p>
    <w:p w:rsidRPr="00EF5D36" w:rsidR="00EF5D36" w:rsidP="46B86679" w:rsidRDefault="00EF5D36" w14:paraId="3CAAFE8C" w14:textId="0BE7D467">
      <w:pPr>
        <w:pStyle w:val="Prrafodelista"/>
        <w:numPr>
          <w:ilvl w:val="0"/>
          <w:numId w:val="51"/>
        </w:numPr>
        <w:jc w:val="both"/>
        <w:rPr>
          <w:rFonts w:ascii="Arial" w:hAnsi="Arial" w:eastAsia="Arial" w:cs="Arial"/>
          <w:color w:val="000000" w:themeColor="text1" w:themeTint="FF" w:themeShade="FF"/>
        </w:rPr>
      </w:pPr>
      <w:r w:rsidRPr="46B86679" w:rsidR="00EF5D36">
        <w:rPr>
          <w:rFonts w:ascii="Arial" w:hAnsi="Arial" w:eastAsia="Arial" w:cs="Arial"/>
        </w:rPr>
        <w:t xml:space="preserve">Todas las sedes regionales o lugares de trabajo, instalaciones de la entidad a nivel nacional, inclusive en los espacios públicos y privados como ETCR, NAR, Cooperativas, resguardos indígenas </w:t>
      </w:r>
      <w:r w:rsidRPr="46B86679" w:rsidR="00F568D4">
        <w:rPr>
          <w:rFonts w:ascii="Arial" w:hAnsi="Arial" w:eastAsia="Arial" w:cs="Arial"/>
        </w:rPr>
        <w:t xml:space="preserve">y demás espacios comunitarios </w:t>
      </w:r>
      <w:r w:rsidRPr="46B86679" w:rsidR="00EF5D36">
        <w:rPr>
          <w:rFonts w:ascii="Arial" w:hAnsi="Arial" w:eastAsia="Arial" w:cs="Arial"/>
        </w:rPr>
        <w:t xml:space="preserve">cuando </w:t>
      </w:r>
      <w:r w:rsidRPr="46B86679" w:rsidR="00F568D4">
        <w:rPr>
          <w:rFonts w:ascii="Arial" w:hAnsi="Arial" w:eastAsia="Arial" w:cs="Arial"/>
        </w:rPr>
        <w:t xml:space="preserve">estos </w:t>
      </w:r>
      <w:r w:rsidRPr="46B86679" w:rsidR="00EF5D36">
        <w:rPr>
          <w:rFonts w:ascii="Arial" w:hAnsi="Arial" w:eastAsia="Arial" w:cs="Arial"/>
        </w:rPr>
        <w:t>son un lugar de trabajo. </w:t>
      </w:r>
    </w:p>
    <w:p w:rsidRPr="00EF5D36" w:rsidR="00EF5D36" w:rsidP="46B86679" w:rsidRDefault="00EF5D36" w14:paraId="06F40EB7" w14:textId="673ACF53">
      <w:pPr>
        <w:pStyle w:val="Prrafodelista"/>
        <w:numPr>
          <w:ilvl w:val="0"/>
          <w:numId w:val="51"/>
        </w:numPr>
        <w:jc w:val="both"/>
        <w:rPr>
          <w:rFonts w:ascii="Arial" w:hAnsi="Arial" w:eastAsia="Arial" w:cs="Arial"/>
          <w:color w:val="000000" w:themeColor="text1" w:themeTint="FF" w:themeShade="FF"/>
        </w:rPr>
      </w:pPr>
      <w:r w:rsidRPr="46B86679" w:rsidR="00EF5D36">
        <w:rPr>
          <w:rFonts w:ascii="Arial" w:hAnsi="Arial" w:eastAsia="Arial" w:cs="Arial"/>
        </w:rPr>
        <w:t>En los desplazamientos, comisiones de viaje, eventos o actividades sociales o de formación relacionados con el ejercicio de sus funciones o con el cumplimiento de las obligaciones contractuales. </w:t>
      </w:r>
    </w:p>
    <w:p w:rsidRPr="00EF5D36" w:rsidR="00EF5D36" w:rsidP="46B86679" w:rsidRDefault="00EF5D36" w14:paraId="5BE52B64" w14:textId="0985A851">
      <w:pPr>
        <w:pStyle w:val="Prrafodelista"/>
        <w:numPr>
          <w:ilvl w:val="0"/>
          <w:numId w:val="51"/>
        </w:numPr>
        <w:jc w:val="both"/>
        <w:rPr>
          <w:rFonts w:ascii="Arial" w:hAnsi="Arial" w:eastAsia="Arial" w:cs="Arial"/>
          <w:color w:val="000000" w:themeColor="text1" w:themeTint="FF" w:themeShade="FF"/>
        </w:rPr>
      </w:pPr>
      <w:r w:rsidRPr="46B86679" w:rsidR="00EF5D36">
        <w:rPr>
          <w:rFonts w:ascii="Arial" w:hAnsi="Arial" w:eastAsia="Arial" w:cs="Arial"/>
        </w:rPr>
        <w:t>En los lugares donde se paga al servidor público o contratista, donde éste toma su descanso, el gimnasio, o donde come, o en los que utiliza instalaciones sanitarias o de aseo y en los vestuarios </w:t>
      </w:r>
    </w:p>
    <w:p w:rsidRPr="00EF5D36" w:rsidR="00EF5D36" w:rsidP="46B86679" w:rsidRDefault="00EF5D36" w14:paraId="01BE7BEA" w14:textId="1FE5CD39">
      <w:pPr>
        <w:pStyle w:val="Prrafodelista"/>
        <w:numPr>
          <w:ilvl w:val="0"/>
          <w:numId w:val="51"/>
        </w:numPr>
        <w:jc w:val="both"/>
        <w:rPr>
          <w:rFonts w:ascii="Arial" w:hAnsi="Arial" w:eastAsia="Arial" w:cs="Arial"/>
          <w:color w:val="000000" w:themeColor="text1" w:themeTint="FF" w:themeShade="FF"/>
        </w:rPr>
      </w:pPr>
      <w:r w:rsidRPr="46B86679" w:rsidR="00EF5D36">
        <w:rPr>
          <w:rFonts w:ascii="Arial" w:hAnsi="Arial" w:eastAsia="Arial" w:cs="Arial"/>
        </w:rPr>
        <w:t>En las tecnologías de la información y las comunicaciones, los espacios de interacción digital, y en general en el desarrollo digital de actividades propias del cargo o de las obligaciones contractuales. </w:t>
      </w:r>
    </w:p>
    <w:p w:rsidRPr="00EF5D36" w:rsidR="00EF5D36" w:rsidP="46B86679" w:rsidRDefault="00EF5D36" w14:paraId="03A478A8" w14:textId="5AD32CA1">
      <w:pPr>
        <w:pStyle w:val="Prrafodelista"/>
        <w:numPr>
          <w:ilvl w:val="0"/>
          <w:numId w:val="51"/>
        </w:numPr>
        <w:jc w:val="both"/>
        <w:rPr>
          <w:rFonts w:ascii="Arial" w:hAnsi="Arial" w:eastAsia="Arial" w:cs="Arial"/>
          <w:color w:val="000000" w:themeColor="text1" w:themeTint="FF" w:themeShade="FF"/>
        </w:rPr>
      </w:pPr>
      <w:r w:rsidRPr="46B86679" w:rsidR="00EF5D36">
        <w:rPr>
          <w:rFonts w:ascii="Arial" w:hAnsi="Arial" w:eastAsia="Arial" w:cs="Arial"/>
        </w:rPr>
        <w:t>En los trayectos de desplazamiento entre el domicilio y el lugar de trabajo, considerando los diferentes medios que utilice para tal fin. </w:t>
      </w:r>
    </w:p>
    <w:p w:rsidRPr="00EF5D36" w:rsidR="00EF5D36" w:rsidP="46B86679" w:rsidRDefault="00EF5D36" w14:paraId="69B466AE" w14:textId="7BC415CC">
      <w:pPr>
        <w:pStyle w:val="Prrafodelista"/>
        <w:numPr>
          <w:ilvl w:val="0"/>
          <w:numId w:val="51"/>
        </w:numPr>
        <w:jc w:val="both"/>
        <w:rPr>
          <w:rFonts w:ascii="Arial" w:hAnsi="Arial" w:eastAsia="Arial" w:cs="Arial"/>
          <w:color w:val="000000" w:themeColor="text1" w:themeTint="FF" w:themeShade="FF"/>
        </w:rPr>
      </w:pPr>
      <w:r w:rsidRPr="46B86679" w:rsidR="00EF5D36">
        <w:rPr>
          <w:rFonts w:ascii="Arial" w:hAnsi="Arial" w:eastAsia="Arial" w:cs="Arial"/>
        </w:rPr>
        <w:t>Serán igualmente destinatarios del presente protocolo mediante la ruta externa, en lo que sea pertinente y según el tipo de relación con la entidad:  </w:t>
      </w:r>
      <w:r w:rsidRPr="46B86679" w:rsidR="00EF5D36">
        <w:rPr>
          <w:rFonts w:ascii="Arial" w:hAnsi="Arial" w:eastAsia="Arial" w:cs="Arial"/>
        </w:rPr>
        <w:t>Pasantes, judicantes y practicantes; </w:t>
      </w:r>
    </w:p>
    <w:p w:rsidRPr="00EF5D36" w:rsidR="00EF5D36" w:rsidP="46B86679" w:rsidRDefault="00EF5D36" w14:paraId="48D4174C" w14:textId="5B17249B">
      <w:pPr>
        <w:pStyle w:val="Prrafodelista"/>
        <w:numPr>
          <w:ilvl w:val="0"/>
          <w:numId w:val="51"/>
        </w:numPr>
        <w:jc w:val="both"/>
        <w:rPr>
          <w:rFonts w:ascii="Arial" w:hAnsi="Arial" w:eastAsia="Arial" w:cs="Arial"/>
          <w:color w:val="000000" w:themeColor="text1" w:themeTint="FF" w:themeShade="FF"/>
        </w:rPr>
      </w:pPr>
      <w:r w:rsidRPr="46B86679" w:rsidR="00EF5D36">
        <w:rPr>
          <w:rFonts w:ascii="Arial" w:hAnsi="Arial" w:eastAsia="Arial" w:cs="Arial"/>
        </w:rPr>
        <w:t>Los ciudadanos que reciben servicios o atención directa de la entidad, únicamente como sujeto pasivo de las violencias y/o discriminaciones que reconoce este Protocolo. </w:t>
      </w:r>
    </w:p>
    <w:p w:rsidRPr="00EF5D36" w:rsidR="00EF5D36" w:rsidP="46B86679" w:rsidRDefault="00EF5D36" w14:paraId="0B8EA2A4" w14:textId="7F1426B5">
      <w:pPr>
        <w:pStyle w:val="Prrafodelista"/>
        <w:numPr>
          <w:ilvl w:val="0"/>
          <w:numId w:val="51"/>
        </w:numPr>
        <w:jc w:val="both"/>
        <w:rPr>
          <w:rFonts w:ascii="Arial" w:hAnsi="Arial" w:eastAsia="Arial" w:cs="Arial"/>
          <w:color w:val="000000" w:themeColor="text1" w:themeTint="FF" w:themeShade="FF"/>
        </w:rPr>
      </w:pPr>
      <w:r w:rsidRPr="46B86679" w:rsidR="00EF5D36">
        <w:rPr>
          <w:rFonts w:ascii="Arial" w:hAnsi="Arial" w:eastAsia="Arial" w:cs="Arial"/>
        </w:rPr>
        <w:t>Las personas que trabajen en la entidad a través de mecanismos de tercerización laboral. </w:t>
      </w:r>
    </w:p>
    <w:p w:rsidRPr="00EF5D36" w:rsidR="00EF5D36" w:rsidP="46B86679" w:rsidRDefault="00EF5D36" w14:paraId="7A0233DC" w14:textId="194B930C">
      <w:pPr>
        <w:pStyle w:val="Prrafodelista"/>
        <w:numPr>
          <w:ilvl w:val="0"/>
          <w:numId w:val="51"/>
        </w:numPr>
        <w:jc w:val="both"/>
        <w:rPr>
          <w:rFonts w:ascii="Arial" w:hAnsi="Arial" w:eastAsia="Arial" w:cs="Arial"/>
          <w:color w:val="000000" w:themeColor="text1" w:themeTint="FF" w:themeShade="FF"/>
        </w:rPr>
      </w:pPr>
      <w:r w:rsidRPr="46B86679" w:rsidR="00EF5D36">
        <w:rPr>
          <w:rFonts w:ascii="Arial" w:hAnsi="Arial" w:eastAsia="Arial" w:cs="Arial"/>
        </w:rPr>
        <w:t>Las personas que se encuentren trabajando en comisión ante la entidad. </w:t>
      </w:r>
    </w:p>
    <w:p w:rsidR="00EF5D36" w:rsidP="46B86679" w:rsidRDefault="00EF5D36" w14:paraId="67B9BB8E" w14:textId="77777777" w14:noSpellErr="1">
      <w:pPr>
        <w:pStyle w:val="Normal"/>
        <w:jc w:val="both"/>
        <w:rPr>
          <w:rFonts w:ascii="Arial" w:hAnsi="Arial" w:eastAsia="Arial" w:cs="Arial"/>
        </w:rPr>
      </w:pPr>
    </w:p>
    <w:p w:rsidRPr="00AA52EA" w:rsidR="00E25EBD" w:rsidP="00BA1EC8" w:rsidRDefault="00E25EBD" w14:paraId="1A0C69EA" w14:textId="77777777">
      <w:pPr>
        <w:jc w:val="both"/>
        <w:rPr>
          <w:rFonts w:ascii="Arial" w:hAnsi="Arial" w:cs="Arial"/>
          <w:color w:val="000000" w:themeColor="text1"/>
        </w:rPr>
      </w:pPr>
    </w:p>
    <w:p w:rsidR="003E1BB5" w:rsidP="00FE6C13" w:rsidRDefault="003E1BB5" w14:paraId="3A74C7D1" w14:textId="621D0770">
      <w:pPr>
        <w:pStyle w:val="Ttulo1"/>
        <w:numPr>
          <w:ilvl w:val="0"/>
          <w:numId w:val="10"/>
        </w:numPr>
        <w:rPr>
          <w:rFonts w:ascii="Arial" w:hAnsi="Arial" w:cs="Arial"/>
          <w:b/>
          <w:sz w:val="24"/>
          <w:szCs w:val="24"/>
        </w:rPr>
      </w:pPr>
      <w:bookmarkStart w:name="_Toc188615234" w:id="2"/>
      <w:r w:rsidRPr="008C5698">
        <w:rPr>
          <w:rFonts w:ascii="Arial" w:hAnsi="Arial" w:cs="Arial"/>
          <w:b/>
          <w:sz w:val="24"/>
          <w:szCs w:val="24"/>
        </w:rPr>
        <w:t>MARCO LEGAL</w:t>
      </w:r>
      <w:bookmarkEnd w:id="2"/>
    </w:p>
    <w:p w:rsidRPr="00AA52EA" w:rsidR="00AA52EA" w:rsidP="00AA52EA" w:rsidRDefault="00AA52EA" w14:paraId="0EB34E80" w14:textId="77777777">
      <w:pPr>
        <w:rPr>
          <w:rFonts w:ascii="Arial" w:hAnsi="Arial" w:cs="Arial"/>
        </w:rPr>
      </w:pPr>
    </w:p>
    <w:p w:rsidR="00F47FC7" w:rsidP="46B86679" w:rsidRDefault="006C1211" w14:paraId="1A17913D" w14:textId="1E77CB01" w14:noSpellErr="1">
      <w:pPr>
        <w:pStyle w:val="Prrafodelista"/>
        <w:numPr>
          <w:ilvl w:val="0"/>
          <w:numId w:val="49"/>
        </w:numPr>
        <w:jc w:val="both"/>
        <w:rPr>
          <w:rFonts w:ascii="Arial" w:hAnsi="Arial" w:eastAsia="Arial" w:cs="Arial"/>
          <w:color w:val="000000" w:themeColor="text1" w:themeTint="FF" w:themeShade="FF"/>
        </w:rPr>
      </w:pPr>
      <w:r w:rsidRPr="46B86679" w:rsidR="006C1211">
        <w:rPr>
          <w:rFonts w:ascii="Arial" w:hAnsi="Arial" w:eastAsia="Arial" w:cs="Arial"/>
        </w:rPr>
        <w:t>B</w:t>
      </w:r>
      <w:r w:rsidRPr="46B86679" w:rsidR="00F47FC7">
        <w:rPr>
          <w:rFonts w:ascii="Arial" w:hAnsi="Arial" w:eastAsia="Arial" w:cs="Arial"/>
        </w:rPr>
        <w:t xml:space="preserve">loque de constitucionalidad. </w:t>
      </w:r>
    </w:p>
    <w:p w:rsidRPr="00F47FC7" w:rsidR="00F47FC7" w:rsidP="46B86679" w:rsidRDefault="00F47FC7" w14:paraId="4C0652A8" w14:textId="77777777" w14:noSpellErr="1">
      <w:pPr>
        <w:pStyle w:val="Normal"/>
        <w:jc w:val="both"/>
        <w:rPr>
          <w:rFonts w:ascii="Arial" w:hAnsi="Arial" w:eastAsia="Arial" w:cs="Arial"/>
        </w:rPr>
      </w:pPr>
    </w:p>
    <w:p w:rsidRPr="00F47FC7" w:rsidR="00F47FC7" w:rsidP="46B86679" w:rsidRDefault="00F47FC7" w14:paraId="0FABD82B" w14:textId="6FE1CD19"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Constitución Política de 1991. </w:t>
      </w:r>
    </w:p>
    <w:p w:rsidRPr="00F47FC7" w:rsidR="00F47FC7" w:rsidP="46B86679" w:rsidRDefault="00F47FC7" w14:paraId="2034B3BC" w14:textId="1F26F9DA"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Declaración Universal de Derechos Humanos. Pacto Internacional de Derechos Civiles y Políticos. </w:t>
      </w:r>
    </w:p>
    <w:p w:rsidRPr="00F47FC7" w:rsidR="00F47FC7" w:rsidP="46B86679" w:rsidRDefault="00F47FC7" w14:paraId="4AFAF0B4" w14:textId="697534D3"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Pacto Internacional de Derechos Económicos Sociales y Culturales. </w:t>
      </w:r>
    </w:p>
    <w:p w:rsidRPr="00F47FC7" w:rsidR="00F47FC7" w:rsidP="46B86679" w:rsidRDefault="00F47FC7" w14:paraId="120A97A5" w14:textId="4BBD4C4C"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Convención sobre la Eliminación de Todas las Formas de Discriminación Contra la Mujer (CEDAW). </w:t>
      </w:r>
    </w:p>
    <w:p w:rsidRPr="00F47FC7" w:rsidR="00F47FC7" w:rsidP="46B86679" w:rsidRDefault="00F47FC7" w14:paraId="2DC85EDA" w14:textId="584F9014"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La Convención sobre los Derechos del Niño. </w:t>
      </w:r>
    </w:p>
    <w:p w:rsidRPr="00F47FC7" w:rsidR="00F47FC7" w:rsidP="46B86679" w:rsidRDefault="00F47FC7" w14:paraId="3A41B5A7" w14:textId="4486863F"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Convención contra la Tortura y otros tratos o penas crueles, inhumanos o degradantes. Declaración sobre la Eliminación de la violencia contra la Mujer. </w:t>
      </w:r>
    </w:p>
    <w:p w:rsidRPr="00F47FC7" w:rsidR="00F47FC7" w:rsidP="46B86679" w:rsidRDefault="00F47FC7" w14:paraId="640FB63D" w14:textId="5BEFD08A"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Declaración y Programa de Acción de Viena. Convención Americana sobre Derechos Humanos. </w:t>
      </w:r>
    </w:p>
    <w:p w:rsidRPr="00F47FC7" w:rsidR="00F47FC7" w:rsidP="46B86679" w:rsidRDefault="00F47FC7" w14:paraId="2D3D91F6" w14:textId="25CC16E6"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Convención Interamericana para Prevenir, Sancionar y Erradicar la Violencia contra la mujer (Convención Belém Do Pará). </w:t>
      </w:r>
    </w:p>
    <w:p w:rsidRPr="00F47FC7" w:rsidR="00F47FC7" w:rsidP="46B86679" w:rsidRDefault="00F47FC7" w14:paraId="03DAAC24" w14:textId="451BE3E5"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Convención Interamericana Contra Toda Forma de Discriminación e Intolerancia. </w:t>
      </w:r>
    </w:p>
    <w:p w:rsidRPr="00F47FC7" w:rsidR="00F47FC7" w:rsidP="46B86679" w:rsidRDefault="00F47FC7" w14:paraId="69AD3761" w14:textId="47430921"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Principios sobre la aplicación de la legislación internacional de derechos humanos en relación con la orientación sexual y la identidad de género “Principios de Yogyakarta”. </w:t>
      </w:r>
    </w:p>
    <w:p w:rsidRPr="00F47FC7" w:rsidR="00F47FC7" w:rsidP="46B86679" w:rsidRDefault="00F47FC7" w14:paraId="6C43C96A" w14:textId="6DEC032C"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Convenio sobre la violencia y el acoso No. 190 de la Organización Internacional del Trabajo </w:t>
      </w:r>
    </w:p>
    <w:p w:rsidRPr="00F47FC7" w:rsidR="00F47FC7" w:rsidP="46B86679" w:rsidRDefault="00F47FC7" w14:paraId="3D12F971" w14:textId="77777777"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 </w:t>
      </w:r>
    </w:p>
    <w:p w:rsidR="00F47FC7" w:rsidP="46B86679" w:rsidRDefault="00F47FC7" w14:paraId="1A91065A" w14:textId="7CE773C8"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 Ordenamiento jurídico nacional. </w:t>
      </w:r>
    </w:p>
    <w:p w:rsidRPr="00F47FC7" w:rsidR="00F47FC7" w:rsidP="46B86679" w:rsidRDefault="00F47FC7" w14:paraId="29BAA2F6" w14:textId="77777777" w14:noSpellErr="1">
      <w:pPr>
        <w:pStyle w:val="Normal"/>
        <w:jc w:val="both"/>
        <w:rPr>
          <w:rFonts w:ascii="Arial" w:hAnsi="Arial" w:eastAsia="Arial" w:cs="Arial"/>
        </w:rPr>
      </w:pPr>
    </w:p>
    <w:p w:rsidRPr="00F47FC7" w:rsidR="00F47FC7" w:rsidP="46B86679" w:rsidRDefault="00F47FC7" w14:paraId="2F224ED9" w14:textId="3333EFFD"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Ley 80 de 1993: Por la cual se expide el Estatuto General de Contratación de la Administración Pública. </w:t>
      </w:r>
    </w:p>
    <w:p w:rsidRPr="00F47FC7" w:rsidR="00F47FC7" w:rsidP="46B86679" w:rsidRDefault="00F47FC7" w14:paraId="3CD90AA4" w14:textId="04BCB3E3"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Ley 82 de 1993: expide normas destinadas a ofrecer apoyo estatal a la Mujer Cabeza de Familia. </w:t>
      </w:r>
    </w:p>
    <w:p w:rsidRPr="00F47FC7" w:rsidR="00F47FC7" w:rsidP="46B86679" w:rsidRDefault="00F47FC7" w14:paraId="7ECB0C3F" w14:textId="7016DC4A"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Ley 294 de 1996: por la cual se desarrolla el artículo 42 de la Constitución Política y se dictan normas para prevenir, remediar y sancionar la violencia intrafamiliar. </w:t>
      </w:r>
    </w:p>
    <w:p w:rsidR="00F47FC7" w:rsidP="46B86679" w:rsidRDefault="00F47FC7" w14:paraId="50FF8E7B" w14:textId="77777777"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Ley 575 de 2000: por medio de la cual se reforma parcialmente la Ley 294 de 1996.</w:t>
      </w:r>
      <w:r w:rsidRPr="46B86679" w:rsidR="00F47FC7">
        <w:rPr>
          <w:rFonts w:ascii="Arial" w:hAnsi="Arial" w:eastAsia="Arial" w:cs="Arial"/>
        </w:rPr>
        <w:t xml:space="preserve"> </w:t>
      </w:r>
    </w:p>
    <w:p w:rsidRPr="00F47FC7" w:rsidR="00F47FC7" w:rsidP="46B86679" w:rsidRDefault="00F47FC7" w14:paraId="42ADD605" w14:textId="1E698427"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Ley 581 de 2000: por la cual se reglamenta la adecuada y efectiva participación de la Mujer en los niveles decisorios de las diferentes ramas y órganos del Poder Público. </w:t>
      </w:r>
    </w:p>
    <w:p w:rsidRPr="00F47FC7" w:rsidR="00F47FC7" w:rsidP="46B86679" w:rsidRDefault="00F47FC7" w14:paraId="4D730EC8" w14:textId="4F3D7CC6"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Ley 679 de 2001: por medio de la cual se expide un estatuto para prevenir y contrarrestar la explotación, la pornografía y el turismo sexual con menores, en desarrollo del artículo 44 de la Constitución. </w:t>
      </w:r>
    </w:p>
    <w:p w:rsidRPr="00F47FC7" w:rsidR="00F47FC7" w:rsidP="46B86679" w:rsidRDefault="00F47FC7" w14:paraId="0A6320D6" w14:textId="000BA900"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Ley 731 de 2002: por la cual se dictan normas para favorecer a las mujeres rurales. </w:t>
      </w:r>
    </w:p>
    <w:p w:rsidRPr="00F47FC7" w:rsidR="00F47FC7" w:rsidP="46B86679" w:rsidRDefault="00F47FC7" w14:paraId="53B7E1C9" w14:textId="03829E73"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Ley 750 de 2002: por la cual se expiden normas sobre el apoyo, especialmente en materia de prisión domiciliaria y trabajo comunitario a las mujeres cabeza de familia. </w:t>
      </w:r>
    </w:p>
    <w:p w:rsidRPr="00F47FC7" w:rsidR="00F47FC7" w:rsidP="46B86679" w:rsidRDefault="00F47FC7" w14:paraId="37611BB9" w14:textId="650B81BF"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Ley 800 de 2003: por la cual se aprueba la Convención de Naciones Unidas contra la Delincuencia Organizada Transnacional y el Protocolo para prevenir, reprimir y sancionar la trata de personas, especialmente de mujeres y niños. </w:t>
      </w:r>
    </w:p>
    <w:p w:rsidRPr="00F47FC7" w:rsidR="00F47FC7" w:rsidP="46B86679" w:rsidRDefault="00F47FC7" w14:paraId="4DB1B037" w14:textId="6FA58F00"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Ley 823 de 2003: por la cual se dictan normas sobre igualdad de oportunidades para las mujeres. </w:t>
      </w:r>
    </w:p>
    <w:p w:rsidRPr="00F47FC7" w:rsidR="00F47FC7" w:rsidP="46B86679" w:rsidRDefault="00F47FC7" w14:paraId="1322EFEC" w14:textId="6A4AF5D5"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Ley 1009 de 2006: por la cual se crea con carácter permanente el Observatorio de asuntos de género. Ley 1023 de 2006: por la cual se vincula el núcleo familiar de las madres comunitarias al sistema de seguridad social en salud y se dictan otras disposiciones. </w:t>
      </w:r>
    </w:p>
    <w:p w:rsidRPr="00F47FC7" w:rsidR="00F47FC7" w:rsidP="46B86679" w:rsidRDefault="00F47FC7" w14:paraId="3EC9AA9C" w14:textId="0B7D7A3A"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Ley 1257 de 2008: por la cual se dictan normas de sensibilización, prevención y sanción de las formas de violencia y discriminación contra las mujeres, se reforman los códigos de procedimiento penal, la Ley 294 de 1996 y se dictan otras disposiciones y sus respectivos decretos reglamentarios. </w:t>
      </w:r>
    </w:p>
    <w:p w:rsidRPr="00F47FC7" w:rsidR="00F47FC7" w:rsidP="46B86679" w:rsidRDefault="00F47FC7" w14:paraId="5D0B9BC5" w14:textId="095E19B5"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Ley 1413 de 2010: por medio de la cual se regula la inclusión de la economía del cuidado en el sistema de cuentas nacionales con el objeto de medir la contribución de la mujer al desarrollo económico y social del país y como herramienta fundamental para la definición e implementación de políticas públicas </w:t>
      </w:r>
    </w:p>
    <w:p w:rsidRPr="00F47FC7" w:rsidR="00F47FC7" w:rsidP="46B86679" w:rsidRDefault="00F47FC7" w14:paraId="08A7F7A3" w14:textId="5E310CD4"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 Ley 1475 de 2011: por la cual se adoptan reglas de organización y funcionamiento de los partidos y movimientos políticos, de los procesos electorales y se dictan otras disposiciones. Ley que ha permitido las cuotas en la conformación de listas a cargos de elección popular. </w:t>
      </w:r>
    </w:p>
    <w:p w:rsidRPr="00F47FC7" w:rsidR="00F47FC7" w:rsidP="46B86679" w:rsidRDefault="00F47FC7" w14:paraId="1182FCC2" w14:textId="33453EFB">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Ley 1448 de 2011: por la cual se dictan medidas de atención, asistencia y reparación integral a las víctimas del conflicto armado interno y se dictan otras disposiciones. Establece normas específicas para las mujeres en los artículos 114 al 118. En esta Ley se establece el Decreto 4635 de 2011 sobre comunidades negras, afrocolombianas, raizales y palanqueras, el Decreto 4634 de 2011 sobre el pueblo gitano (</w:t>
      </w:r>
      <w:r w:rsidRPr="46B86679" w:rsidR="00F47FC7">
        <w:rPr>
          <w:rFonts w:ascii="Arial" w:hAnsi="Arial" w:eastAsia="Arial" w:cs="Arial"/>
        </w:rPr>
        <w:t>Rrom</w:t>
      </w:r>
      <w:r w:rsidRPr="46B86679" w:rsidR="00F47FC7">
        <w:rPr>
          <w:rFonts w:ascii="Arial" w:hAnsi="Arial" w:eastAsia="Arial" w:cs="Arial"/>
        </w:rPr>
        <w:t xml:space="preserve">) y el Decreto 4633 de 2011 sobre pueblos y comunidades indígenas. </w:t>
      </w:r>
    </w:p>
    <w:p w:rsidRPr="00F47FC7" w:rsidR="00F47FC7" w:rsidP="46B86679" w:rsidRDefault="00F47FC7" w14:paraId="27628E14" w14:textId="1BE4FFB3"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Ley 1474 de 2011: Por la cual se dictan normas orientadas a fortalecer los mecanismos de prevención, investigación y sanción de actos de corrupción y la efectividad del control de la gestión pública. </w:t>
      </w:r>
    </w:p>
    <w:p w:rsidRPr="00F47FC7" w:rsidR="00F47FC7" w:rsidP="46B86679" w:rsidRDefault="00F47FC7" w14:paraId="67B0F97A" w14:textId="5FABBC89"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Ley 1482 de 2011: Por medio de la cual se modifica el Código Penal y se establecen otras disposiciones.</w:t>
      </w:r>
      <w:r w:rsidRPr="46B86679" w:rsidR="00F47FC7">
        <w:rPr>
          <w:rFonts w:ascii="Arial" w:hAnsi="Arial" w:eastAsia="Arial" w:cs="Arial"/>
        </w:rPr>
        <w:t xml:space="preserve"> Ley 1496 de 2011: por medio de la cual se garantiza la igualdad salarial y de retribución laboral entre mujeres y hombres, se establecen mecanismos para erradicar cualquier forma de discriminación y se dictan otras disposiciones. </w:t>
      </w:r>
    </w:p>
    <w:p w:rsidRPr="00F47FC7" w:rsidR="00F47FC7" w:rsidP="46B86679" w:rsidRDefault="00F47FC7" w14:paraId="6D732ED9" w14:textId="6CBF07B5"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Ley 1542 de 2012: Por la cual se reforma el artículo 74 de la Ley 906 de 2004, Código de Procedimiento Penal. </w:t>
      </w:r>
    </w:p>
    <w:p w:rsidRPr="00F47FC7" w:rsidR="00F47FC7" w:rsidP="46B86679" w:rsidRDefault="00F47FC7" w14:paraId="0530CBD0" w14:textId="1045F0D7"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Ley 1719 de 2014: Por la cual se modifican algunos artículos de las Leyes 599 de 2000, 906 de 2004 y se adoptan medidas para garantizar el acceso a la justicia de las víctimas de violencia sexual, en especial la violencia sexual con ocasión del conflicto armado, y se dictan otras disposiciones. </w:t>
      </w:r>
    </w:p>
    <w:p w:rsidRPr="00F47FC7" w:rsidR="00F47FC7" w:rsidP="46B86679" w:rsidRDefault="00F47FC7" w14:paraId="0BAE32A7" w14:textId="52345D90"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Ley 1761 de 2015: Por la cual se crea el tipo penal de feminicidio como delito autónomo y se dictan otras disposiciones. (Rosa Elvira Cely)”. </w:t>
      </w:r>
    </w:p>
    <w:p w:rsidRPr="00F47FC7" w:rsidR="00F47FC7" w:rsidP="46B86679" w:rsidRDefault="00F47FC7" w14:paraId="26C46919" w14:textId="285B741A"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Ley 1952 de 2019: Por medio de la cual se expide el código general disciplinario se derogan la ley 734 de 2002 y algunas disposiciones de la ley 1474 de 2011, relacionadas con el derecho disciplinario. </w:t>
      </w:r>
    </w:p>
    <w:p w:rsidRPr="00F47FC7" w:rsidR="00F47FC7" w:rsidP="46B86679" w:rsidRDefault="00F47FC7" w14:paraId="2BA604E5" w14:textId="6D6D25D2"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Ley 1959 de 2019: por medio de la cual se modifican y adicionan artículos de la Ley 599 de 2000 y la Ley 906 de 2004 en relación con el delito de violencia intrafamiliar. </w:t>
      </w:r>
    </w:p>
    <w:p w:rsidRPr="00F47FC7" w:rsidR="00F47FC7" w:rsidP="46B86679" w:rsidRDefault="00F47FC7" w14:paraId="4D898B75" w14:textId="3EE1D96D"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Ley 2094 de 2021: Por medio de la cual se reforma la ley 1952 de 2019 y se dictan otras disposiciones.</w:t>
      </w:r>
      <w:r w:rsidRPr="46B86679" w:rsidR="00F47FC7">
        <w:rPr>
          <w:rFonts w:ascii="Arial" w:hAnsi="Arial" w:eastAsia="Arial" w:cs="Arial"/>
        </w:rPr>
        <w:t xml:space="preserve"> </w:t>
      </w:r>
    </w:p>
    <w:p w:rsidRPr="00F47FC7" w:rsidR="00F47FC7" w:rsidP="46B86679" w:rsidRDefault="00F47FC7" w14:paraId="1A8330AD" w14:textId="4A68B141"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 xml:space="preserve">La jurisprudencia de la Corte Constitucional, el Consejo de Estado y la Corte Suprema de Justicia, las recomendaciones y observaciones de los Comités de Naciones Unidas y los fallos de la Corte Interamericana de Derechos Humanos relacionados con los temas de violencias basadas en género y/o violencias sexuales. </w:t>
      </w:r>
    </w:p>
    <w:p w:rsidR="00F47FC7" w:rsidP="46B86679" w:rsidRDefault="00F47FC7" w14:paraId="1C98E0B2" w14:textId="318B3838" w14:noSpellErr="1">
      <w:pPr>
        <w:pStyle w:val="Prrafodelista"/>
        <w:numPr>
          <w:ilvl w:val="0"/>
          <w:numId w:val="49"/>
        </w:numPr>
        <w:jc w:val="both"/>
        <w:rPr>
          <w:rFonts w:ascii="Arial" w:hAnsi="Arial" w:eastAsia="Arial" w:cs="Arial"/>
          <w:color w:val="000000" w:themeColor="text1" w:themeTint="FF" w:themeShade="FF"/>
        </w:rPr>
      </w:pPr>
      <w:r w:rsidRPr="46B86679" w:rsidR="00F47FC7">
        <w:rPr>
          <w:rFonts w:ascii="Arial" w:hAnsi="Arial" w:eastAsia="Arial" w:cs="Arial"/>
        </w:rPr>
        <w:t>Ley 2365 de 2024: Por medio de la cual se adoptan medidas de prevención, protección y atención del acoso sexual en el ámbito laboral y en las instituciones de educación superior en Colombia.</w:t>
      </w:r>
    </w:p>
    <w:p w:rsidR="006A52AF" w:rsidP="006A52AF" w:rsidRDefault="006A52AF" w14:paraId="2049D6B5" w14:textId="77777777">
      <w:pPr>
        <w:pStyle w:val="Prrafodelista"/>
        <w:jc w:val="both"/>
        <w:rPr>
          <w:rFonts w:ascii="Arial" w:hAnsi="Arial" w:cs="Arial"/>
          <w:color w:val="000000" w:themeColor="text1"/>
        </w:rPr>
      </w:pPr>
    </w:p>
    <w:p w:rsidR="00F568D4" w:rsidP="00FE6C13" w:rsidRDefault="00F568D4" w14:paraId="427674B5" w14:textId="77777777">
      <w:pPr>
        <w:pStyle w:val="Ttulo1"/>
        <w:numPr>
          <w:ilvl w:val="0"/>
          <w:numId w:val="10"/>
        </w:numPr>
        <w:rPr>
          <w:rFonts w:ascii="Arial" w:hAnsi="Arial" w:cs="Arial"/>
          <w:b/>
          <w:sz w:val="24"/>
          <w:szCs w:val="24"/>
        </w:rPr>
      </w:pPr>
      <w:bookmarkStart w:name="_Toc187999410" w:id="3"/>
      <w:bookmarkStart w:name="_Toc188615235" w:id="4"/>
      <w:r>
        <w:rPr>
          <w:rFonts w:ascii="Arial" w:hAnsi="Arial" w:cs="Arial"/>
          <w:b/>
          <w:sz w:val="24"/>
          <w:szCs w:val="24"/>
        </w:rPr>
        <w:t>DEFINICIONES</w:t>
      </w:r>
      <w:bookmarkEnd w:id="3"/>
      <w:bookmarkEnd w:id="4"/>
    </w:p>
    <w:p w:rsidRPr="00E27DCB" w:rsidR="00F568D4" w:rsidP="001D04D2" w:rsidRDefault="00445CA9" w14:paraId="3A1EBC91" w14:textId="7B480E19">
      <w:pPr>
        <w:pStyle w:val="Ttulo1"/>
        <w:rPr>
          <w:sz w:val="24"/>
          <w:szCs w:val="24"/>
        </w:rPr>
      </w:pPr>
      <w:bookmarkStart w:name="_Toc187999411" w:id="5"/>
      <w:bookmarkStart w:name="_Toc188615236" w:id="6"/>
      <w:r w:rsidRPr="00E27DCB">
        <w:rPr>
          <w:sz w:val="24"/>
          <w:szCs w:val="24"/>
        </w:rPr>
        <w:t>4</w:t>
      </w:r>
      <w:r w:rsidRPr="00E27DCB" w:rsidR="00F568D4">
        <w:rPr>
          <w:sz w:val="24"/>
          <w:szCs w:val="24"/>
        </w:rPr>
        <w:t>.1 Definiciones conceptuales</w:t>
      </w:r>
      <w:bookmarkEnd w:id="5"/>
      <w:bookmarkEnd w:id="6"/>
      <w:r w:rsidRPr="00E27DCB">
        <w:rPr>
          <w:sz w:val="24"/>
          <w:szCs w:val="24"/>
        </w:rPr>
        <w:t xml:space="preserve"> </w:t>
      </w:r>
    </w:p>
    <w:p w:rsidRPr="00235B4D" w:rsidR="00F568D4" w:rsidP="46B86679" w:rsidRDefault="00F568D4" w14:paraId="4834C9E3" w14:textId="77777777" w14:noSpellErr="1">
      <w:pPr>
        <w:pStyle w:val="Prrafodelista"/>
        <w:numPr>
          <w:ilvl w:val="0"/>
          <w:numId w:val="53"/>
        </w:numPr>
        <w:tabs>
          <w:tab w:val="left" w:leader="none" w:pos="3447"/>
        </w:tabs>
        <w:jc w:val="both"/>
        <w:rPr>
          <w:rFonts w:ascii="Arial" w:hAnsi="Arial" w:eastAsia="Arial" w:cs="Arial"/>
          <w:sz w:val="24"/>
          <w:szCs w:val="24"/>
        </w:rPr>
      </w:pPr>
      <w:r w:rsidRPr="46B86679" w:rsidR="00F568D4">
        <w:rPr>
          <w:rFonts w:ascii="Arial" w:hAnsi="Arial" w:eastAsia="Arial" w:cs="Arial"/>
          <w:sz w:val="24"/>
          <w:szCs w:val="24"/>
        </w:rPr>
        <w:t>Acciones Afirmativas:</w:t>
      </w:r>
      <w:r w:rsidRPr="46B86679" w:rsidR="00F568D4">
        <w:rPr>
          <w:rFonts w:ascii="Arial" w:hAnsi="Arial" w:eastAsia="Arial" w:cs="Arial"/>
          <w:sz w:val="24"/>
          <w:szCs w:val="24"/>
        </w:rPr>
        <w:t xml:space="preserve"> Conjunto de políticas y programas que buscan aumentar la representación y la participación de grupos históricamente discriminados, como mujeres, minorías étnicas, personas con discapacidad, y otros. Las acciones afirmativas no solo se enfocan en corregir desigualdades presentes, sino también en crear un ambiente más inclusivo y equitativo a largo plazo. </w:t>
      </w:r>
    </w:p>
    <w:p w:rsidR="46B86679" w:rsidP="46B86679" w:rsidRDefault="46B86679" w14:paraId="5CC50FF9" w14:textId="10743598">
      <w:pPr>
        <w:pStyle w:val="Normal"/>
        <w:tabs>
          <w:tab w:val="left" w:leader="none" w:pos="3447"/>
        </w:tabs>
        <w:jc w:val="both"/>
        <w:rPr>
          <w:rFonts w:ascii="Arial" w:hAnsi="Arial" w:eastAsia="Arial" w:cs="Arial"/>
          <w:sz w:val="24"/>
          <w:szCs w:val="24"/>
        </w:rPr>
      </w:pPr>
    </w:p>
    <w:p w:rsidRPr="00235B4D" w:rsidR="00F568D4" w:rsidP="46B86679" w:rsidRDefault="00F568D4" w14:paraId="2C31E0AF"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Acoso:</w:t>
      </w:r>
      <w:r w:rsidRPr="46B86679" w:rsidR="00F568D4">
        <w:rPr>
          <w:rFonts w:ascii="Arial" w:hAnsi="Arial" w:eastAsia="Arial" w:cs="Arial"/>
          <w:sz w:val="24"/>
          <w:szCs w:val="24"/>
        </w:rPr>
        <w:t xml:space="preserve"> Acciones físicas o psicológicas, con pretensión de hacer daño, que generan en la víctima exclusión y soledad. Estas agresiones pueden ocurrir en un solo momento o tener ocurrencia sistemática; pueden ser ejercidas por un individuo o por un grupo de personas. </w:t>
      </w:r>
    </w:p>
    <w:p w:rsidRPr="00235B4D" w:rsidR="00F568D4" w:rsidP="46B86679" w:rsidRDefault="00F568D4" w14:paraId="10855D8A"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Acoso Laboral:</w:t>
      </w:r>
      <w:r w:rsidRPr="46B86679" w:rsidR="00F568D4">
        <w:rPr>
          <w:rFonts w:ascii="Arial" w:hAnsi="Arial" w:eastAsia="Arial" w:cs="Arial"/>
          <w:sz w:val="24"/>
          <w:szCs w:val="24"/>
        </w:rPr>
        <w:t xml:space="preserve"> Toda conducta persistente y demostrable, ejercida sobre un empleado o empleada por parte de un empleador, empleadora, un jefe, jefa o superior jerárquico inmediato o mediato, un compañero o compañera de trabajo o un subalterno, encaminada a infundir miedo, intimidación, </w:t>
      </w:r>
      <w:r w:rsidRPr="46B86679" w:rsidR="00F568D4">
        <w:rPr>
          <w:rFonts w:ascii="Arial" w:hAnsi="Arial" w:eastAsia="Arial" w:cs="Arial"/>
          <w:sz w:val="24"/>
          <w:szCs w:val="24"/>
        </w:rPr>
        <w:t>terror y angustia, a causar perjuicio laboral, a generar desmotivación en el trabajo, o inducir la renuncia de este.</w:t>
      </w:r>
      <w:r w:rsidRPr="46B86679" w:rsidR="00F568D4">
        <w:rPr>
          <w:rFonts w:ascii="Arial" w:hAnsi="Arial" w:eastAsia="Arial" w:cs="Arial"/>
          <w:sz w:val="24"/>
          <w:szCs w:val="24"/>
        </w:rPr>
        <w:t xml:space="preserve"> (Ley 1010 de 2006)</w:t>
      </w:r>
    </w:p>
    <w:p w:rsidRPr="00235B4D" w:rsidR="00F568D4" w:rsidP="46B86679" w:rsidRDefault="00F568D4" w14:paraId="676220F1"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Acoso Sexual:</w:t>
      </w:r>
      <w:r w:rsidRPr="46B86679" w:rsidR="00F568D4">
        <w:rPr>
          <w:rFonts w:ascii="Arial" w:hAnsi="Arial" w:eastAsia="Arial" w:cs="Arial"/>
          <w:sz w:val="24"/>
          <w:szCs w:val="24"/>
        </w:rPr>
        <w:t xml:space="preserve"> Conducta de naturaleza sexual no deseada, que puede incluir comentarios, insinuaciones, tocamientos, o cualquier otra acción que genere un ambiente hostil. </w:t>
      </w:r>
    </w:p>
    <w:p w:rsidRPr="00235B4D" w:rsidR="00F568D4" w:rsidP="46B86679" w:rsidRDefault="00F568D4" w14:paraId="3A96A507"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lang w:val="es-ES"/>
        </w:rPr>
        <w:t xml:space="preserve">La Corte Suprema de Justicia recoge la definición de acoso sexual en el lugar de trabajo establecida por la Organización Internacional del Trabajo (OIT) entendiendo esta conducta como “el comportamiento en función del sexo, de carácter desagradable y ofensivo para la persona que lo sufre. Para que se trate de acoso sexual es necesaria la confluencia de ambos aspectos negativos: no deseado y ofensivo” y afirma que el acoso sexual en el ámbito laboral es uno de los problemas de discriminación de género que materializa una forma específica de violencia contra las mujeres que requiere la visibilizarían, rechazo y reparación en las sociedades que invocan la justicia como valor supremo. </w:t>
      </w:r>
    </w:p>
    <w:p w:rsidRPr="00235B4D" w:rsidR="00F568D4" w:rsidP="46B86679" w:rsidRDefault="00F568D4" w14:paraId="4045D177"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Acoso virtual o ciber acoso:</w:t>
      </w:r>
      <w:r w:rsidRPr="46B86679" w:rsidR="00F568D4">
        <w:rPr>
          <w:rFonts w:ascii="Arial" w:hAnsi="Arial" w:eastAsia="Arial" w:cs="Arial"/>
          <w:sz w:val="24"/>
          <w:szCs w:val="24"/>
        </w:rPr>
        <w:t xml:space="preserve"> Hostigamiento a través de redes sociales o medios virtuales como por ejemplo mensajes de texto, correos electrónicos, la publicación de fotos o imágenes con el fin de humillar o maltratar a otro, mensajes degradantes, burlas, insultos, chismes, ofensivos, amenazas, o creación de grupos para agredir o burlarse de una persona. </w:t>
      </w:r>
    </w:p>
    <w:p w:rsidRPr="00235B4D" w:rsidR="00F568D4" w:rsidP="46B86679" w:rsidRDefault="00F568D4" w14:paraId="5181867D"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Bisexual:</w:t>
      </w:r>
      <w:r w:rsidRPr="46B86679" w:rsidR="00F568D4">
        <w:rPr>
          <w:rFonts w:ascii="Arial" w:hAnsi="Arial" w:eastAsia="Arial" w:cs="Arial"/>
          <w:sz w:val="24"/>
          <w:szCs w:val="24"/>
        </w:rPr>
        <w:t xml:space="preserve"> Atracción erótico-afectiva por personas de distintos géneros. </w:t>
      </w:r>
    </w:p>
    <w:p w:rsidRPr="00235B4D" w:rsidR="00F568D4" w:rsidP="46B86679" w:rsidRDefault="00F568D4" w14:paraId="71115574"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Brechas de género:</w:t>
      </w:r>
      <w:r w:rsidRPr="46B86679" w:rsidR="00F568D4">
        <w:rPr>
          <w:rFonts w:ascii="Arial" w:hAnsi="Arial" w:eastAsia="Arial" w:cs="Arial"/>
          <w:sz w:val="24"/>
          <w:szCs w:val="24"/>
        </w:rPr>
        <w:t xml:space="preserve"> Patrones o elementos diferenciales en el acceso, participación y control de recursos, servicios, oportunidades u otros beneficios del desarrollo. Son las consecuencias de las desigualdades en todos los ámbitos. Tiene relación con la permanencia o la ampliación de las inequidades entre hombres y mujeres, y están basadas en las diferencias biológicas o culturales y en los roles de género. </w:t>
      </w:r>
    </w:p>
    <w:p w:rsidRPr="00235B4D" w:rsidR="00F568D4" w:rsidP="46B86679" w:rsidRDefault="00F568D4" w14:paraId="4108407F"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Cisgénero:</w:t>
      </w:r>
      <w:r w:rsidRPr="46B86679" w:rsidR="00F568D4">
        <w:rPr>
          <w:rFonts w:ascii="Arial" w:hAnsi="Arial" w:eastAsia="Arial" w:cs="Arial"/>
          <w:sz w:val="24"/>
          <w:szCs w:val="24"/>
        </w:rPr>
        <w:t xml:space="preserve"> Término que describe a las personas cuya identidad de género coincide con el sexo asignado al nacer. </w:t>
      </w:r>
    </w:p>
    <w:p w:rsidRPr="00235B4D" w:rsidR="00F568D4" w:rsidP="46B86679" w:rsidRDefault="00F568D4" w14:paraId="749F1DA1"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Cuidado:</w:t>
      </w:r>
      <w:r w:rsidRPr="46B86679" w:rsidR="00F568D4">
        <w:rPr>
          <w:rFonts w:ascii="Arial" w:hAnsi="Arial" w:eastAsia="Arial" w:cs="Arial"/>
          <w:sz w:val="24"/>
          <w:szCs w:val="24"/>
        </w:rPr>
        <w:t xml:space="preserve"> Es el conjunto de actividades y disposiciones que garantizan, protegen, sostienen y reproducen la vida, humana y no humana, desde una ética del cuidado interseccional en todas sus expresiones, situada, diferencial y en perspectiva simbiótica, solidaria y cooperativa; es pilar del bienestar individual y colectivo, su función es social, de interés general y de utilidad pública; se expresa en diferentes ámbitos de intervención, responde a las necesidades del entorno y a las realidades de los territorios, contribuye a la vida buena. </w:t>
      </w:r>
    </w:p>
    <w:p w:rsidRPr="00235B4D" w:rsidR="00F568D4" w:rsidP="46B86679" w:rsidRDefault="00F568D4" w14:paraId="17408CFF" w14:textId="77777777">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Discriminación:</w:t>
      </w:r>
      <w:r w:rsidRPr="46B86679" w:rsidR="00F568D4">
        <w:rPr>
          <w:rFonts w:ascii="Arial" w:hAnsi="Arial" w:eastAsia="Arial" w:cs="Arial"/>
          <w:sz w:val="24"/>
          <w:szCs w:val="24"/>
        </w:rPr>
        <w:t xml:space="preserve"> De acuerdo con la Sentencia T141 de 2017 </w:t>
      </w:r>
      <w:r w:rsidRPr="46B86679" w:rsidR="00F568D4">
        <w:rPr>
          <w:rFonts w:ascii="Arial" w:hAnsi="Arial" w:eastAsia="Arial" w:cs="Arial"/>
          <w:sz w:val="24"/>
          <w:szCs w:val="24"/>
          <w:lang w:val="es-ES"/>
        </w:rPr>
        <w:t xml:space="preserve">“La conducta, actitud o trato </w:t>
      </w:r>
      <w:r w:rsidRPr="46B86679" w:rsidR="00F568D4">
        <w:rPr>
          <w:rFonts w:ascii="Arial" w:hAnsi="Arial" w:eastAsia="Arial" w:cs="Arial"/>
          <w:sz w:val="24"/>
          <w:szCs w:val="24"/>
          <w:lang w:val="es-ES"/>
        </w:rPr>
        <w:t>que</w:t>
      </w:r>
      <w:r w:rsidRPr="46B86679" w:rsidR="00F568D4">
        <w:rPr>
          <w:rFonts w:ascii="Arial" w:hAnsi="Arial" w:eastAsia="Arial" w:cs="Arial"/>
          <w:sz w:val="24"/>
          <w:szCs w:val="24"/>
          <w:lang w:val="es-ES"/>
        </w:rPr>
        <w:t xml:space="preserve"> pretende, consciente o inconscientemente, anular, dominar o ignorar a una persona o grupo de personas, con frecuencia apelando a preconcepciones o prejuicios sociales o personales, y que trae como resultado la violación de sus derechos fundamentales”. Con base en esta definición la jurisprudencia ha indicado que el acto discriminatorio contiene los siguientes elementos: “(i) La intención, la consciencia o la inconsciencia de la conducta no incide en la configuración del acto discriminatorio. Éste se entiende realizado independientemente de la voluntad de quien lo realiza; (</w:t>
      </w:r>
      <w:r w:rsidRPr="46B86679" w:rsidR="00F568D4">
        <w:rPr>
          <w:rFonts w:ascii="Arial" w:hAnsi="Arial" w:eastAsia="Arial" w:cs="Arial"/>
          <w:sz w:val="24"/>
          <w:szCs w:val="24"/>
          <w:lang w:val="es-ES"/>
        </w:rPr>
        <w:t>ii</w:t>
      </w:r>
      <w:r w:rsidRPr="46B86679" w:rsidR="00F568D4">
        <w:rPr>
          <w:rFonts w:ascii="Arial" w:hAnsi="Arial" w:eastAsia="Arial" w:cs="Arial"/>
          <w:sz w:val="24"/>
          <w:szCs w:val="24"/>
          <w:lang w:val="es-ES"/>
        </w:rPr>
        <w:t>) el acto discriminatorio conlleva una actuación violenta en contra del sujeto receptor de la conducta, ya sea de tipo simbólica, física, psicológica, emocional, económica y demás; (</w:t>
      </w:r>
      <w:r w:rsidRPr="46B86679" w:rsidR="00F568D4">
        <w:rPr>
          <w:rFonts w:ascii="Arial" w:hAnsi="Arial" w:eastAsia="Arial" w:cs="Arial"/>
          <w:sz w:val="24"/>
          <w:szCs w:val="24"/>
          <w:lang w:val="es-ES"/>
        </w:rPr>
        <w:t>iii</w:t>
      </w:r>
      <w:r w:rsidRPr="46B86679" w:rsidR="00F568D4">
        <w:rPr>
          <w:rFonts w:ascii="Arial" w:hAnsi="Arial" w:eastAsia="Arial" w:cs="Arial"/>
          <w:sz w:val="24"/>
          <w:szCs w:val="24"/>
          <w:lang w:val="es-ES"/>
        </w:rPr>
        <w:t>) El acto discriminatorio se puede identificar a través de los criterios sospechosos de discriminación, los cuales relaciona el artículo 13 constitucional con el sexo, la orientación sexual, la raza, el origen familiar o nacional, la religión, la lengua, la opinión política, entre otros”.</w:t>
      </w:r>
    </w:p>
    <w:p w:rsidRPr="00235B4D" w:rsidR="00F568D4" w:rsidP="46B86679" w:rsidRDefault="00F568D4" w14:paraId="226DCE82" w14:textId="77777777" w14:noSpellErr="1">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lang w:val="es-ES"/>
        </w:rPr>
        <w:t>El Código Penal Colombiano tipifica como actos de discriminación cualquier acción que “arbitrariamente impida, obstruya o restrinja el pleno ejercicio de los derechos de las personas por razón de su raza, nacionalidad, sexo u orientación sexual, discapacidad y demás razones de discriminación”.</w:t>
      </w:r>
    </w:p>
    <w:p w:rsidRPr="00235B4D" w:rsidR="00F568D4" w:rsidP="46B86679" w:rsidRDefault="00F568D4" w14:paraId="08B9D667" w14:textId="07C8F0FB"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Discriminación de Género:</w:t>
      </w:r>
      <w:r w:rsidRPr="46B86679" w:rsidR="00F568D4">
        <w:rPr>
          <w:rFonts w:ascii="Arial" w:hAnsi="Arial" w:eastAsia="Arial" w:cs="Arial"/>
          <w:sz w:val="24"/>
          <w:szCs w:val="24"/>
        </w:rPr>
        <w:t xml:space="preserve"> Tratamiento desigual y perjudicial hacia una persona o grupo basado en su género. </w:t>
      </w:r>
    </w:p>
    <w:p w:rsidRPr="00235B4D" w:rsidR="00F568D4" w:rsidP="46B86679" w:rsidRDefault="00F568D4" w14:paraId="5C62D8E0"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Discriminación Positiva:</w:t>
      </w:r>
      <w:r w:rsidRPr="46B86679" w:rsidR="00F568D4">
        <w:rPr>
          <w:rFonts w:ascii="Arial" w:hAnsi="Arial" w:eastAsia="Arial" w:cs="Arial"/>
          <w:sz w:val="24"/>
          <w:szCs w:val="24"/>
        </w:rPr>
        <w:t xml:space="preserve"> Medidas y políticas diseñadas para corregir desventajas y discriminaciones históricas contra grupos marginados, como las mujeres.</w:t>
      </w:r>
    </w:p>
    <w:p w:rsidRPr="00235B4D" w:rsidR="00F568D4" w:rsidP="46B86679" w:rsidRDefault="00F568D4" w14:paraId="5726F0B3"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Empoderamiento de las Mujeres:</w:t>
      </w:r>
      <w:r w:rsidRPr="46B86679" w:rsidR="00F568D4">
        <w:rPr>
          <w:rFonts w:ascii="Arial" w:hAnsi="Arial" w:eastAsia="Arial" w:cs="Arial"/>
          <w:sz w:val="24"/>
          <w:szCs w:val="24"/>
        </w:rPr>
        <w:t xml:space="preserve"> Proceso mediante el cual las mujeres ganan poder y control sobre sus propias vidas y adquieren la capacidad para tomar decisiones estratégicas.</w:t>
      </w:r>
      <w:r w:rsidRPr="46B86679" w:rsidR="00F568D4">
        <w:rPr>
          <w:rFonts w:ascii="Arial" w:hAnsi="Arial" w:eastAsia="Arial" w:cs="Arial"/>
          <w:sz w:val="24"/>
          <w:szCs w:val="24"/>
        </w:rPr>
        <w:t xml:space="preserve"> </w:t>
      </w:r>
    </w:p>
    <w:p w:rsidRPr="00235B4D" w:rsidR="00F568D4" w:rsidP="46B86679" w:rsidRDefault="00F568D4" w14:paraId="0BECEF61"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Equidad de Género</w:t>
      </w:r>
      <w:r w:rsidRPr="46B86679" w:rsidR="00F568D4">
        <w:rPr>
          <w:rFonts w:ascii="Arial" w:hAnsi="Arial" w:eastAsia="Arial" w:cs="Arial"/>
          <w:sz w:val="24"/>
          <w:szCs w:val="24"/>
        </w:rPr>
        <w:t xml:space="preserve">: Proceso de distribución justa de los recursos y del poder social entre hombres y mujeres, considerando sus respectivas necesidades. </w:t>
      </w:r>
      <w:r w:rsidRPr="46B86679" w:rsidR="00F568D4">
        <w:rPr>
          <w:rFonts w:ascii="Arial" w:hAnsi="Arial" w:eastAsia="Arial" w:cs="Arial"/>
          <w:sz w:val="24"/>
          <w:szCs w:val="24"/>
        </w:rPr>
        <w:t>Este tratamiento puede ser igual o diferente, pero debe ser considerado equivalente en términos de derechos, beneficios, obligaciones y oportunidades.</w:t>
      </w:r>
    </w:p>
    <w:p w:rsidRPr="00235B4D" w:rsidR="00F568D4" w:rsidP="46B86679" w:rsidRDefault="00F568D4" w14:paraId="1BA80261"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Estereotipos de Género:</w:t>
      </w:r>
      <w:r w:rsidRPr="46B86679" w:rsidR="00F568D4">
        <w:rPr>
          <w:rFonts w:ascii="Arial" w:hAnsi="Arial" w:eastAsia="Arial" w:cs="Arial"/>
          <w:sz w:val="24"/>
          <w:szCs w:val="24"/>
        </w:rPr>
        <w:t xml:space="preserve"> Conjunto de creencias, imágenes y actitudes sobre las características y roles adecuados para hombres y mujeres que la sociedad asume como naturales. Según la Oficina del Alto Comisionado de las Naciones Unidas para los Derechos Humanos (ACNUDH), un estereotipo de género "es una opinión o prejuicio generalizado acerca de atributos o características que hombres y mujeres poseen o deberían poseer o de las funciones sociales que ambos desempeñan o deberían desempeñar". </w:t>
      </w:r>
    </w:p>
    <w:p w:rsidRPr="00235B4D" w:rsidR="00F568D4" w:rsidP="46B86679" w:rsidRDefault="00F568D4" w14:paraId="1770082D" w14:textId="77777777" w14:noSpellErr="1">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Feminicidio:</w:t>
      </w:r>
      <w:r w:rsidRPr="46B86679" w:rsidR="00F568D4">
        <w:rPr>
          <w:rFonts w:ascii="Arial" w:hAnsi="Arial" w:eastAsia="Arial" w:cs="Arial"/>
          <w:sz w:val="24"/>
          <w:szCs w:val="24"/>
        </w:rPr>
        <w:t xml:space="preserve"> Asesinato de una mujer por razones de género, a menudo manifestado como una forma extrema de violencia de género. </w:t>
      </w:r>
      <w:r w:rsidRPr="46B86679" w:rsidR="00F568D4">
        <w:rPr>
          <w:rFonts w:ascii="Arial" w:hAnsi="Arial" w:eastAsia="Arial" w:cs="Arial"/>
          <w:sz w:val="24"/>
          <w:szCs w:val="24"/>
          <w:lang w:val="es-ES"/>
        </w:rPr>
        <w:t>Quien causare la muerte a una mujer, por su condición de ser mujer o por motivos de su identidad de género (Ley 1761 de 2015 Rosa Elvira Cely).</w:t>
      </w:r>
    </w:p>
    <w:p w:rsidRPr="00235B4D" w:rsidR="00F568D4" w:rsidP="46B86679" w:rsidRDefault="00F568D4" w14:paraId="3FF65E05"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Género No Binario:</w:t>
      </w:r>
      <w:r w:rsidRPr="46B86679" w:rsidR="00F568D4">
        <w:rPr>
          <w:rFonts w:ascii="Arial" w:hAnsi="Arial" w:eastAsia="Arial" w:cs="Arial"/>
          <w:sz w:val="24"/>
          <w:szCs w:val="24"/>
        </w:rPr>
        <w:t xml:space="preserve"> Identidad de género que no se encuadra exclusivamente en las categorías tradicionales de masculino o femenino. </w:t>
      </w:r>
    </w:p>
    <w:p w:rsidRPr="00235B4D" w:rsidR="00F568D4" w:rsidP="46B86679" w:rsidRDefault="00F568D4" w14:paraId="6981BE14"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Género:</w:t>
      </w:r>
      <w:r w:rsidRPr="46B86679" w:rsidR="00F568D4">
        <w:rPr>
          <w:rFonts w:ascii="Arial" w:hAnsi="Arial" w:eastAsia="Arial" w:cs="Arial"/>
          <w:sz w:val="24"/>
          <w:szCs w:val="24"/>
        </w:rPr>
        <w:t xml:space="preserve"> Conjunto de características sociales, culturales, psicológicas, políticas, jurídicas y económicas que la sociedad asigna a las personas de forma diferenciada como masculino o femenino, ideas que se transforman en cada momento histórico anunciando las especificidades que se esperan de cada persona la construcción cultural de la diferencia sexual. </w:t>
      </w:r>
    </w:p>
    <w:p w:rsidRPr="00235B4D" w:rsidR="00F568D4" w:rsidP="46B86679" w:rsidRDefault="00F568D4" w14:paraId="3166046C"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Heteronormatividad:</w:t>
      </w:r>
      <w:r w:rsidRPr="46B86679" w:rsidR="00F568D4">
        <w:rPr>
          <w:rFonts w:ascii="Arial" w:hAnsi="Arial" w:eastAsia="Arial" w:cs="Arial"/>
          <w:sz w:val="24"/>
          <w:szCs w:val="24"/>
        </w:rPr>
        <w:t xml:space="preserve"> Asunción cultural de que la heterosexualidad es la única orientación sexual normal y la preferida, imponiendo la idea de que sólo hay dos géneros, contribuyendo así a la marginación de otras orientaciones. </w:t>
      </w:r>
    </w:p>
    <w:p w:rsidRPr="00235B4D" w:rsidR="00F568D4" w:rsidP="46B86679" w:rsidRDefault="00F568D4" w14:paraId="31C46014"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Heterosexualidad:</w:t>
      </w:r>
      <w:r w:rsidRPr="46B86679" w:rsidR="00F568D4">
        <w:rPr>
          <w:rFonts w:ascii="Arial" w:hAnsi="Arial" w:eastAsia="Arial" w:cs="Arial"/>
          <w:sz w:val="24"/>
          <w:szCs w:val="24"/>
        </w:rPr>
        <w:t xml:space="preserve"> Hace referencia a las personas que se sienten atraídas afectiva y eróticamente hacia personas del género opuesto. </w:t>
      </w:r>
    </w:p>
    <w:p w:rsidRPr="00235B4D" w:rsidR="00F568D4" w:rsidP="46B86679" w:rsidRDefault="00F568D4" w14:paraId="55A6A59F"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Homosexualidad:</w:t>
      </w:r>
      <w:r w:rsidRPr="46B86679" w:rsidR="00F568D4">
        <w:rPr>
          <w:rFonts w:ascii="Arial" w:hAnsi="Arial" w:eastAsia="Arial" w:cs="Arial"/>
          <w:sz w:val="24"/>
          <w:szCs w:val="24"/>
        </w:rPr>
        <w:t xml:space="preserve"> Hace referencia a personas que se sienten atraídas afectiva y eróticamente hacia personas del mismo sexo. </w:t>
      </w:r>
    </w:p>
    <w:p w:rsidRPr="00235B4D" w:rsidR="00F568D4" w:rsidP="46B86679" w:rsidRDefault="00F568D4" w14:paraId="752CB41A" w14:textId="77777777" w14:noSpellErr="1">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Identidad de Género:</w:t>
      </w:r>
      <w:r w:rsidRPr="46B86679" w:rsidR="00F568D4">
        <w:rPr>
          <w:rFonts w:ascii="Arial" w:hAnsi="Arial" w:eastAsia="Arial" w:cs="Arial"/>
          <w:sz w:val="24"/>
          <w:szCs w:val="24"/>
        </w:rPr>
        <w:t xml:space="preserve"> Percepción individual de una persona como masculino, femenino, una combinación de ambos, o ninguno, que puede o no coincidir con el sexo asignado al nacer. </w:t>
      </w:r>
    </w:p>
    <w:p w:rsidRPr="00235B4D" w:rsidR="00F568D4" w:rsidP="46B86679" w:rsidRDefault="00F568D4" w14:paraId="3ECB7C7C" w14:textId="42D1762B"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Igualdad de Género:</w:t>
      </w:r>
      <w:r w:rsidRPr="46B86679" w:rsidR="00F568D4">
        <w:rPr>
          <w:rFonts w:ascii="Arial" w:hAnsi="Arial" w:eastAsia="Arial" w:cs="Arial"/>
          <w:sz w:val="24"/>
          <w:szCs w:val="24"/>
        </w:rPr>
        <w:t xml:space="preserve"> Derecho humano fundamental, que promueve el acceso a derechos y oportunidades en equidad e igualdad sin discriminación de sexo o género. </w:t>
      </w:r>
    </w:p>
    <w:p w:rsidRPr="00235B4D" w:rsidR="00F568D4" w:rsidP="46B86679" w:rsidRDefault="00F568D4" w14:paraId="1F736EAD" w14:textId="77777777">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Interseccionalidad:</w:t>
      </w:r>
      <w:r w:rsidRPr="46B86679" w:rsidR="00F568D4">
        <w:rPr>
          <w:rFonts w:ascii="Arial" w:hAnsi="Arial" w:eastAsia="Arial" w:cs="Arial"/>
          <w:sz w:val="24"/>
          <w:szCs w:val="24"/>
        </w:rPr>
        <w:t xml:space="preserve"> H</w:t>
      </w:r>
      <w:r w:rsidRPr="46B86679" w:rsidR="00F568D4">
        <w:rPr>
          <w:rFonts w:ascii="Arial" w:hAnsi="Arial" w:eastAsia="Arial" w:cs="Arial"/>
          <w:sz w:val="24"/>
          <w:szCs w:val="24"/>
          <w:lang w:val="es-ES"/>
        </w:rPr>
        <w:t>erramienta</w:t>
      </w:r>
      <w:r w:rsidRPr="46B86679" w:rsidR="00F568D4">
        <w:rPr>
          <w:rFonts w:ascii="Arial" w:hAnsi="Arial" w:eastAsia="Arial" w:cs="Arial"/>
          <w:sz w:val="24"/>
          <w:szCs w:val="24"/>
          <w:lang w:val="es-ES"/>
        </w:rPr>
        <w:t xml:space="preserve"> de análisis sociocultural que permite conocer diferentes formas de discriminación a partir de la presencia simultánea de dos o más características diferenciales de las personas que afectan sus condiciones de vida, como el género, la discapacidad, la etapa del ciclo vital, la pertenencia étnica, entre otras. Dependiendo del contexto histórico, social y cultural, la presencia de estas características en una misma persona o grupo social incrementa la desigualdad y la discriminación. Esto significa que no podemos entender completamente las experiencias de discriminación o privilegio de una persona si solo consideramos un aspecto de su identidad. (DNP, 2023)</w:t>
      </w:r>
    </w:p>
    <w:p w:rsidRPr="00235B4D" w:rsidR="00F568D4" w:rsidP="46B86679" w:rsidRDefault="00F568D4" w14:paraId="2A699D38"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 xml:space="preserve">Intersexualidad: </w:t>
      </w:r>
      <w:r w:rsidRPr="46B86679" w:rsidR="00F568D4">
        <w:rPr>
          <w:rFonts w:ascii="Arial" w:hAnsi="Arial" w:eastAsia="Arial" w:cs="Arial"/>
          <w:sz w:val="24"/>
          <w:szCs w:val="24"/>
        </w:rPr>
        <w:t>Personas nacidas con variaciones a nivel anatómico y/o genérico que no encajan en las definiciones típicas de masculino o femenino, pero con características de ambos sexos.</w:t>
      </w:r>
    </w:p>
    <w:p w:rsidRPr="00235B4D" w:rsidR="00F568D4" w:rsidP="46B86679" w:rsidRDefault="00F568D4" w14:paraId="30C133ED" w14:textId="77777777" w14:noSpellErr="1">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Intervención con Perspectiva de Género:</w:t>
      </w:r>
      <w:r w:rsidRPr="46B86679" w:rsidR="00F568D4">
        <w:rPr>
          <w:rFonts w:ascii="Arial" w:hAnsi="Arial" w:eastAsia="Arial" w:cs="Arial"/>
          <w:sz w:val="24"/>
          <w:szCs w:val="24"/>
        </w:rPr>
        <w:t xml:space="preserve"> Estrategias y acciones que consideran las diferencias de género para promover la igualdad, la equidad y el empoderamiento de las mujeres. </w:t>
      </w:r>
    </w:p>
    <w:p w:rsidRPr="00235B4D" w:rsidR="00F568D4" w:rsidP="46B86679" w:rsidRDefault="00F568D4" w14:paraId="7EF1E8FB" w14:textId="77777777">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LGBTIQ+:</w:t>
      </w:r>
      <w:r w:rsidRPr="46B86679" w:rsidR="00F568D4">
        <w:rPr>
          <w:rFonts w:ascii="Arial" w:hAnsi="Arial" w:eastAsia="Arial" w:cs="Arial"/>
          <w:sz w:val="24"/>
          <w:szCs w:val="24"/>
        </w:rPr>
        <w:t xml:space="preserve"> Corresponde a lesbianas, </w:t>
      </w:r>
      <w:r w:rsidRPr="46B86679" w:rsidR="00F568D4">
        <w:rPr>
          <w:rFonts w:ascii="Arial" w:hAnsi="Arial" w:eastAsia="Arial" w:cs="Arial"/>
          <w:sz w:val="24"/>
          <w:szCs w:val="24"/>
        </w:rPr>
        <w:t>gays</w:t>
      </w:r>
      <w:r w:rsidRPr="46B86679" w:rsidR="00F568D4">
        <w:rPr>
          <w:rFonts w:ascii="Arial" w:hAnsi="Arial" w:eastAsia="Arial" w:cs="Arial"/>
          <w:sz w:val="24"/>
          <w:szCs w:val="24"/>
        </w:rPr>
        <w:t xml:space="preserve">, bisexuales, trans, intersex y Queer. </w:t>
      </w:r>
    </w:p>
    <w:p w:rsidRPr="00235B4D" w:rsidR="00F568D4" w:rsidP="46B86679" w:rsidRDefault="00F568D4" w14:paraId="2183D5E1" w14:textId="77777777" w14:noSpellErr="1">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Microagresiones:</w:t>
      </w:r>
      <w:r w:rsidRPr="46B86679" w:rsidR="00F568D4">
        <w:rPr>
          <w:rFonts w:ascii="Arial" w:hAnsi="Arial" w:eastAsia="Arial" w:cs="Arial"/>
          <w:sz w:val="24"/>
          <w:szCs w:val="24"/>
        </w:rPr>
        <w:t xml:space="preserve"> Comentarios o acciones cotidianas que, aunque no tienen la intención de ser ofensivas, perpetúan estereotipos y discriminación hacia un grupo marginado. </w:t>
      </w:r>
    </w:p>
    <w:p w:rsidRPr="00235B4D" w:rsidR="00F568D4" w:rsidP="46B86679" w:rsidRDefault="00F568D4" w14:paraId="59B0D368" w14:textId="77777777" w14:noSpellErr="1">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Orientación Sexual:</w:t>
      </w:r>
      <w:r w:rsidRPr="46B86679" w:rsidR="00F568D4">
        <w:rPr>
          <w:rFonts w:ascii="Arial" w:hAnsi="Arial" w:eastAsia="Arial" w:cs="Arial"/>
          <w:sz w:val="24"/>
          <w:szCs w:val="24"/>
        </w:rPr>
        <w:t xml:space="preserve"> Atracción emocional, afectiva o sexual hacia otras personas, que puede ser hacia el género opuesto, el mismo, ambos géneros, o ninguno. </w:t>
      </w:r>
    </w:p>
    <w:p w:rsidRPr="00235B4D" w:rsidR="00F568D4" w:rsidP="46B86679" w:rsidRDefault="00F568D4" w14:paraId="6FAB1F3C" w14:textId="77777777" w14:noSpellErr="1">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Pansexuales:</w:t>
      </w:r>
      <w:r w:rsidRPr="46B86679" w:rsidR="00F568D4">
        <w:rPr>
          <w:rFonts w:ascii="Arial" w:hAnsi="Arial" w:eastAsia="Arial" w:cs="Arial"/>
          <w:sz w:val="24"/>
          <w:szCs w:val="24"/>
        </w:rPr>
        <w:t xml:space="preserve"> Atracción erótico-afectiva hacia personas masculinas, femeninas, trans, etc.</w:t>
      </w:r>
    </w:p>
    <w:p w:rsidRPr="00235B4D" w:rsidR="00F568D4" w:rsidP="46B86679" w:rsidRDefault="00F568D4" w14:paraId="12DA3490"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Perspectiva de Género:</w:t>
      </w:r>
      <w:r w:rsidRPr="46B86679" w:rsidR="00F568D4">
        <w:rPr>
          <w:rFonts w:ascii="Arial" w:hAnsi="Arial" w:eastAsia="Arial" w:cs="Arial"/>
          <w:sz w:val="24"/>
          <w:szCs w:val="24"/>
        </w:rPr>
        <w:t xml:space="preserve"> Enfoque que considera cómo los roles de género y las relaciones de poder afectan a las personas o a los grupos o comunidades, y sus experiencias, y busca promover la igualdad de género. </w:t>
      </w:r>
    </w:p>
    <w:p w:rsidRPr="00235B4D" w:rsidR="00F568D4" w:rsidP="46B86679" w:rsidRDefault="00F568D4" w14:paraId="581F4437" w14:textId="77777777" w14:noSpellErr="1">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Racismo:</w:t>
      </w:r>
      <w:r w:rsidRPr="46B86679" w:rsidR="00F568D4">
        <w:rPr>
          <w:rFonts w:ascii="Arial" w:hAnsi="Arial" w:eastAsia="Arial" w:cs="Arial"/>
          <w:sz w:val="24"/>
          <w:szCs w:val="24"/>
          <w:lang w:val="es-ES"/>
        </w:rPr>
        <w:t xml:space="preserve"> Según ACNUR es un Tipo de discriminación, aquella que se produce cuando una persona o grupo de personas siente odio hacia otras por tener características o cualidades distintas, como el color de piel, idioma o lugar de nacimiento. Se reproduce mediante el rechazo, la falta de empatía, exclusión, segregación cultural y física. </w:t>
      </w:r>
    </w:p>
    <w:p w:rsidRPr="00235B4D" w:rsidR="00F568D4" w:rsidP="46B86679" w:rsidRDefault="00F568D4" w14:paraId="4288CBE5" w14:textId="77777777" w14:noSpellErr="1">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Roles de Género:</w:t>
      </w:r>
      <w:r w:rsidRPr="46B86679" w:rsidR="00F568D4">
        <w:rPr>
          <w:rFonts w:ascii="Arial" w:hAnsi="Arial" w:eastAsia="Arial" w:cs="Arial"/>
          <w:sz w:val="24"/>
          <w:szCs w:val="24"/>
        </w:rPr>
        <w:t xml:space="preserve"> Papeles y comportamientos que una sociedad considera apropiados para hombres y mujeres. </w:t>
      </w:r>
    </w:p>
    <w:p w:rsidRPr="00235B4D" w:rsidR="00F568D4" w:rsidP="46B86679" w:rsidRDefault="00F568D4" w14:paraId="1502E8D6" w14:textId="77777777" w14:noSpellErr="1">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Sexismo:</w:t>
      </w:r>
      <w:r w:rsidRPr="46B86679" w:rsidR="00F568D4">
        <w:rPr>
          <w:rFonts w:ascii="Arial" w:hAnsi="Arial" w:eastAsia="Arial" w:cs="Arial"/>
          <w:sz w:val="24"/>
          <w:szCs w:val="24"/>
        </w:rPr>
        <w:t xml:space="preserve"> Discriminación basada en el sexo o género, especialmente la discriminación contra las mujeres. </w:t>
      </w:r>
    </w:p>
    <w:p w:rsidRPr="00235B4D" w:rsidR="00F568D4" w:rsidP="46B86679" w:rsidRDefault="00F568D4" w14:paraId="2BAB08A6" w14:textId="77777777" w14:noSpellErr="1">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Sexo:</w:t>
      </w:r>
      <w:r w:rsidRPr="46B86679" w:rsidR="00F568D4">
        <w:rPr>
          <w:rFonts w:ascii="Arial" w:hAnsi="Arial" w:eastAsia="Arial" w:cs="Arial"/>
          <w:sz w:val="24"/>
          <w:szCs w:val="24"/>
        </w:rPr>
        <w:t xml:space="preserve"> Conjunto de características biológicas de las personas, que las identifican como hombres (macho de la especie humana), mujeres (hembra de la especie humana) o intersexuales (características hibridas entre genitales masculinos y femeninos). </w:t>
      </w:r>
    </w:p>
    <w:p w:rsidRPr="00235B4D" w:rsidR="00F568D4" w:rsidP="46B86679" w:rsidRDefault="00F568D4" w14:paraId="5B7796E7" w14:textId="77777777" w14:noSpellErr="1">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Sexualidad:</w:t>
      </w:r>
      <w:r w:rsidRPr="46B86679" w:rsidR="00F568D4">
        <w:rPr>
          <w:rFonts w:ascii="Arial" w:hAnsi="Arial" w:eastAsia="Arial" w:cs="Arial"/>
          <w:sz w:val="24"/>
          <w:szCs w:val="24"/>
        </w:rPr>
        <w:t xml:space="preserve"> Condición esencialmente humana y su pleno disfrute, desde una visión ampliada que incluye lo relacional-comunicacional, erótico, afectivo y reproductivo, donde se entienda el cuerpo como el espacio para el desarrollo político y social en el ejercicio de la ciudadanía. </w:t>
      </w:r>
    </w:p>
    <w:p w:rsidRPr="00235B4D" w:rsidR="00F568D4" w:rsidP="46B86679" w:rsidRDefault="00F568D4" w14:paraId="15E50A84" w14:textId="77777777" w14:noSpellErr="1">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Techo de Cristal:</w:t>
      </w:r>
      <w:r w:rsidRPr="46B86679" w:rsidR="00F568D4">
        <w:rPr>
          <w:rFonts w:ascii="Arial" w:hAnsi="Arial" w:eastAsia="Arial" w:cs="Arial"/>
          <w:sz w:val="24"/>
          <w:szCs w:val="24"/>
        </w:rPr>
        <w:t xml:space="preserve"> Barrera invisible pero real que impide que las mujeres y las minorías asciendan a los niveles superiores en sus carreras, independientemente de sus calificaciones o logros. </w:t>
      </w:r>
    </w:p>
    <w:p w:rsidRPr="00235B4D" w:rsidR="00F568D4" w:rsidP="46B86679" w:rsidRDefault="00F568D4" w14:paraId="0ED12154" w14:textId="77777777" w14:noSpellErr="1">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Trabajo de Cuidado:</w:t>
      </w:r>
      <w:r w:rsidRPr="46B86679" w:rsidR="00F568D4">
        <w:rPr>
          <w:rFonts w:ascii="Arial" w:hAnsi="Arial" w:eastAsia="Arial" w:cs="Arial"/>
          <w:sz w:val="24"/>
          <w:szCs w:val="24"/>
        </w:rPr>
        <w:t xml:space="preserve"> Conjunto de actividades necesarias para proveer bienestar a las personas y ecosistemas, estas implican el cuidado directo de la vida, a menudo no son remuneradas y realizadas predominantemente por mujeres. </w:t>
      </w:r>
    </w:p>
    <w:p w:rsidRPr="00235B4D" w:rsidR="00F568D4" w:rsidP="46B86679" w:rsidRDefault="00F568D4" w14:paraId="07F84FE9" w14:textId="77777777" w14:noSpellErr="1">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Transformación cultural:</w:t>
      </w:r>
      <w:r w:rsidRPr="46B86679" w:rsidR="00F568D4">
        <w:rPr>
          <w:rFonts w:ascii="Arial" w:hAnsi="Arial" w:eastAsia="Arial" w:cs="Arial"/>
          <w:sz w:val="24"/>
          <w:szCs w:val="24"/>
        </w:rPr>
        <w:t xml:space="preserve"> Enuncia la dimensión transformadora de la cultura, potencia la construcción de nuevas narrativas y el intercambio de saberes para la transformación de prácticas, imaginarios, estereotipos y representaciones estructurales que incentivan, reproducen y perpetúan las brechas de género en el cuidado; a partir de conjuntos de acciones y estrategias que deconstruyan la cultura sexista y excluyente. Dicha transformación se debe orientar a la redistribución, reconocimiento del cuidado y el autocuidado desde una perspectiva amplia e integral, debe ser sostenible en el tiempo con la ayuda de la integración de la teoría del cambio y su ejecución en diferentes ámbitos: individual, colectivo y, en relación con el cambio climático , así como de articulación constante; mediante una perspectiva biocultural, diferencial, interseccional, de acción sin daño que nos encamine hacia una sociedad del cuidado con justicia social y de género. </w:t>
      </w:r>
    </w:p>
    <w:p w:rsidRPr="00235B4D" w:rsidR="00F568D4" w:rsidP="46B86679" w:rsidRDefault="00F568D4" w14:paraId="5C1E608E"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Trans:</w:t>
      </w:r>
      <w:r w:rsidRPr="46B86679" w:rsidR="00F568D4">
        <w:rPr>
          <w:rFonts w:ascii="Arial" w:hAnsi="Arial" w:eastAsia="Arial" w:cs="Arial"/>
          <w:sz w:val="24"/>
          <w:szCs w:val="24"/>
        </w:rPr>
        <w:t xml:space="preserve"> Término que congrega a las personas cuya identidad de género difiere del sexo asignado al nacer. Entre ellas, se encuentran las personas travestis, transformistas, transexuales y no binarias. </w:t>
      </w:r>
    </w:p>
    <w:p w:rsidRPr="00235B4D" w:rsidR="00F568D4" w:rsidP="46B86679" w:rsidRDefault="00F568D4" w14:paraId="146B094C"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Transversalidad de género:</w:t>
      </w:r>
      <w:r w:rsidRPr="46B86679" w:rsidR="00F568D4">
        <w:rPr>
          <w:rFonts w:ascii="Arial" w:hAnsi="Arial" w:eastAsia="Arial" w:cs="Arial"/>
          <w:sz w:val="24"/>
          <w:szCs w:val="24"/>
        </w:rPr>
        <w:t xml:space="preserve"> Proceso que permite garantizar la incorporación de la perspectiva de género con el objetivo de valorar las implicaciones que tiene para las mujeres y los hombres cualquier acción que se programe.</w:t>
      </w:r>
      <w:r w:rsidRPr="46B86679" w:rsidR="00F568D4">
        <w:rPr>
          <w:rFonts w:ascii="Arial" w:hAnsi="Arial" w:eastAsia="Arial" w:cs="Arial"/>
          <w:sz w:val="24"/>
          <w:szCs w:val="24"/>
        </w:rPr>
        <w:t xml:space="preserve"> </w:t>
      </w:r>
    </w:p>
    <w:p w:rsidRPr="00235B4D" w:rsidR="00F568D4" w:rsidP="46B86679" w:rsidRDefault="00F568D4" w14:paraId="695056B0"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Violencia y Acoso en el mundo del trabajo:</w:t>
      </w:r>
      <w:r w:rsidRPr="46B86679" w:rsidR="00F568D4">
        <w:rPr>
          <w:rFonts w:ascii="Arial" w:hAnsi="Arial" w:eastAsia="Arial" w:cs="Arial"/>
          <w:sz w:val="24"/>
          <w:szCs w:val="24"/>
        </w:rPr>
        <w:t xml:space="preserve"> Definición internacional del Convenio 190 de la OIT como el conjunto de comportamientos y prácticas inaceptables, o de amenazas de tales comportamientos y prácticas, ya sea que se manifiesten una sola vez o de manera repetida, que tengan por objeto, que causen o sean susceptibles de causar, un daño físico, psicológico, sexual o económico, e incluye la violencia y el acoso por razón de género. Van dirigidos contra las personas por razón de su sexo o género, o que afectan de manera desproporcionada a personas de un sexo o género determinado, e incluye el acoso </w:t>
      </w:r>
      <w:r w:rsidRPr="46B86679" w:rsidR="00F568D4">
        <w:rPr>
          <w:rFonts w:ascii="Arial" w:hAnsi="Arial" w:eastAsia="Arial" w:cs="Arial"/>
          <w:sz w:val="24"/>
          <w:szCs w:val="24"/>
          <w:lang w:val="es-ES"/>
        </w:rPr>
        <w:t>sexual.</w:t>
      </w:r>
    </w:p>
    <w:p w:rsidRPr="00235B4D" w:rsidR="00F568D4" w:rsidP="46B86679" w:rsidRDefault="00F568D4" w14:paraId="4A1A92FA"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Violencia basada en el género:</w:t>
      </w:r>
      <w:r w:rsidRPr="46B86679" w:rsidR="00F568D4">
        <w:rPr>
          <w:rFonts w:ascii="Arial" w:hAnsi="Arial" w:eastAsia="Arial" w:cs="Arial"/>
          <w:sz w:val="24"/>
          <w:szCs w:val="24"/>
        </w:rPr>
        <w:t xml:space="preserve"> Prácticas (omisiones, acciones o conductas) que buscan atentar contra la integridad de una persona, sin importar el nivel de afectación o gravedad, sustentadas en la idea de su pertenencia a determinado género o por no cumplir lo que se espera de ella en el plano de lo social. </w:t>
      </w:r>
    </w:p>
    <w:p w:rsidRPr="00235B4D" w:rsidR="00F568D4" w:rsidP="46B86679" w:rsidRDefault="00F568D4" w14:paraId="78855004" w14:textId="77777777" w14:noSpellErr="1">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lang w:val="es-ES"/>
        </w:rPr>
        <w:t>Violencia contra la mujer:</w:t>
      </w:r>
      <w:r w:rsidRPr="46B86679" w:rsidR="00F568D4">
        <w:rPr>
          <w:rFonts w:ascii="Arial" w:hAnsi="Arial" w:eastAsia="Arial" w:cs="Arial"/>
          <w:sz w:val="24"/>
          <w:szCs w:val="24"/>
          <w:lang w:val="es-ES"/>
        </w:rPr>
        <w:t xml:space="preserve">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 (Ley 1257 de 2008).</w:t>
      </w:r>
    </w:p>
    <w:p w:rsidRPr="00235B4D" w:rsidR="00F568D4" w:rsidP="46B86679" w:rsidRDefault="00F568D4" w14:paraId="2D5BA96F" w14:textId="77777777" w14:noSpellErr="1">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Violencia económica:</w:t>
      </w:r>
      <w:r w:rsidRPr="46B86679" w:rsidR="00F568D4">
        <w:rPr>
          <w:rFonts w:ascii="Arial" w:hAnsi="Arial" w:eastAsia="Arial" w:cs="Arial"/>
          <w:sz w:val="24"/>
          <w:szCs w:val="24"/>
        </w:rPr>
        <w:t xml:space="preserve"> Hace referencia a las limitaciones y controles para el uso del dinero, el incumplimiento de obligaciones económicas con los hijos e hijas, el control abusivo de las finanzas, etc. </w:t>
      </w:r>
    </w:p>
    <w:p w:rsidRPr="00235B4D" w:rsidR="00F568D4" w:rsidP="46B86679" w:rsidRDefault="00F568D4" w14:paraId="307FC418" w14:textId="77777777" w14:noSpellErr="1">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Violencia física:</w:t>
      </w:r>
      <w:r w:rsidRPr="46B86679" w:rsidR="00F568D4">
        <w:rPr>
          <w:rFonts w:ascii="Arial" w:hAnsi="Arial" w:eastAsia="Arial" w:cs="Arial"/>
          <w:sz w:val="24"/>
          <w:szCs w:val="24"/>
        </w:rPr>
        <w:t xml:space="preserve"> Se puede expresar a través de toda clase de golpes, empujones, bofetadas, patadas, quemaduras o ataques con armas, objetos, ácidos u otros líquidos.</w:t>
      </w:r>
    </w:p>
    <w:p w:rsidRPr="00235B4D" w:rsidR="00F568D4" w:rsidP="46B86679" w:rsidRDefault="00F568D4" w14:paraId="30928C1C" w14:textId="77777777" w14:noSpellErr="1">
      <w:pPr>
        <w:pStyle w:val="Prrafodelista"/>
        <w:numPr>
          <w:ilvl w:val="0"/>
          <w:numId w:val="53"/>
        </w:numPr>
        <w:tabs>
          <w:tab w:val="left" w:leader="none" w:pos="3447"/>
        </w:tabs>
        <w:jc w:val="both"/>
        <w:rPr>
          <w:rFonts w:ascii="Arial" w:hAnsi="Arial" w:eastAsia="Arial" w:cs="Arial"/>
          <w:color w:val="auto"/>
          <w:sz w:val="24"/>
          <w:szCs w:val="24"/>
          <w:lang w:val="es-ES"/>
        </w:rPr>
      </w:pPr>
      <w:r w:rsidRPr="46B86679" w:rsidR="00F568D4">
        <w:rPr>
          <w:rFonts w:ascii="Arial" w:hAnsi="Arial" w:eastAsia="Arial" w:cs="Arial"/>
          <w:sz w:val="24"/>
          <w:szCs w:val="24"/>
        </w:rPr>
        <w:t>Violencia Psicológica:</w:t>
      </w:r>
      <w:r w:rsidRPr="46B86679" w:rsidR="00F568D4">
        <w:rPr>
          <w:rFonts w:ascii="Arial" w:hAnsi="Arial" w:eastAsia="Arial" w:cs="Arial"/>
          <w:sz w:val="24"/>
          <w:szCs w:val="24"/>
        </w:rPr>
        <w:t xml:space="preserve"> Toda clase de insultos, humillaciones, chantajes, descalificaciones, celos extremos o intentos de control, son una manifestación de este tipo de violencia.</w:t>
      </w:r>
    </w:p>
    <w:p w:rsidRPr="00235B4D" w:rsidR="00F568D4" w:rsidP="46B86679" w:rsidRDefault="00F568D4" w14:paraId="0115DB47" w14:textId="77777777"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Violencia sexual:</w:t>
      </w:r>
      <w:r w:rsidRPr="46B86679" w:rsidR="00F568D4">
        <w:rPr>
          <w:rFonts w:ascii="Arial" w:hAnsi="Arial" w:eastAsia="Arial" w:cs="Arial"/>
          <w:sz w:val="24"/>
          <w:szCs w:val="24"/>
        </w:rPr>
        <w:t xml:space="preserve"> cualquier acto que dañe o degrade el cuerpo y la sexualidad de la persona y que atente contra su libertad, dignidad e integridad. Incluye manoseos, acoso, relaciones sexuales, desnudez, embarazo forzado, aborto forzado u otro acto de tipo de acto de contenido sexual que se realiza en contra de la voluntad de la persona. </w:t>
      </w:r>
    </w:p>
    <w:p w:rsidRPr="00235B4D" w:rsidR="00F568D4" w:rsidP="46B86679" w:rsidRDefault="00F568D4" w14:paraId="3E89E2BF" w14:textId="18A220DC" w14:noSpellErr="1">
      <w:pPr>
        <w:pStyle w:val="Prrafodelista"/>
        <w:numPr>
          <w:ilvl w:val="0"/>
          <w:numId w:val="53"/>
        </w:numPr>
        <w:tabs>
          <w:tab w:val="left" w:leader="none" w:pos="3447"/>
        </w:tabs>
        <w:jc w:val="both"/>
        <w:rPr>
          <w:rFonts w:ascii="Arial" w:hAnsi="Arial" w:eastAsia="Arial" w:cs="Arial"/>
          <w:color w:val="auto"/>
          <w:sz w:val="24"/>
          <w:szCs w:val="24"/>
        </w:rPr>
      </w:pPr>
      <w:r w:rsidRPr="46B86679" w:rsidR="00F568D4">
        <w:rPr>
          <w:rFonts w:ascii="Arial" w:hAnsi="Arial" w:eastAsia="Arial" w:cs="Arial"/>
          <w:sz w:val="24"/>
          <w:szCs w:val="24"/>
        </w:rPr>
        <w:t>Violencia simbólica:</w:t>
      </w:r>
      <w:r w:rsidRPr="46B86679" w:rsidR="00F568D4">
        <w:rPr>
          <w:rFonts w:ascii="Arial" w:hAnsi="Arial" w:eastAsia="Arial" w:cs="Arial"/>
          <w:sz w:val="24"/>
          <w:szCs w:val="24"/>
        </w:rPr>
        <w:t xml:space="preserve"> </w:t>
      </w:r>
      <w:r w:rsidRPr="46B86679" w:rsidR="00F568D4">
        <w:rPr>
          <w:rFonts w:ascii="Arial" w:hAnsi="Arial" w:eastAsia="Arial" w:cs="Arial"/>
          <w:sz w:val="24"/>
          <w:szCs w:val="24"/>
          <w:lang w:val="es-ES"/>
        </w:rPr>
        <w:t>Mensajes, valores e imaginarios que transmiten y reproducen relaciones de dominación desigualdad y discriminación, naturalizan la subordinación. Se compone por los actos que se desarrollan con el propósito de reafirmar la relación de dominación entre personas en este tipo de violencias, no se emplea la fuerza física sino principalmente actitudes de poder, dominación, autoridad, discriminación y desigualdad. Además, opera a través de patrones estereotipados, mensajes, valores íconos y signos que transmiten y reproducen la desigualdad y relación de dominación</w:t>
      </w:r>
      <w:r w:rsidRPr="46B86679" w:rsidR="00344056">
        <w:rPr>
          <w:rFonts w:ascii="Arial" w:hAnsi="Arial" w:eastAsia="Arial" w:cs="Arial"/>
          <w:sz w:val="24"/>
          <w:szCs w:val="24"/>
          <w:lang w:val="es-ES"/>
        </w:rPr>
        <w:t>:</w:t>
      </w:r>
    </w:p>
    <w:p w:rsidRPr="00B03842" w:rsidR="00F568D4" w:rsidP="46B86679" w:rsidRDefault="00F568D4" w14:paraId="4ACC9CD1" w14:textId="77777777">
      <w:pPr>
        <w:pStyle w:val="Prrafodelista"/>
        <w:numPr>
          <w:ilvl w:val="0"/>
          <w:numId w:val="53"/>
        </w:numPr>
        <w:tabs>
          <w:tab w:val="left" w:leader="none" w:pos="3447"/>
        </w:tabs>
        <w:spacing/>
        <w:contextualSpacing/>
        <w:jc w:val="both"/>
        <w:rPr>
          <w:rFonts w:ascii="Arial" w:hAnsi="Arial" w:eastAsia="Arial" w:cs="Arial"/>
          <w:color w:val="auto"/>
          <w:sz w:val="24"/>
          <w:szCs w:val="24"/>
        </w:rPr>
      </w:pPr>
      <w:r w:rsidRPr="46B86679" w:rsidR="00F568D4">
        <w:rPr>
          <w:rFonts w:ascii="Arial" w:hAnsi="Arial" w:eastAsia="Arial" w:cs="Arial"/>
          <w:sz w:val="24"/>
          <w:szCs w:val="24"/>
        </w:rPr>
        <w:t>Apropiación de ideas (</w:t>
      </w:r>
      <w:r w:rsidRPr="46B86679" w:rsidR="00F568D4">
        <w:rPr>
          <w:rFonts w:ascii="Arial" w:hAnsi="Arial" w:eastAsia="Arial" w:cs="Arial"/>
          <w:sz w:val="24"/>
          <w:szCs w:val="24"/>
        </w:rPr>
        <w:t>Bropiating</w:t>
      </w:r>
      <w:r w:rsidRPr="46B86679" w:rsidR="00F568D4">
        <w:rPr>
          <w:rFonts w:ascii="Arial" w:hAnsi="Arial" w:eastAsia="Arial" w:cs="Arial"/>
          <w:sz w:val="24"/>
          <w:szCs w:val="24"/>
        </w:rPr>
        <w:t>):</w:t>
      </w:r>
      <w:r w:rsidRPr="46B86679" w:rsidR="00F568D4">
        <w:rPr>
          <w:rFonts w:ascii="Arial" w:hAnsi="Arial" w:eastAsia="Arial" w:cs="Arial"/>
          <w:sz w:val="24"/>
          <w:szCs w:val="24"/>
        </w:rPr>
        <w:t xml:space="preserve"> Se configura cuando una idea o propuesta es expuesta por una mujer, y es invalidada y/o no se tiene en consideración y posteriormente cuando esta es abordada por un hombre o este se apropia de la misma, los miembros del equipo y/o colectivo la consideran importante y la validan. </w:t>
      </w:r>
    </w:p>
    <w:p w:rsidRPr="00B03842" w:rsidR="00F568D4" w:rsidP="46B86679" w:rsidRDefault="00F568D4" w14:paraId="26A8E4A8" w14:textId="77777777">
      <w:pPr>
        <w:pStyle w:val="Prrafodelista"/>
        <w:numPr>
          <w:ilvl w:val="0"/>
          <w:numId w:val="53"/>
        </w:numPr>
        <w:tabs>
          <w:tab w:val="left" w:leader="none" w:pos="3447"/>
        </w:tabs>
        <w:spacing/>
        <w:contextualSpacing/>
        <w:jc w:val="both"/>
        <w:rPr>
          <w:rFonts w:ascii="Arial" w:hAnsi="Arial" w:eastAsia="Arial" w:cs="Arial"/>
          <w:color w:val="auto"/>
          <w:sz w:val="24"/>
          <w:szCs w:val="24"/>
        </w:rPr>
      </w:pPr>
      <w:r w:rsidRPr="46B86679" w:rsidR="00F568D4">
        <w:rPr>
          <w:rFonts w:ascii="Arial" w:hAnsi="Arial" w:eastAsia="Arial" w:cs="Arial"/>
          <w:sz w:val="24"/>
          <w:szCs w:val="24"/>
        </w:rPr>
        <w:t>Abuso emocional sutil (</w:t>
      </w:r>
      <w:r w:rsidRPr="46B86679" w:rsidR="00F568D4">
        <w:rPr>
          <w:rFonts w:ascii="Arial" w:hAnsi="Arial" w:eastAsia="Arial" w:cs="Arial"/>
          <w:sz w:val="24"/>
          <w:szCs w:val="24"/>
        </w:rPr>
        <w:t>Gaslighting</w:t>
      </w:r>
      <w:r w:rsidRPr="46B86679" w:rsidR="00F568D4">
        <w:rPr>
          <w:rFonts w:ascii="Arial" w:hAnsi="Arial" w:eastAsia="Arial" w:cs="Arial"/>
          <w:sz w:val="24"/>
          <w:szCs w:val="24"/>
        </w:rPr>
        <w:t>):</w:t>
      </w:r>
      <w:r w:rsidRPr="46B86679" w:rsidR="00F568D4">
        <w:rPr>
          <w:rFonts w:ascii="Arial" w:hAnsi="Arial" w:eastAsia="Arial" w:cs="Arial"/>
          <w:sz w:val="24"/>
          <w:szCs w:val="24"/>
        </w:rPr>
        <w:t xml:space="preserve"> Se presenta este tipo de violencia cuando un hombre contradice a una mujer, incidiendo en su criterio hasta el punto de hacerla cuestionar de su propia experiencia y/o percepción de determinados asuntos. Se emplean métodos de manipulación, dominación y persuasión que muchas veces incluso ponen en tela de juicio el raciocinio o el criterio de la mujer. </w:t>
      </w:r>
    </w:p>
    <w:p w:rsidRPr="00B03842" w:rsidR="00F568D4" w:rsidP="46B86679" w:rsidRDefault="00F568D4" w14:paraId="3858B5A2" w14:textId="77777777" w14:noSpellErr="1">
      <w:pPr>
        <w:pStyle w:val="Prrafodelista"/>
        <w:numPr>
          <w:ilvl w:val="0"/>
          <w:numId w:val="53"/>
        </w:numPr>
        <w:tabs>
          <w:tab w:val="left" w:leader="none" w:pos="3447"/>
        </w:tabs>
        <w:spacing/>
        <w:contextualSpacing/>
        <w:jc w:val="both"/>
        <w:rPr>
          <w:rFonts w:ascii="Arial" w:hAnsi="Arial" w:eastAsia="Arial" w:cs="Arial"/>
          <w:color w:val="auto"/>
          <w:sz w:val="24"/>
          <w:szCs w:val="24"/>
        </w:rPr>
      </w:pPr>
      <w:r w:rsidRPr="46B86679" w:rsidR="00F568D4">
        <w:rPr>
          <w:rFonts w:ascii="Arial" w:hAnsi="Arial" w:eastAsia="Arial" w:cs="Arial"/>
          <w:sz w:val="24"/>
          <w:szCs w:val="24"/>
        </w:rPr>
        <w:t>Explicación paternalista (Mansplaining):</w:t>
      </w:r>
      <w:r w:rsidRPr="46B86679" w:rsidR="00F568D4">
        <w:rPr>
          <w:rFonts w:ascii="Arial" w:hAnsi="Arial" w:eastAsia="Arial" w:cs="Arial"/>
          <w:sz w:val="24"/>
          <w:szCs w:val="24"/>
        </w:rPr>
        <w:t xml:space="preserve"> Principalmente, se da en contextos colectivos –sin significar esto que no pueda darse en conversaciones entre las personas, en las que un hombre interrumpe a una mujer con el propósito de explicarle, corregir y/o precisar la información que ella está transmitiendo.</w:t>
      </w:r>
      <w:r w:rsidRPr="46B86679" w:rsidR="00F568D4">
        <w:rPr>
          <w:rFonts w:ascii="Arial" w:hAnsi="Arial" w:eastAsia="Arial" w:cs="Arial"/>
          <w:sz w:val="24"/>
          <w:szCs w:val="24"/>
        </w:rPr>
        <w:t xml:space="preserve"> Esto se origina por creer que ella tiene menos </w:t>
      </w:r>
      <w:r w:rsidRPr="46B86679" w:rsidR="00F568D4">
        <w:rPr>
          <w:rFonts w:ascii="Arial" w:hAnsi="Arial" w:eastAsia="Arial" w:cs="Arial"/>
          <w:sz w:val="24"/>
          <w:szCs w:val="24"/>
        </w:rPr>
        <w:t xml:space="preserve">conocimiento, experticia y/o capacidad que él, por el hecho de ser mujer, incluso desconociendo su experiencia y conocimiento en el tema. </w:t>
      </w:r>
    </w:p>
    <w:p w:rsidRPr="00B03842" w:rsidR="00F568D4" w:rsidP="46B86679" w:rsidRDefault="00F568D4" w14:paraId="3E3CCEF5" w14:textId="77777777" w14:noSpellErr="1">
      <w:pPr>
        <w:pStyle w:val="Prrafodelista"/>
        <w:numPr>
          <w:ilvl w:val="0"/>
          <w:numId w:val="53"/>
        </w:numPr>
        <w:tabs>
          <w:tab w:val="left" w:leader="none" w:pos="3447"/>
        </w:tabs>
        <w:spacing/>
        <w:contextualSpacing/>
        <w:jc w:val="both"/>
        <w:rPr>
          <w:rFonts w:ascii="Arial" w:hAnsi="Arial" w:eastAsia="Arial" w:cs="Arial"/>
          <w:color w:val="auto"/>
          <w:sz w:val="24"/>
          <w:szCs w:val="24"/>
        </w:rPr>
      </w:pPr>
      <w:r w:rsidRPr="46B86679" w:rsidR="00F568D4">
        <w:rPr>
          <w:rFonts w:ascii="Arial" w:hAnsi="Arial" w:eastAsia="Arial" w:cs="Arial"/>
          <w:sz w:val="24"/>
          <w:szCs w:val="24"/>
        </w:rPr>
        <w:t>Postura expansiva de los hombres (Manspreading):</w:t>
      </w:r>
      <w:r w:rsidRPr="46B86679" w:rsidR="00F568D4">
        <w:rPr>
          <w:rFonts w:ascii="Arial" w:hAnsi="Arial" w:eastAsia="Arial" w:cs="Arial"/>
          <w:sz w:val="24"/>
          <w:szCs w:val="24"/>
        </w:rPr>
        <w:t xml:space="preserve"> Se configura cuando un hombre se sienta de tal forma que ocupa un espacio mayor al que le corresponde e incluso quita espacio físico a la mujer, sin importar si genera incomodidad, molestia y/o le reduce el espacio a los demás.</w:t>
      </w:r>
      <w:r w:rsidRPr="46B86679" w:rsidR="00F568D4">
        <w:rPr>
          <w:rFonts w:ascii="Arial" w:hAnsi="Arial" w:eastAsia="Arial" w:cs="Arial"/>
          <w:sz w:val="24"/>
          <w:szCs w:val="24"/>
        </w:rPr>
        <w:t xml:space="preserve"> </w:t>
      </w:r>
    </w:p>
    <w:p w:rsidR="00F568D4" w:rsidP="46B86679" w:rsidRDefault="00F568D4" w14:paraId="3DDC754E" w14:textId="77777777">
      <w:pPr>
        <w:pStyle w:val="Prrafodelista"/>
        <w:numPr>
          <w:ilvl w:val="0"/>
          <w:numId w:val="53"/>
        </w:numPr>
        <w:tabs>
          <w:tab w:val="left" w:leader="none" w:pos="3447"/>
        </w:tabs>
        <w:spacing/>
        <w:contextualSpacing/>
        <w:jc w:val="both"/>
        <w:rPr>
          <w:rFonts w:ascii="Arial" w:hAnsi="Arial" w:eastAsia="Arial" w:cs="Arial"/>
          <w:color w:val="auto"/>
          <w:sz w:val="24"/>
          <w:szCs w:val="24"/>
        </w:rPr>
      </w:pPr>
      <w:r w:rsidRPr="46B86679" w:rsidR="00F568D4">
        <w:rPr>
          <w:rFonts w:ascii="Arial" w:hAnsi="Arial" w:eastAsia="Arial" w:cs="Arial"/>
          <w:sz w:val="24"/>
          <w:szCs w:val="24"/>
        </w:rPr>
        <w:t>Interrupción innecesaria</w:t>
      </w:r>
      <w:r w:rsidRPr="46B86679" w:rsidR="00F568D4">
        <w:rPr>
          <w:rFonts w:ascii="Arial" w:hAnsi="Arial" w:eastAsia="Arial" w:cs="Arial"/>
          <w:sz w:val="24"/>
          <w:szCs w:val="24"/>
        </w:rPr>
        <w:t xml:space="preserve"> </w:t>
      </w:r>
      <w:r w:rsidRPr="46B86679" w:rsidR="00F568D4">
        <w:rPr>
          <w:rFonts w:ascii="Arial" w:hAnsi="Arial" w:eastAsia="Arial" w:cs="Arial"/>
          <w:sz w:val="24"/>
          <w:szCs w:val="24"/>
        </w:rPr>
        <w:t>(</w:t>
      </w:r>
      <w:r w:rsidRPr="46B86679" w:rsidR="00F568D4">
        <w:rPr>
          <w:rFonts w:ascii="Arial" w:hAnsi="Arial" w:eastAsia="Arial" w:cs="Arial"/>
          <w:sz w:val="24"/>
          <w:szCs w:val="24"/>
        </w:rPr>
        <w:t>Manterrupting</w:t>
      </w:r>
      <w:r w:rsidRPr="46B86679" w:rsidR="00F568D4">
        <w:rPr>
          <w:rFonts w:ascii="Arial" w:hAnsi="Arial" w:eastAsia="Arial" w:cs="Arial"/>
          <w:sz w:val="24"/>
          <w:szCs w:val="24"/>
        </w:rPr>
        <w:t>):</w:t>
      </w:r>
      <w:r w:rsidRPr="46B86679" w:rsidR="00F568D4">
        <w:rPr>
          <w:rFonts w:ascii="Arial" w:hAnsi="Arial" w:eastAsia="Arial" w:cs="Arial"/>
          <w:sz w:val="24"/>
          <w:szCs w:val="24"/>
        </w:rPr>
        <w:t xml:space="preserve"> Esto ocurre cuando un hombre interrumpe de forma abrupta a una mujer con el propósito de contar su versión, introducir un nuevo tema, llevar la discusión hacia otro camino por considerar que su visión, historia o relato es más importante. </w:t>
      </w:r>
    </w:p>
    <w:p w:rsidRPr="00F568D4" w:rsidR="00F568D4" w:rsidP="00321294" w:rsidRDefault="00F568D4" w14:paraId="0163C0FD" w14:textId="77777777">
      <w:pPr>
        <w:tabs>
          <w:tab w:val="left" w:pos="3447"/>
        </w:tabs>
        <w:autoSpaceDE w:val="0"/>
        <w:autoSpaceDN w:val="0"/>
        <w:spacing w:after="160" w:line="252" w:lineRule="auto"/>
        <w:contextualSpacing/>
        <w:jc w:val="both"/>
        <w:rPr>
          <w:rFonts w:ascii="Arial" w:hAnsi="Arial" w:eastAsia="Calibri" w:cs="Arial"/>
          <w:color w:val="auto"/>
          <w:sz w:val="22"/>
          <w:szCs w:val="22"/>
        </w:rPr>
      </w:pPr>
    </w:p>
    <w:p w:rsidR="00DC48FC" w:rsidP="00DC48FC" w:rsidRDefault="00E27DCB" w14:paraId="03F894AD" w14:textId="5866B315">
      <w:pPr>
        <w:pStyle w:val="Ttulo1"/>
        <w:rPr>
          <w:rFonts w:ascii="Arial" w:hAnsi="Arial" w:cs="Arial"/>
          <w:sz w:val="24"/>
          <w:szCs w:val="24"/>
        </w:rPr>
      </w:pPr>
      <w:bookmarkStart w:name="_Toc188615237" w:id="7"/>
      <w:r>
        <w:rPr>
          <w:rFonts w:ascii="Arial" w:hAnsi="Arial" w:cs="Arial"/>
          <w:sz w:val="24"/>
          <w:szCs w:val="24"/>
        </w:rPr>
        <w:t>4.2 Comportamientos que las personas sujetas de este protocolo deben abstenerse de ejecutar.</w:t>
      </w:r>
      <w:bookmarkEnd w:id="7"/>
      <w:r w:rsidRPr="00DC48FC" w:rsidR="00D66E4C">
        <w:rPr>
          <w:rFonts w:ascii="Arial" w:hAnsi="Arial" w:cs="Arial"/>
          <w:sz w:val="24"/>
          <w:szCs w:val="24"/>
        </w:rPr>
        <w:t xml:space="preserve"> </w:t>
      </w:r>
    </w:p>
    <w:p w:rsidRPr="00F568D4" w:rsidR="00E27DCB" w:rsidP="00E27DCB" w:rsidRDefault="00E27DCB" w14:paraId="79DA641E" w14:textId="77777777">
      <w:pPr>
        <w:tabs>
          <w:tab w:val="left" w:pos="3447"/>
        </w:tabs>
        <w:autoSpaceDE w:val="0"/>
        <w:autoSpaceDN w:val="0"/>
        <w:spacing w:after="160" w:line="252" w:lineRule="auto"/>
        <w:contextualSpacing/>
        <w:jc w:val="both"/>
        <w:rPr>
          <w:rFonts w:ascii="Arial" w:hAnsi="Arial" w:eastAsia="Calibri" w:cs="Arial"/>
          <w:color w:val="auto"/>
          <w:sz w:val="22"/>
          <w:szCs w:val="22"/>
        </w:rPr>
      </w:pPr>
    </w:p>
    <w:p w:rsidRPr="00F568D4" w:rsidR="00E27DCB" w:rsidP="46B86679" w:rsidRDefault="00E27DCB" w14:paraId="4A3FD220" w14:textId="77777777" w14:noSpellErr="1">
      <w:pPr>
        <w:pStyle w:val="Normal"/>
        <w:tabs>
          <w:tab w:val="left" w:leader="none" w:pos="3447"/>
        </w:tabs>
        <w:spacing/>
        <w:contextualSpacing/>
        <w:jc w:val="both"/>
        <w:rPr>
          <w:rFonts w:ascii="Arial" w:hAnsi="Arial" w:eastAsia="Arial" w:cs="Arial"/>
          <w:color w:val="auto"/>
          <w:sz w:val="22"/>
          <w:szCs w:val="22"/>
        </w:rPr>
      </w:pPr>
      <w:r w:rsidRPr="46B86679" w:rsidR="00E27DCB">
        <w:rPr>
          <w:rFonts w:ascii="Arial" w:hAnsi="Arial" w:eastAsia="Arial" w:cs="Arial"/>
        </w:rPr>
        <w:t xml:space="preserve">Las siguientes conductas son ejemplos, entre otros, de actuaciones que pueden ser constitutivas de violencias basadas en género y acoso en el ámbito laboral y, por ende, las personas sujetas del presente protocolo deben no incurrir en ellas: </w:t>
      </w:r>
    </w:p>
    <w:p w:rsidRPr="00F568D4" w:rsidR="00E27DCB" w:rsidP="46B86679" w:rsidRDefault="00E27DCB" w14:paraId="0D6CFFF4" w14:textId="77777777" w14:noSpellErr="1">
      <w:pPr>
        <w:pStyle w:val="Normal"/>
        <w:tabs>
          <w:tab w:val="left" w:leader="none" w:pos="3447"/>
        </w:tabs>
        <w:spacing/>
        <w:contextualSpacing/>
        <w:jc w:val="both"/>
        <w:rPr>
          <w:rFonts w:ascii="Arial" w:hAnsi="Arial" w:eastAsia="Arial" w:cs="Arial"/>
        </w:rPr>
      </w:pPr>
    </w:p>
    <w:p w:rsidRPr="00ED1FD9" w:rsidR="00E27DCB" w:rsidP="46B86679" w:rsidRDefault="00E27DCB" w14:paraId="0E736C42" w14:textId="63C38F5E" w14:noSpellErr="1">
      <w:pPr>
        <w:pStyle w:val="Prrafodelista"/>
        <w:numPr>
          <w:ilvl w:val="0"/>
          <w:numId w:val="55"/>
        </w:numPr>
        <w:tabs>
          <w:tab w:val="left" w:leader="none" w:pos="3447"/>
        </w:tabs>
        <w:jc w:val="both"/>
        <w:rPr>
          <w:rFonts w:ascii="Arial" w:hAnsi="Arial" w:eastAsia="Arial" w:cs="Arial"/>
          <w:color w:val="auto"/>
          <w:sz w:val="22"/>
          <w:szCs w:val="22"/>
        </w:rPr>
      </w:pPr>
      <w:r w:rsidRPr="46B86679" w:rsidR="00E27DCB">
        <w:rPr>
          <w:rFonts w:ascii="Arial" w:hAnsi="Arial" w:eastAsia="Arial" w:cs="Arial"/>
        </w:rPr>
        <w:t xml:space="preserve">Contacto físico no deseado ni consentido, o acercamiento físico innecesario con connotaciones sexuales; </w:t>
      </w:r>
    </w:p>
    <w:p w:rsidRPr="00ED1FD9" w:rsidR="00E27DCB" w:rsidP="46B86679" w:rsidRDefault="00E27DCB" w14:paraId="6F35C507" w14:textId="5CEF4A80" w14:noSpellErr="1">
      <w:pPr>
        <w:pStyle w:val="Prrafodelista"/>
        <w:numPr>
          <w:ilvl w:val="0"/>
          <w:numId w:val="55"/>
        </w:numPr>
        <w:tabs>
          <w:tab w:val="left" w:leader="none" w:pos="3447"/>
        </w:tabs>
        <w:jc w:val="both"/>
        <w:rPr>
          <w:rFonts w:ascii="Arial" w:hAnsi="Arial" w:eastAsia="Arial" w:cs="Arial"/>
          <w:color w:val="auto"/>
          <w:sz w:val="22"/>
          <w:szCs w:val="22"/>
        </w:rPr>
      </w:pPr>
      <w:r w:rsidRPr="46B86679" w:rsidR="00E27DCB">
        <w:rPr>
          <w:rFonts w:ascii="Arial" w:hAnsi="Arial" w:eastAsia="Arial" w:cs="Arial"/>
        </w:rPr>
        <w:t xml:space="preserve">Invitaciones o presiones para concertar citas o encuentros sexuales no consentidos; </w:t>
      </w:r>
    </w:p>
    <w:p w:rsidRPr="00ED1FD9" w:rsidR="00E27DCB" w:rsidP="46B86679" w:rsidRDefault="00E27DCB" w14:paraId="00B21CCC" w14:textId="67889FDA" w14:noSpellErr="1">
      <w:pPr>
        <w:pStyle w:val="Prrafodelista"/>
        <w:numPr>
          <w:ilvl w:val="0"/>
          <w:numId w:val="55"/>
        </w:numPr>
        <w:tabs>
          <w:tab w:val="left" w:leader="none" w:pos="3447"/>
        </w:tabs>
        <w:jc w:val="both"/>
        <w:rPr>
          <w:rFonts w:ascii="Arial" w:hAnsi="Arial" w:eastAsia="Arial" w:cs="Arial"/>
          <w:color w:val="auto"/>
          <w:sz w:val="22"/>
          <w:szCs w:val="22"/>
        </w:rPr>
      </w:pPr>
      <w:r w:rsidRPr="46B86679" w:rsidR="00E27DCB">
        <w:rPr>
          <w:rFonts w:ascii="Arial" w:hAnsi="Arial" w:eastAsia="Arial" w:cs="Arial"/>
        </w:rPr>
        <w:t xml:space="preserve">Demandas o peticiones de favores sexuales, relacionadas o no, de manera directa o indirecta, a la carrera profesional y contrato, con el fin de mejorar las condiciones laborales o la conservación del puesto de trabajo o contrato; </w:t>
      </w:r>
    </w:p>
    <w:p w:rsidRPr="00ED1FD9" w:rsidR="00E27DCB" w:rsidP="46B86679" w:rsidRDefault="00E27DCB" w14:paraId="5463DBC0" w14:textId="417D8CE7" w14:noSpellErr="1">
      <w:pPr>
        <w:pStyle w:val="Prrafodelista"/>
        <w:numPr>
          <w:ilvl w:val="0"/>
          <w:numId w:val="55"/>
        </w:numPr>
        <w:tabs>
          <w:tab w:val="left" w:leader="none" w:pos="3447"/>
        </w:tabs>
        <w:jc w:val="both"/>
        <w:rPr>
          <w:rFonts w:ascii="Arial" w:hAnsi="Arial" w:eastAsia="Arial" w:cs="Arial"/>
          <w:color w:val="auto"/>
          <w:sz w:val="22"/>
          <w:szCs w:val="22"/>
        </w:rPr>
      </w:pPr>
      <w:r w:rsidRPr="46B86679" w:rsidR="00E27DCB">
        <w:rPr>
          <w:rFonts w:ascii="Arial" w:hAnsi="Arial" w:eastAsia="Arial" w:cs="Arial"/>
        </w:rPr>
        <w:t xml:space="preserve">Comunicaciones o envío de mensajes o fotos por medios físicos o virtuales de carácter sexual no solicitados ni consentidos; </w:t>
      </w:r>
    </w:p>
    <w:p w:rsidRPr="00ED1FD9" w:rsidR="00E27DCB" w:rsidP="46B86679" w:rsidRDefault="00E27DCB" w14:paraId="09732BB1" w14:textId="1A5CF537" w14:noSpellErr="1">
      <w:pPr>
        <w:pStyle w:val="Prrafodelista"/>
        <w:numPr>
          <w:ilvl w:val="0"/>
          <w:numId w:val="55"/>
        </w:numPr>
        <w:tabs>
          <w:tab w:val="left" w:leader="none" w:pos="3447"/>
        </w:tabs>
        <w:jc w:val="both"/>
        <w:rPr>
          <w:rFonts w:ascii="Arial" w:hAnsi="Arial" w:eastAsia="Arial" w:cs="Arial"/>
          <w:color w:val="auto"/>
          <w:sz w:val="22"/>
          <w:szCs w:val="22"/>
        </w:rPr>
      </w:pPr>
      <w:r w:rsidRPr="46B86679" w:rsidR="00E27DCB">
        <w:rPr>
          <w:rFonts w:ascii="Arial" w:hAnsi="Arial" w:eastAsia="Arial" w:cs="Arial"/>
        </w:rPr>
        <w:t xml:space="preserve">Usar, mostrar o compartir imágenes, videos, películas, revistas, gráficos, viñetas, fotografías o dibujos de contenido sexualmente explícito o sugestivo no solicitados ni consentidos; </w:t>
      </w:r>
    </w:p>
    <w:p w:rsidRPr="00ED1FD9" w:rsidR="00E27DCB" w:rsidP="46B86679" w:rsidRDefault="00E27DCB" w14:paraId="523CF9C4" w14:textId="2D54991E" w14:noSpellErr="1">
      <w:pPr>
        <w:pStyle w:val="Prrafodelista"/>
        <w:numPr>
          <w:ilvl w:val="0"/>
          <w:numId w:val="55"/>
        </w:numPr>
        <w:tabs>
          <w:tab w:val="left" w:leader="none" w:pos="3447"/>
        </w:tabs>
        <w:jc w:val="both"/>
        <w:rPr>
          <w:rFonts w:ascii="Arial" w:hAnsi="Arial" w:eastAsia="Arial" w:cs="Arial"/>
          <w:color w:val="auto"/>
          <w:sz w:val="22"/>
          <w:szCs w:val="22"/>
        </w:rPr>
      </w:pPr>
      <w:r w:rsidRPr="46B86679" w:rsidR="00E27DCB">
        <w:rPr>
          <w:rFonts w:ascii="Arial" w:hAnsi="Arial" w:eastAsia="Arial" w:cs="Arial"/>
        </w:rPr>
        <w:t xml:space="preserve">Difusión de rumores o de información privada de las personas de orden sexual; </w:t>
      </w:r>
    </w:p>
    <w:p w:rsidRPr="00ED1FD9" w:rsidR="00E27DCB" w:rsidP="46B86679" w:rsidRDefault="00E27DCB" w14:paraId="1B7E42F0" w14:textId="0420BDE4" w14:noSpellErr="1">
      <w:pPr>
        <w:pStyle w:val="Prrafodelista"/>
        <w:numPr>
          <w:ilvl w:val="0"/>
          <w:numId w:val="55"/>
        </w:numPr>
        <w:tabs>
          <w:tab w:val="left" w:leader="none" w:pos="3447"/>
        </w:tabs>
        <w:jc w:val="both"/>
        <w:rPr>
          <w:rFonts w:ascii="Arial" w:hAnsi="Arial" w:eastAsia="Arial" w:cs="Arial"/>
          <w:color w:val="auto"/>
          <w:sz w:val="22"/>
          <w:szCs w:val="22"/>
        </w:rPr>
      </w:pPr>
      <w:r w:rsidRPr="46B86679" w:rsidR="00E27DCB">
        <w:rPr>
          <w:rFonts w:ascii="Arial" w:hAnsi="Arial" w:eastAsia="Arial" w:cs="Arial"/>
        </w:rPr>
        <w:t xml:space="preserve">Comentarios, burlas, humillaciones o chistes con doble sentido sexual o que reproduzcan estereotipos o prejuicios estereotipos o prejuicios de género, racistas, capacitistas u homofóbicos, o asociadas al aspecto físico;  </w:t>
      </w:r>
    </w:p>
    <w:p w:rsidRPr="00ED1FD9" w:rsidR="00E27DCB" w:rsidP="46B86679" w:rsidRDefault="00E27DCB" w14:paraId="40563AA5" w14:textId="08332855" w14:noSpellErr="1">
      <w:pPr>
        <w:pStyle w:val="Prrafodelista"/>
        <w:numPr>
          <w:ilvl w:val="0"/>
          <w:numId w:val="55"/>
        </w:numPr>
        <w:tabs>
          <w:tab w:val="left" w:leader="none" w:pos="3447"/>
        </w:tabs>
        <w:jc w:val="both"/>
        <w:rPr>
          <w:rFonts w:ascii="Arial" w:hAnsi="Arial" w:eastAsia="Arial" w:cs="Arial"/>
          <w:color w:val="auto"/>
          <w:sz w:val="22"/>
          <w:szCs w:val="22"/>
        </w:rPr>
      </w:pPr>
      <w:r w:rsidRPr="46B86679" w:rsidR="00E27DCB">
        <w:rPr>
          <w:rFonts w:ascii="Arial" w:hAnsi="Arial" w:eastAsia="Arial" w:cs="Arial"/>
        </w:rPr>
        <w:t xml:space="preserve">Exclamaciones con alusión a prácticas eróticas y sexuales; ruidos o gestos con connotación sexual; </w:t>
      </w:r>
    </w:p>
    <w:p w:rsidRPr="00ED1FD9" w:rsidR="00E27DCB" w:rsidP="46B86679" w:rsidRDefault="00E27DCB" w14:paraId="7E3CDA6B" w14:textId="15A6A0D2" w14:noSpellErr="1">
      <w:pPr>
        <w:pStyle w:val="Prrafodelista"/>
        <w:numPr>
          <w:ilvl w:val="0"/>
          <w:numId w:val="55"/>
        </w:numPr>
        <w:tabs>
          <w:tab w:val="left" w:leader="none" w:pos="3447"/>
        </w:tabs>
        <w:jc w:val="both"/>
        <w:rPr>
          <w:rFonts w:ascii="Arial" w:hAnsi="Arial" w:eastAsia="Arial" w:cs="Arial"/>
          <w:color w:val="auto"/>
          <w:sz w:val="22"/>
          <w:szCs w:val="22"/>
        </w:rPr>
      </w:pPr>
      <w:r w:rsidRPr="46B86679" w:rsidR="00E27DCB">
        <w:rPr>
          <w:rFonts w:ascii="Arial" w:hAnsi="Arial" w:eastAsia="Arial" w:cs="Arial"/>
        </w:rPr>
        <w:t xml:space="preserve">Preguntas sobre historias, fantasías o preferencias sexuales o sobre la vida sexual no consentidas; </w:t>
      </w:r>
    </w:p>
    <w:p w:rsidRPr="00ED1FD9" w:rsidR="00E27DCB" w:rsidP="46B86679" w:rsidRDefault="00E27DCB" w14:paraId="7606E9EC" w14:textId="2B901A4A" w14:noSpellErr="1">
      <w:pPr>
        <w:pStyle w:val="Prrafodelista"/>
        <w:numPr>
          <w:ilvl w:val="0"/>
          <w:numId w:val="55"/>
        </w:numPr>
        <w:tabs>
          <w:tab w:val="left" w:leader="none" w:pos="3447"/>
        </w:tabs>
        <w:jc w:val="both"/>
        <w:rPr>
          <w:rFonts w:ascii="Arial" w:hAnsi="Arial" w:eastAsia="Arial" w:cs="Arial"/>
          <w:color w:val="auto"/>
          <w:sz w:val="22"/>
          <w:szCs w:val="22"/>
        </w:rPr>
      </w:pPr>
      <w:r w:rsidRPr="46B86679" w:rsidR="00E27DCB">
        <w:rPr>
          <w:rFonts w:ascii="Arial" w:hAnsi="Arial" w:eastAsia="Arial" w:cs="Arial"/>
        </w:rPr>
        <w:t xml:space="preserve">Obligar a la realización de actividades que no competen a sus funciones u otras medidas disciplinarias por rechazar proposiciones de carácter sexual; </w:t>
      </w:r>
    </w:p>
    <w:p w:rsidRPr="00ED1FD9" w:rsidR="00E27DCB" w:rsidP="46B86679" w:rsidRDefault="00E27DCB" w14:paraId="45F70374" w14:textId="18019A73" w14:noSpellErr="1">
      <w:pPr>
        <w:pStyle w:val="Prrafodelista"/>
        <w:numPr>
          <w:ilvl w:val="0"/>
          <w:numId w:val="55"/>
        </w:numPr>
        <w:tabs>
          <w:tab w:val="left" w:leader="none" w:pos="3447"/>
        </w:tabs>
        <w:jc w:val="both"/>
        <w:rPr>
          <w:rFonts w:ascii="Arial" w:hAnsi="Arial" w:eastAsia="Arial" w:cs="Arial"/>
          <w:color w:val="auto"/>
          <w:sz w:val="22"/>
          <w:szCs w:val="22"/>
        </w:rPr>
      </w:pPr>
      <w:r w:rsidRPr="46B86679" w:rsidR="00E27DCB">
        <w:rPr>
          <w:rFonts w:ascii="Arial" w:hAnsi="Arial" w:eastAsia="Arial" w:cs="Arial"/>
        </w:rPr>
        <w:t xml:space="preserve">Mostrar partes genitales directamente, por videos, mensajes digitales o fotos sin consentimiento; </w:t>
      </w:r>
    </w:p>
    <w:p w:rsidRPr="00F568D4" w:rsidR="00E27DCB" w:rsidP="46B86679" w:rsidRDefault="00E27DCB" w14:paraId="78CB0A5E" w14:textId="325CD5CB">
      <w:pPr>
        <w:pStyle w:val="Prrafodelista"/>
        <w:numPr>
          <w:ilvl w:val="0"/>
          <w:numId w:val="55"/>
        </w:numPr>
        <w:tabs>
          <w:tab w:val="left" w:leader="none" w:pos="3447"/>
        </w:tabs>
        <w:jc w:val="both"/>
        <w:rPr>
          <w:rFonts w:ascii="Arial" w:hAnsi="Arial" w:eastAsia="Arial" w:cs="Arial"/>
          <w:color w:val="auto"/>
          <w:sz w:val="22"/>
          <w:szCs w:val="22"/>
        </w:rPr>
      </w:pPr>
      <w:r w:rsidRPr="46B86679" w:rsidR="00E27DCB">
        <w:rPr>
          <w:rFonts w:ascii="Arial" w:hAnsi="Arial" w:eastAsia="Arial" w:cs="Arial"/>
        </w:rPr>
        <w:t xml:space="preserve">Observación clandestina de personas en lugares reservados como baños; </w:t>
      </w:r>
    </w:p>
    <w:p w:rsidRPr="00ED1FD9" w:rsidR="00E27DCB" w:rsidP="46B86679" w:rsidRDefault="00E27DCB" w14:paraId="2BB4B572" w14:textId="58D6D597" w14:noSpellErr="1">
      <w:pPr>
        <w:pStyle w:val="Prrafodelista"/>
        <w:numPr>
          <w:ilvl w:val="0"/>
          <w:numId w:val="55"/>
        </w:numPr>
        <w:tabs>
          <w:tab w:val="left" w:leader="none" w:pos="3447"/>
        </w:tabs>
        <w:jc w:val="both"/>
        <w:rPr>
          <w:rFonts w:ascii="Arial" w:hAnsi="Arial" w:eastAsia="Arial" w:cs="Arial"/>
          <w:color w:val="auto"/>
          <w:sz w:val="22"/>
          <w:szCs w:val="22"/>
        </w:rPr>
      </w:pPr>
      <w:r w:rsidRPr="46B86679" w:rsidR="00E27DCB">
        <w:rPr>
          <w:rFonts w:ascii="Arial" w:hAnsi="Arial" w:eastAsia="Arial" w:cs="Arial"/>
        </w:rPr>
        <w:t xml:space="preserve">La amenaza o condicionamiento del acceso al empleo o contratación, de la recepción de beneficios laborales o contractuales, o del mantenimiento del empleo o el contrato a la aceptación, por la persona denunciante, de un favor de contenido sexual. </w:t>
      </w:r>
    </w:p>
    <w:p w:rsidR="00E27DCB" w:rsidP="46B86679" w:rsidRDefault="00E27DCB" w14:paraId="4EA1A217" w14:textId="62EB5A3C" w14:noSpellErr="1">
      <w:pPr>
        <w:pStyle w:val="Prrafodelista"/>
        <w:numPr>
          <w:ilvl w:val="0"/>
          <w:numId w:val="55"/>
        </w:numPr>
        <w:tabs>
          <w:tab w:val="left" w:leader="none" w:pos="3447"/>
        </w:tabs>
        <w:jc w:val="both"/>
        <w:rPr>
          <w:rFonts w:ascii="Arial" w:hAnsi="Arial" w:eastAsia="Arial" w:cs="Arial"/>
          <w:color w:val="auto"/>
          <w:sz w:val="22"/>
          <w:szCs w:val="22"/>
        </w:rPr>
      </w:pPr>
      <w:r w:rsidRPr="46B86679" w:rsidR="00E27DCB">
        <w:rPr>
          <w:rFonts w:ascii="Arial" w:hAnsi="Arial" w:eastAsia="Arial" w:cs="Arial"/>
        </w:rPr>
        <w:t xml:space="preserve">Miradas morbosas o gestos sugestivos e incómodos con connotación sexual no consensuado. </w:t>
      </w:r>
    </w:p>
    <w:p w:rsidRPr="00ED1FD9" w:rsidR="004B276B" w:rsidP="46B86679" w:rsidRDefault="004B276B" w14:paraId="71F1B427" w14:noSpellErr="1" w14:textId="5EB26F69">
      <w:pPr>
        <w:pStyle w:val="Normal"/>
        <w:tabs>
          <w:tab w:val="left" w:leader="none" w:pos="3447"/>
        </w:tabs>
        <w:jc w:val="both"/>
        <w:rPr>
          <w:rFonts w:ascii="Arial" w:hAnsi="Arial" w:eastAsia="Arial" w:cs="Arial"/>
        </w:rPr>
      </w:pPr>
    </w:p>
    <w:p w:rsidR="00E27DCB" w:rsidP="46B86679" w:rsidRDefault="00E27DCB" w14:paraId="350D17BA" w14:textId="23A47F75">
      <w:pPr>
        <w:pStyle w:val="Ttulo1"/>
        <w:rPr>
          <w:rFonts w:ascii="Arial" w:hAnsi="Arial" w:cs="Arial"/>
          <w:sz w:val="24"/>
          <w:szCs w:val="24"/>
        </w:rPr>
      </w:pPr>
      <w:bookmarkStart w:name="_Toc188615238" w:id="8"/>
      <w:r w:rsidRPr="46B86679" w:rsidR="00E27DCB">
        <w:rPr>
          <w:rFonts w:ascii="Arial" w:hAnsi="Arial" w:cs="Arial"/>
          <w:sz w:val="24"/>
          <w:szCs w:val="24"/>
        </w:rPr>
        <w:t>4.3 Actos de discriminación</w:t>
      </w:r>
      <w:bookmarkEnd w:id="8"/>
    </w:p>
    <w:p w:rsidR="46B86679" w:rsidP="46B86679" w:rsidRDefault="46B86679" w14:paraId="511F520B" w14:textId="5B065BEF">
      <w:pPr>
        <w:pStyle w:val="Normal"/>
      </w:pPr>
    </w:p>
    <w:p w:rsidRPr="00F568D4" w:rsidR="00E27DCB" w:rsidP="46B86679" w:rsidRDefault="00E27DCB" w14:paraId="52D6A8AE" w14:textId="77777777" w14:noSpellErr="1">
      <w:pPr>
        <w:pStyle w:val="Normal"/>
        <w:tabs>
          <w:tab w:val="left" w:leader="none" w:pos="3447"/>
        </w:tabs>
        <w:spacing/>
        <w:contextualSpacing/>
        <w:jc w:val="both"/>
        <w:rPr>
          <w:rFonts w:ascii="Arial" w:hAnsi="Arial" w:eastAsia="Arial" w:cs="Arial"/>
          <w:color w:val="auto"/>
          <w:sz w:val="22"/>
          <w:szCs w:val="22"/>
        </w:rPr>
      </w:pPr>
      <w:r w:rsidRPr="46B86679" w:rsidR="00E27DCB">
        <w:rPr>
          <w:rFonts w:ascii="Arial" w:hAnsi="Arial" w:eastAsia="Arial" w:cs="Arial"/>
        </w:rPr>
        <w:t xml:space="preserve">El presente protocolo aplica para todas las acciones y omisiones que constituyan un acto de discriminación prohibido por nuestra legislación nacional o en los tratados internacionales de derechos humanos: </w:t>
      </w:r>
    </w:p>
    <w:p w:rsidRPr="00F568D4" w:rsidR="00E27DCB" w:rsidP="46B86679" w:rsidRDefault="00E27DCB" w14:paraId="1011EDB6" w14:textId="77777777" w14:noSpellErr="1">
      <w:pPr>
        <w:pStyle w:val="Normal"/>
        <w:tabs>
          <w:tab w:val="left" w:leader="none" w:pos="3447"/>
        </w:tabs>
        <w:spacing/>
        <w:contextualSpacing/>
        <w:jc w:val="both"/>
        <w:rPr>
          <w:rFonts w:ascii="Arial" w:hAnsi="Arial" w:eastAsia="Arial" w:cs="Arial"/>
        </w:rPr>
      </w:pPr>
    </w:p>
    <w:p w:rsidR="009D5F80" w:rsidP="46B86679" w:rsidRDefault="00E27DCB" w14:paraId="60DEFFD7" w14:textId="77777777" w14:noSpellErr="1">
      <w:pPr>
        <w:pStyle w:val="Normal"/>
        <w:tabs>
          <w:tab w:val="left" w:leader="none" w:pos="3447"/>
        </w:tabs>
        <w:jc w:val="both"/>
        <w:rPr>
          <w:rFonts w:ascii="Arial" w:hAnsi="Arial" w:eastAsia="Arial" w:cs="Arial"/>
          <w:color w:val="auto"/>
          <w:sz w:val="22"/>
          <w:szCs w:val="22"/>
        </w:rPr>
      </w:pPr>
      <w:r w:rsidRPr="46B86679" w:rsidR="00E27DCB">
        <w:rPr>
          <w:rFonts w:ascii="Arial" w:hAnsi="Arial" w:eastAsia="Arial" w:cs="Arial"/>
        </w:rPr>
        <w:t>Actos de discriminación:</w:t>
      </w:r>
      <w:r w:rsidRPr="46B86679" w:rsidR="00E27DCB">
        <w:rPr>
          <w:rFonts w:ascii="Arial" w:hAnsi="Arial" w:eastAsia="Arial" w:cs="Arial"/>
        </w:rPr>
        <w:t xml:space="preserve"> La Corte Constitucional ha definido los actos de discriminación como “la conducta, actitud o trato </w:t>
      </w:r>
      <w:r w:rsidRPr="46B86679" w:rsidR="00E27DCB">
        <w:rPr>
          <w:rFonts w:ascii="Arial" w:hAnsi="Arial" w:eastAsia="Arial" w:cs="Arial"/>
        </w:rPr>
        <w:t xml:space="preserve">que</w:t>
      </w:r>
      <w:r w:rsidRPr="46B86679" w:rsidR="00E27DCB">
        <w:rPr>
          <w:rFonts w:ascii="Arial" w:hAnsi="Arial" w:eastAsia="Arial" w:cs="Arial"/>
        </w:rPr>
        <w:t xml:space="preserve"> pretende —consciente o inconscientemente— anular, dominar o ignorar a una persona o grupo de personas, con frecuencia apelando a preconcepciones o prejuicios sociales o personales, y que trae como resultado la violación de sus derechos </w:t>
      </w:r>
      <w:r w:rsidRPr="46B86679" w:rsidR="00E27DCB">
        <w:rPr>
          <w:rFonts w:ascii="Arial" w:hAnsi="Arial" w:eastAsia="Arial" w:cs="Arial"/>
        </w:rPr>
        <w:t xml:space="preserve">fundamentales”</w:t>
      </w:r>
      <w:r w:rsidRPr="46B86679" w:rsidR="00690D4B">
        <w:rPr>
          <w:rFonts w:ascii="Arial" w:hAnsi="Arial" w:eastAsia="Arial" w:cs="Arial"/>
        </w:rPr>
        <w:footnoteReference w:id="2"/>
      </w:r>
      <w:r w:rsidRPr="46B86679" w:rsidR="004C470F">
        <w:rPr>
          <w:rFonts w:ascii="Arial" w:hAnsi="Arial" w:eastAsia="Arial" w:cs="Arial"/>
        </w:rPr>
        <w:t xml:space="preserve">. </w:t>
      </w:r>
    </w:p>
    <w:p w:rsidR="009D5F80" w:rsidP="46B86679" w:rsidRDefault="009D5F80" w14:paraId="1F35A528" w14:textId="77777777" w14:noSpellErr="1">
      <w:pPr>
        <w:pStyle w:val="Normal"/>
        <w:tabs>
          <w:tab w:val="left" w:leader="none" w:pos="3447"/>
        </w:tabs>
        <w:jc w:val="both"/>
        <w:rPr>
          <w:rFonts w:ascii="Arial" w:hAnsi="Arial" w:eastAsia="Arial" w:cs="Arial"/>
        </w:rPr>
      </w:pPr>
    </w:p>
    <w:p w:rsidR="009D5F80" w:rsidP="46B86679" w:rsidRDefault="00E27DCB" w14:paraId="75D5C057" w14:textId="77777777">
      <w:pPr>
        <w:pStyle w:val="Normal"/>
        <w:tabs>
          <w:tab w:val="left" w:leader="none" w:pos="3447"/>
        </w:tabs>
        <w:jc w:val="both"/>
        <w:rPr>
          <w:rFonts w:ascii="Arial" w:hAnsi="Arial" w:eastAsia="Arial" w:cs="Arial"/>
          <w:color w:val="auto"/>
          <w:sz w:val="22"/>
          <w:szCs w:val="22"/>
        </w:rPr>
      </w:pPr>
      <w:r w:rsidRPr="46B86679" w:rsidR="00E27DCB">
        <w:rPr>
          <w:rFonts w:ascii="Arial" w:hAnsi="Arial" w:eastAsia="Arial" w:cs="Arial"/>
        </w:rPr>
        <w:t>Con base en esta definición la jurisprudencia ha indicado que el acto discriminatorio contiene los siguientes elementos: “(i) La intención, la consciencia o la inconsciencia de la conducta no incide en la configuración del acto discriminatorio. Éste se entiende realizado independientemente de la voluntad de quien lo realiza; (</w:t>
      </w:r>
      <w:r w:rsidRPr="46B86679" w:rsidR="00E27DCB">
        <w:rPr>
          <w:rFonts w:ascii="Arial" w:hAnsi="Arial" w:eastAsia="Arial" w:cs="Arial"/>
        </w:rPr>
        <w:t>ii</w:t>
      </w:r>
      <w:r w:rsidRPr="46B86679" w:rsidR="00E27DCB">
        <w:rPr>
          <w:rFonts w:ascii="Arial" w:hAnsi="Arial" w:eastAsia="Arial" w:cs="Arial"/>
        </w:rPr>
        <w:t>) el acto discriminatorio conlleva una actuación violenta en contra del sujeto receptor de la conducta, ya sea de tipo simbólica, física, psicológica, emocional, económica y demás; (</w:t>
      </w:r>
      <w:r w:rsidRPr="46B86679" w:rsidR="00E27DCB">
        <w:rPr>
          <w:rFonts w:ascii="Arial" w:hAnsi="Arial" w:eastAsia="Arial" w:cs="Arial"/>
        </w:rPr>
        <w:t>iii</w:t>
      </w:r>
      <w:r w:rsidRPr="46B86679" w:rsidR="00E27DCB">
        <w:rPr>
          <w:rFonts w:ascii="Arial" w:hAnsi="Arial" w:eastAsia="Arial" w:cs="Arial"/>
        </w:rPr>
        <w:t>) El acto discriminatorio se puede identificar a través de los criterios sospechosos de discriminación, los cuales relaciona el artículo 13 constitucional con el sexo, la orientación sexual, la raza, el origen familiar o nacional, la religión, la lengua, la opinión política, entre otros”</w:t>
      </w:r>
      <w:r w:rsidRPr="46B86679" w:rsidR="00690D4B">
        <w:rPr>
          <w:rFonts w:ascii="Arial" w:hAnsi="Arial" w:eastAsia="Arial" w:cs="Arial"/>
        </w:rPr>
        <w:footnoteReference w:id="3"/>
      </w:r>
      <w:r w:rsidRPr="46B86679" w:rsidR="004C470F">
        <w:rPr>
          <w:rFonts w:ascii="Arial" w:hAnsi="Arial" w:eastAsia="Arial" w:cs="Arial"/>
        </w:rPr>
        <w:t xml:space="preserve">. </w:t>
      </w:r>
    </w:p>
    <w:p w:rsidR="009D5F80" w:rsidP="46B86679" w:rsidRDefault="009D5F80" w14:paraId="6262F4C6" w14:textId="77777777" w14:noSpellErr="1">
      <w:pPr>
        <w:pStyle w:val="Normal"/>
        <w:tabs>
          <w:tab w:val="left" w:leader="none" w:pos="3447"/>
        </w:tabs>
        <w:jc w:val="both"/>
        <w:rPr>
          <w:rFonts w:ascii="Arial" w:hAnsi="Arial" w:eastAsia="Arial" w:cs="Arial"/>
        </w:rPr>
      </w:pPr>
    </w:p>
    <w:p w:rsidR="00CD077D" w:rsidP="46B86679" w:rsidRDefault="00CD077D" w14:paraId="7822F43D" w14:textId="74FDA728">
      <w:pPr>
        <w:pStyle w:val="Normal"/>
        <w:tabs>
          <w:tab w:val="left" w:leader="none" w:pos="3447"/>
        </w:tabs>
        <w:jc w:val="both"/>
        <w:rPr>
          <w:rFonts w:ascii="Arial" w:hAnsi="Arial" w:eastAsia="Arial" w:cs="Arial"/>
          <w:color w:val="auto"/>
          <w:sz w:val="22"/>
          <w:szCs w:val="22"/>
        </w:rPr>
      </w:pPr>
      <w:r w:rsidRPr="46B86679" w:rsidR="00E27DCB">
        <w:rPr>
          <w:rFonts w:ascii="Arial" w:hAnsi="Arial" w:eastAsia="Arial" w:cs="Arial"/>
        </w:rPr>
        <w:t xml:space="preserve">El artículo 3 de la Ley 1752 de 2015, que modifica el artículo 134A del Código Penal, tipifica como actos de discriminación cualquier acción que “arbitrariamente impida, obstruya o restrinja el pleno ejercicio de los derechos de las personas por razón de su raza, nacionalidad, sexo u orientación sexual, discapacidad y demás razones de discriminación”.  </w:t>
      </w:r>
    </w:p>
    <w:p w:rsidR="004C470F" w:rsidP="46B86679" w:rsidRDefault="00E27DCB" w14:paraId="120CAA48" w14:textId="77777777" w14:noSpellErr="1">
      <w:pPr>
        <w:pStyle w:val="Normal"/>
        <w:tabs>
          <w:tab w:val="left" w:leader="none" w:pos="3447"/>
        </w:tabs>
        <w:jc w:val="both"/>
        <w:rPr>
          <w:rFonts w:ascii="Arial" w:hAnsi="Arial" w:eastAsia="Arial" w:cs="Arial"/>
          <w:color w:val="auto"/>
          <w:sz w:val="22"/>
          <w:szCs w:val="22"/>
        </w:rPr>
      </w:pPr>
      <w:r w:rsidRPr="46B86679" w:rsidR="00E27DCB">
        <w:rPr>
          <w:rFonts w:ascii="Arial" w:hAnsi="Arial" w:eastAsia="Arial" w:cs="Arial"/>
        </w:rPr>
        <w:t>Hostigamiento por razones de discriminación:</w:t>
      </w:r>
      <w:r w:rsidRPr="46B86679" w:rsidR="00E27DCB">
        <w:rPr>
          <w:rFonts w:ascii="Arial" w:hAnsi="Arial" w:eastAsia="Arial" w:cs="Arial"/>
        </w:rPr>
        <w:t xml:space="preserve"> El artículo 4 de la Ley 1752 de 2015, que modifica el artículo 134B del Código Penal, cualquier actuación que “promueva o instigue actos, conductas o comportamientos constitutivos de hostigamiento, orientados a causarle daño físico o moral a una persona, grupo de personas, comunidad o pueblo, por razón de su raza, pertenencia étnica, religión, </w:t>
      </w:r>
      <w:r w:rsidRPr="46B86679" w:rsidR="00E27DCB">
        <w:rPr>
          <w:rFonts w:ascii="Arial" w:hAnsi="Arial" w:eastAsia="Arial" w:cs="Arial"/>
        </w:rPr>
        <w:t>nacionalidad,</w:t>
      </w:r>
      <w:r w:rsidRPr="46B86679" w:rsidR="00B32609">
        <w:rPr>
          <w:rFonts w:ascii="Arial" w:hAnsi="Arial" w:eastAsia="Arial" w:cs="Arial"/>
        </w:rPr>
        <w:t xml:space="preserve"> ideología política o filosófica, sexo u orientación sexual o discapacidad y demás razones de discriminación”. </w:t>
      </w:r>
    </w:p>
    <w:p w:rsidR="004C470F" w:rsidP="46B86679" w:rsidRDefault="004C470F" w14:paraId="49EE6FB0" w14:textId="77777777" w14:noSpellErr="1">
      <w:pPr>
        <w:pStyle w:val="Normal"/>
        <w:tabs>
          <w:tab w:val="left" w:leader="none" w:pos="3447"/>
        </w:tabs>
        <w:jc w:val="both"/>
        <w:rPr>
          <w:rFonts w:ascii="Arial" w:hAnsi="Arial" w:eastAsia="Arial" w:cs="Arial"/>
        </w:rPr>
      </w:pPr>
    </w:p>
    <w:p w:rsidRPr="004C470F" w:rsidR="004F4C4E" w:rsidP="46B86679" w:rsidRDefault="00E27DCB" w14:paraId="12B06FDE" w14:textId="0AED3A9E" w14:noSpellErr="1">
      <w:pPr>
        <w:pStyle w:val="Normal"/>
        <w:tabs>
          <w:tab w:val="left" w:leader="none" w:pos="3447"/>
        </w:tabs>
        <w:jc w:val="both"/>
        <w:rPr>
          <w:rFonts w:ascii="Arial" w:hAnsi="Arial" w:eastAsia="Arial" w:cs="Arial"/>
          <w:color w:val="auto"/>
          <w:sz w:val="22"/>
          <w:szCs w:val="22"/>
        </w:rPr>
      </w:pPr>
      <w:r w:rsidRPr="46B86679" w:rsidR="00E27DCB">
        <w:rPr>
          <w:rFonts w:ascii="Arial" w:hAnsi="Arial" w:eastAsia="Arial" w:cs="Arial"/>
        </w:rPr>
        <w:t>Discriminación como acoso laboral:</w:t>
      </w:r>
      <w:r w:rsidRPr="46B86679" w:rsidR="00E27DCB">
        <w:rPr>
          <w:rFonts w:ascii="Arial" w:hAnsi="Arial" w:eastAsia="Arial" w:cs="Arial"/>
        </w:rPr>
        <w:t xml:space="preserve"> La ley 1010 de 2006 reconoce como una modalidad de acoso laboral la discriminación cuando se trata de “todo trato diferenciado por razones de raza, género, origen familiar o nacional, credo religioso, preferencia política o situación social o que carezca de toda razonabilidad desde el punto de vista laboral”. Las anteriores definiciones no son taxativas, pueden complementarse con el reconocimiento que se haga de otros tipos de violencia basadas en género a nivel legal o a través del bloque de constitucionalidad. </w:t>
      </w:r>
      <w:bookmarkStart w:name="_Toc187999412" w:id="9"/>
      <w:bookmarkEnd w:id="9"/>
      <w:r w:rsidRPr="46B86679" w:rsidR="004670F8">
        <w:rPr>
          <w:rFonts w:ascii="Arial" w:hAnsi="Arial" w:eastAsia="Arial" w:cs="Arial"/>
        </w:rPr>
        <w:t xml:space="preserve"> </w:t>
      </w:r>
    </w:p>
    <w:p w:rsidRPr="00F5064F" w:rsidR="00E27DCB" w:rsidP="00F5064F" w:rsidRDefault="00E27DCB" w14:paraId="1F9AFB9F" w14:textId="77777777">
      <w:pPr>
        <w:jc w:val="both"/>
        <w:rPr>
          <w:rFonts w:ascii="Arial" w:hAnsi="Arial" w:cs="Arial"/>
          <w:color w:val="000000" w:themeColor="text1"/>
        </w:rPr>
      </w:pPr>
    </w:p>
    <w:p w:rsidRPr="008C5698" w:rsidR="19D54AB7" w:rsidP="00FE6C13" w:rsidRDefault="19D54AB7" w14:paraId="79182C11" w14:textId="62F7CE13">
      <w:pPr>
        <w:pStyle w:val="Ttulo1"/>
        <w:numPr>
          <w:ilvl w:val="0"/>
          <w:numId w:val="10"/>
        </w:numPr>
        <w:rPr>
          <w:rFonts w:ascii="Arial" w:hAnsi="Arial" w:cs="Arial"/>
          <w:b/>
          <w:sz w:val="24"/>
          <w:szCs w:val="24"/>
        </w:rPr>
      </w:pPr>
      <w:bookmarkStart w:name="_Toc188615239" w:id="10"/>
      <w:r w:rsidRPr="008C5698">
        <w:rPr>
          <w:rFonts w:ascii="Arial" w:hAnsi="Arial" w:cs="Arial"/>
          <w:b/>
          <w:sz w:val="24"/>
          <w:szCs w:val="24"/>
        </w:rPr>
        <w:t>CONTENIDO</w:t>
      </w:r>
      <w:bookmarkEnd w:id="10"/>
    </w:p>
    <w:p w:rsidRPr="00A911E3" w:rsidR="00BC3946" w:rsidP="00BC3946" w:rsidRDefault="00BC3946" w14:paraId="4FE5035B" w14:textId="4FA8A257">
      <w:pPr>
        <w:pStyle w:val="TITULO1GUIAUNP"/>
        <w:numPr>
          <w:ilvl w:val="0"/>
          <w:numId w:val="0"/>
        </w:numPr>
        <w:ind w:left="360"/>
      </w:pPr>
    </w:p>
    <w:p w:rsidR="00BC3946" w:rsidP="00452C4B" w:rsidRDefault="00BC3946" w14:paraId="65D2E209" w14:textId="0614FD7B">
      <w:pPr>
        <w:pStyle w:val="Ttulo2"/>
        <w:jc w:val="both"/>
        <w:rPr>
          <w:rFonts w:ascii="Arial" w:hAnsi="Arial" w:cs="Arial"/>
          <w:sz w:val="24"/>
          <w:szCs w:val="24"/>
        </w:rPr>
      </w:pPr>
      <w:bookmarkStart w:name="_Toc188615240" w:id="11"/>
      <w:r>
        <w:rPr>
          <w:rFonts w:ascii="Arial" w:hAnsi="Arial" w:cs="Arial"/>
          <w:sz w:val="24"/>
          <w:szCs w:val="24"/>
        </w:rPr>
        <w:t>5.</w:t>
      </w:r>
      <w:r w:rsidRPr="00C00F5B" w:rsidR="00C00F5B">
        <w:rPr>
          <w:rFonts w:ascii="Arial" w:hAnsi="Arial" w:cs="Arial"/>
          <w:sz w:val="24"/>
          <w:szCs w:val="24"/>
        </w:rPr>
        <w:t xml:space="preserve">1 </w:t>
      </w:r>
      <w:r w:rsidR="00F5064F">
        <w:rPr>
          <w:rFonts w:ascii="Arial" w:hAnsi="Arial" w:cs="Arial"/>
          <w:sz w:val="24"/>
          <w:szCs w:val="24"/>
        </w:rPr>
        <w:t>POLITICA DE PREVENCIÓN DE LAS VIOLENCIAS BASADAS EN GÉNERO Y DISCRIMINACIAONES EN LA UNIDAD NACIONAL DE PROTECCIÓN</w:t>
      </w:r>
      <w:bookmarkEnd w:id="11"/>
    </w:p>
    <w:p w:rsidR="00F5064F" w:rsidP="00F5064F" w:rsidRDefault="00F5064F" w14:paraId="1B05A8D7" w14:textId="77777777"/>
    <w:p w:rsidR="00F5064F" w:rsidP="00452C4B" w:rsidRDefault="00F5064F" w14:paraId="61C9AD0F" w14:textId="329A9806">
      <w:pPr>
        <w:jc w:val="both"/>
        <w:rPr>
          <w:rFonts w:ascii="Arial" w:hAnsi="Arial" w:cs="Arial"/>
          <w:sz w:val="22"/>
          <w:szCs w:val="22"/>
        </w:rPr>
      </w:pPr>
      <w:r w:rsidRPr="00F5064F">
        <w:rPr>
          <w:rFonts w:ascii="Arial" w:hAnsi="Arial" w:cs="Arial"/>
          <w:sz w:val="22"/>
          <w:szCs w:val="22"/>
        </w:rPr>
        <w:t>La Unidad Nacional de Protección busca generar un ambiente de trabajo sano, seguro y adecuado, estableciendo un conjunto integral de medidas para la prevención, promoción, atención, seguimiento y sanción de los casos de acoso laboral, discriminación, violencia sexual y violencia de género.</w:t>
      </w:r>
    </w:p>
    <w:p w:rsidR="00D45838" w:rsidP="00F5064F" w:rsidRDefault="00D45838" w14:paraId="2A5E6E95" w14:textId="77777777">
      <w:pPr>
        <w:jc w:val="both"/>
        <w:rPr>
          <w:rFonts w:ascii="Arial" w:hAnsi="Arial" w:cs="Arial"/>
          <w:sz w:val="22"/>
          <w:szCs w:val="22"/>
        </w:rPr>
      </w:pPr>
    </w:p>
    <w:p w:rsidR="00D45838" w:rsidP="46B86679" w:rsidRDefault="00D45838" w14:paraId="7C123115" w14:textId="11E44634" w14:noSpellErr="1">
      <w:pPr>
        <w:pStyle w:val="CodigotituloguiaUNP"/>
        <w:rPr>
          <w:rFonts w:ascii="Arial" w:hAnsi="Arial" w:cs="Arial"/>
          <w:sz w:val="22"/>
          <w:szCs w:val="22"/>
        </w:rPr>
      </w:pPr>
      <w:r w:rsidR="00D45838">
        <w:rPr/>
        <w:t>Hacia una Política de género en la UNP</w:t>
      </w:r>
      <w:r w:rsidR="00D66BD6">
        <w:rPr/>
        <w:t>:</w:t>
      </w:r>
    </w:p>
    <w:p w:rsidRPr="00D45838" w:rsidR="00D66BD6" w:rsidP="00D45838" w:rsidRDefault="00D66BD6" w14:paraId="4DE9B8A0" w14:textId="77777777">
      <w:pPr>
        <w:jc w:val="both"/>
        <w:rPr>
          <w:rFonts w:ascii="Arial" w:hAnsi="Arial" w:cs="Arial"/>
          <w:sz w:val="22"/>
          <w:szCs w:val="22"/>
        </w:rPr>
      </w:pPr>
    </w:p>
    <w:p w:rsidRPr="00D45838" w:rsidR="00D45838" w:rsidP="00D45838" w:rsidRDefault="00D45838" w14:paraId="60F1DB27" w14:textId="77777777">
      <w:pPr>
        <w:jc w:val="both"/>
        <w:rPr>
          <w:rFonts w:ascii="Arial" w:hAnsi="Arial" w:cs="Arial"/>
          <w:sz w:val="22"/>
          <w:szCs w:val="22"/>
        </w:rPr>
      </w:pPr>
      <w:r w:rsidRPr="00D45838">
        <w:rPr>
          <w:rFonts w:ascii="Arial" w:hAnsi="Arial" w:cs="Arial"/>
          <w:sz w:val="22"/>
          <w:szCs w:val="22"/>
        </w:rPr>
        <w:t xml:space="preserve">La entidad debe proyectarse a la construcción de una política de Género que este enmarcada en: </w:t>
      </w:r>
    </w:p>
    <w:p w:rsidRPr="00D66BD6" w:rsidR="00D45838" w:rsidP="00FE6C13" w:rsidRDefault="00D45838" w14:paraId="39714FFE" w14:textId="0FFC55D7">
      <w:pPr>
        <w:pStyle w:val="Prrafodelista"/>
        <w:numPr>
          <w:ilvl w:val="1"/>
          <w:numId w:val="17"/>
        </w:numPr>
        <w:jc w:val="both"/>
        <w:rPr>
          <w:rFonts w:ascii="Arial" w:hAnsi="Arial" w:cs="Arial"/>
          <w:sz w:val="22"/>
          <w:szCs w:val="22"/>
        </w:rPr>
      </w:pPr>
      <w:r w:rsidRPr="00D66BD6">
        <w:rPr>
          <w:rFonts w:ascii="Arial" w:hAnsi="Arial" w:cs="Arial"/>
          <w:sz w:val="22"/>
          <w:szCs w:val="22"/>
        </w:rPr>
        <w:t>Garantizar la igualdad de oportunidades para todas las personas que hacen parte de la UNP eliminando cualquier forma de discriminación basada en género.</w:t>
      </w:r>
    </w:p>
    <w:p w:rsidRPr="00D66BD6" w:rsidR="00D45838" w:rsidP="00FE6C13" w:rsidRDefault="00D45838" w14:paraId="4B16A188" w14:textId="3883D8FD">
      <w:pPr>
        <w:pStyle w:val="Prrafodelista"/>
        <w:numPr>
          <w:ilvl w:val="1"/>
          <w:numId w:val="17"/>
        </w:numPr>
        <w:jc w:val="both"/>
        <w:rPr>
          <w:rFonts w:ascii="Arial" w:hAnsi="Arial" w:cs="Arial"/>
          <w:sz w:val="22"/>
          <w:szCs w:val="22"/>
        </w:rPr>
      </w:pPr>
      <w:r w:rsidRPr="00D66BD6">
        <w:rPr>
          <w:rFonts w:ascii="Arial" w:hAnsi="Arial" w:cs="Arial"/>
          <w:sz w:val="22"/>
          <w:szCs w:val="22"/>
        </w:rPr>
        <w:t>Crear y hacer cumplir políticas de cero tolerancias ante conductas de acoso, violencia o discriminación.</w:t>
      </w:r>
    </w:p>
    <w:p w:rsidRPr="00D66BD6" w:rsidR="00D45838" w:rsidP="00FE6C13" w:rsidRDefault="00D45838" w14:paraId="3E3FCB94" w14:textId="666E4F79">
      <w:pPr>
        <w:pStyle w:val="Prrafodelista"/>
        <w:numPr>
          <w:ilvl w:val="1"/>
          <w:numId w:val="17"/>
        </w:numPr>
        <w:jc w:val="both"/>
        <w:rPr>
          <w:rFonts w:ascii="Arial" w:hAnsi="Arial" w:cs="Arial"/>
          <w:sz w:val="22"/>
          <w:szCs w:val="22"/>
        </w:rPr>
      </w:pPr>
      <w:r w:rsidRPr="00D66BD6">
        <w:rPr>
          <w:rFonts w:ascii="Arial" w:hAnsi="Arial" w:cs="Arial"/>
          <w:sz w:val="22"/>
          <w:szCs w:val="22"/>
        </w:rPr>
        <w:t xml:space="preserve">Establecer una política clara sobre el uso del lenguaje inclusivo en las comunicaciones internas y externas de la entidad </w:t>
      </w:r>
    </w:p>
    <w:p w:rsidRPr="00D66BD6" w:rsidR="00D45838" w:rsidP="00FE6C13" w:rsidRDefault="00D45838" w14:paraId="3071B932" w14:textId="59DDD39A">
      <w:pPr>
        <w:pStyle w:val="Prrafodelista"/>
        <w:numPr>
          <w:ilvl w:val="1"/>
          <w:numId w:val="17"/>
        </w:numPr>
        <w:jc w:val="both"/>
        <w:rPr>
          <w:rFonts w:ascii="Arial" w:hAnsi="Arial" w:cs="Arial"/>
          <w:sz w:val="22"/>
          <w:szCs w:val="22"/>
        </w:rPr>
      </w:pPr>
      <w:r w:rsidRPr="00D66BD6">
        <w:rPr>
          <w:rFonts w:ascii="Arial" w:hAnsi="Arial" w:cs="Arial"/>
          <w:sz w:val="22"/>
          <w:szCs w:val="22"/>
        </w:rPr>
        <w:t xml:space="preserve">Empezar a abordar el tema de seguridad humana desde los enfoques diferenciales y de Género con perspectiva interseccional </w:t>
      </w:r>
    </w:p>
    <w:p w:rsidRPr="00D66BD6" w:rsidR="00D45838" w:rsidP="00FE6C13" w:rsidRDefault="00D45838" w14:paraId="15DA7122" w14:textId="2ADB871C">
      <w:pPr>
        <w:pStyle w:val="Prrafodelista"/>
        <w:numPr>
          <w:ilvl w:val="1"/>
          <w:numId w:val="17"/>
        </w:numPr>
        <w:jc w:val="both"/>
        <w:rPr>
          <w:rFonts w:ascii="Arial" w:hAnsi="Arial" w:cs="Arial"/>
          <w:sz w:val="22"/>
          <w:szCs w:val="22"/>
        </w:rPr>
      </w:pPr>
      <w:r w:rsidRPr="00D66BD6">
        <w:rPr>
          <w:rFonts w:ascii="Arial" w:hAnsi="Arial" w:cs="Arial"/>
          <w:sz w:val="22"/>
          <w:szCs w:val="22"/>
        </w:rPr>
        <w:t>Socialización del protocolo y revisión de este en constante evaluación participativa</w:t>
      </w:r>
    </w:p>
    <w:p w:rsidRPr="00D66BD6" w:rsidR="00D45838" w:rsidP="00FE6C13" w:rsidRDefault="00D45838" w14:paraId="7832E124" w14:textId="20A57EDA">
      <w:pPr>
        <w:pStyle w:val="Prrafodelista"/>
        <w:numPr>
          <w:ilvl w:val="1"/>
          <w:numId w:val="17"/>
        </w:numPr>
        <w:jc w:val="both"/>
        <w:rPr>
          <w:rFonts w:ascii="Arial" w:hAnsi="Arial" w:cs="Arial"/>
          <w:sz w:val="22"/>
          <w:szCs w:val="22"/>
        </w:rPr>
      </w:pPr>
      <w:r w:rsidRPr="00D66BD6">
        <w:rPr>
          <w:rFonts w:ascii="Arial" w:hAnsi="Arial" w:cs="Arial"/>
          <w:sz w:val="22"/>
          <w:szCs w:val="22"/>
        </w:rPr>
        <w:t>Activación de la mesa interinstitucional de Género donde se apunte a construir agendas comunes</w:t>
      </w:r>
    </w:p>
    <w:p w:rsidRPr="00D66BD6" w:rsidR="00D45838" w:rsidP="00FE6C13" w:rsidRDefault="00D45838" w14:paraId="52F42055" w14:textId="6081678B">
      <w:pPr>
        <w:pStyle w:val="Prrafodelista"/>
        <w:numPr>
          <w:ilvl w:val="1"/>
          <w:numId w:val="17"/>
        </w:numPr>
        <w:jc w:val="both"/>
        <w:rPr>
          <w:rFonts w:ascii="Arial" w:hAnsi="Arial" w:cs="Arial"/>
          <w:sz w:val="22"/>
          <w:szCs w:val="22"/>
        </w:rPr>
      </w:pPr>
      <w:r w:rsidRPr="00D66BD6">
        <w:rPr>
          <w:rFonts w:ascii="Arial" w:hAnsi="Arial" w:cs="Arial"/>
          <w:sz w:val="22"/>
          <w:szCs w:val="22"/>
        </w:rPr>
        <w:t>Activación y fortalecimiento de la subcomisión de Género y la mesa de seguimiento del acuerdo 101</w:t>
      </w:r>
    </w:p>
    <w:p w:rsidRPr="00D66BD6" w:rsidR="00D45838" w:rsidP="00FE6C13" w:rsidRDefault="00D45838" w14:paraId="7A893943" w14:textId="3DD55514">
      <w:pPr>
        <w:pStyle w:val="Prrafodelista"/>
        <w:numPr>
          <w:ilvl w:val="1"/>
          <w:numId w:val="17"/>
        </w:numPr>
        <w:jc w:val="both"/>
        <w:rPr>
          <w:rFonts w:ascii="Arial" w:hAnsi="Arial" w:cs="Arial"/>
          <w:sz w:val="22"/>
          <w:szCs w:val="22"/>
        </w:rPr>
      </w:pPr>
      <w:r w:rsidRPr="00D66BD6">
        <w:rPr>
          <w:rFonts w:ascii="Arial" w:hAnsi="Arial" w:cs="Arial"/>
          <w:sz w:val="22"/>
          <w:szCs w:val="22"/>
        </w:rPr>
        <w:t xml:space="preserve">El dialogo constante con las empresas tercerizadas para que estas se comprometan a trabajar junto con la UNP para la sensibilización, atención y erradicación de las VBG y cualquier forma de acoso y discriminación </w:t>
      </w:r>
    </w:p>
    <w:p w:rsidRPr="00D66BD6" w:rsidR="00D45838" w:rsidP="00FE6C13" w:rsidRDefault="00D45838" w14:paraId="7D66BE1D" w14:textId="3656A66E">
      <w:pPr>
        <w:pStyle w:val="Prrafodelista"/>
        <w:numPr>
          <w:ilvl w:val="1"/>
          <w:numId w:val="17"/>
        </w:numPr>
        <w:jc w:val="both"/>
        <w:rPr>
          <w:rFonts w:ascii="Arial" w:hAnsi="Arial" w:cs="Arial"/>
          <w:sz w:val="22"/>
          <w:szCs w:val="22"/>
        </w:rPr>
      </w:pPr>
      <w:r w:rsidRPr="00D66BD6">
        <w:rPr>
          <w:rFonts w:ascii="Arial" w:hAnsi="Arial" w:cs="Arial"/>
          <w:sz w:val="22"/>
          <w:szCs w:val="22"/>
        </w:rPr>
        <w:t>Formación para que el personal este capacitado en temas de VBG</w:t>
      </w:r>
    </w:p>
    <w:p w:rsidRPr="00D66BD6" w:rsidR="00D45838" w:rsidP="00FE6C13" w:rsidRDefault="00D45838" w14:paraId="39AED90C" w14:textId="74019DA6">
      <w:pPr>
        <w:pStyle w:val="Prrafodelista"/>
        <w:numPr>
          <w:ilvl w:val="1"/>
          <w:numId w:val="17"/>
        </w:numPr>
        <w:jc w:val="both"/>
        <w:rPr>
          <w:rFonts w:ascii="Arial" w:hAnsi="Arial" w:cs="Arial"/>
          <w:sz w:val="22"/>
          <w:szCs w:val="22"/>
        </w:rPr>
      </w:pPr>
      <w:r w:rsidRPr="00D66BD6">
        <w:rPr>
          <w:rFonts w:ascii="Arial" w:hAnsi="Arial" w:cs="Arial"/>
          <w:sz w:val="22"/>
          <w:szCs w:val="22"/>
        </w:rPr>
        <w:t>Creación de programa de autocuidado y cuidado colectivo</w:t>
      </w:r>
    </w:p>
    <w:p w:rsidR="00565827" w:rsidP="46B86679" w:rsidRDefault="00565827" w14:paraId="1F549AE1" w14:noSpellErr="1" w14:textId="1FAEE8BF">
      <w:pPr>
        <w:pStyle w:val="Normal"/>
        <w:rPr>
          <w:rFonts w:ascii="Arial" w:hAnsi="Arial" w:cs="Arial"/>
          <w:sz w:val="22"/>
          <w:szCs w:val="22"/>
        </w:rPr>
      </w:pPr>
    </w:p>
    <w:p w:rsidR="46B86679" w:rsidP="46B86679" w:rsidRDefault="46B86679" w14:paraId="4918F198" w14:textId="599E655A">
      <w:pPr>
        <w:pStyle w:val="Normal"/>
        <w:rPr>
          <w:rFonts w:ascii="Arial" w:hAnsi="Arial" w:cs="Arial"/>
          <w:sz w:val="22"/>
          <w:szCs w:val="22"/>
        </w:rPr>
      </w:pPr>
    </w:p>
    <w:p w:rsidR="00BC3946" w:rsidP="46B86679" w:rsidRDefault="00BC3946" w14:paraId="5FBCFEA4" w14:textId="420D5E7C">
      <w:pPr>
        <w:pStyle w:val="Ttulo2"/>
        <w:rPr>
          <w:rFonts w:ascii="Arial" w:hAnsi="Arial" w:cs="Arial"/>
          <w:sz w:val="24"/>
          <w:szCs w:val="24"/>
        </w:rPr>
      </w:pPr>
      <w:bookmarkStart w:name="_Toc188615241" w:id="12"/>
      <w:r w:rsidRPr="46B86679" w:rsidR="00BC3946">
        <w:rPr>
          <w:rFonts w:ascii="Arial" w:hAnsi="Arial" w:cs="Arial"/>
        </w:rPr>
        <w:t xml:space="preserve">5.2 </w:t>
      </w:r>
      <w:r w:rsidRPr="46B86679" w:rsidR="00BC3946">
        <w:rPr>
          <w:rFonts w:ascii="Arial" w:hAnsi="Arial" w:cs="Arial"/>
          <w:sz w:val="24"/>
          <w:szCs w:val="24"/>
        </w:rPr>
        <w:t>ENFOQUES DIFERENCIALES</w:t>
      </w:r>
      <w:r w:rsidRPr="46B86679" w:rsidR="00BC3946">
        <w:rPr>
          <w:rFonts w:ascii="Arial" w:hAnsi="Arial" w:cs="Arial"/>
          <w:sz w:val="24"/>
          <w:szCs w:val="24"/>
        </w:rPr>
        <w:t xml:space="preserve"> Y</w:t>
      </w:r>
      <w:r w:rsidRPr="46B86679" w:rsidR="00BC3946">
        <w:rPr>
          <w:rFonts w:ascii="Arial" w:hAnsi="Arial" w:cs="Arial"/>
          <w:sz w:val="24"/>
          <w:szCs w:val="24"/>
        </w:rPr>
        <w:t xml:space="preserve"> PRINCIPIOS</w:t>
      </w:r>
      <w:bookmarkEnd w:id="12"/>
    </w:p>
    <w:p w:rsidR="46B86679" w:rsidP="46B86679" w:rsidRDefault="46B86679" w14:paraId="45A2B2CC" w14:textId="2B45A5D0">
      <w:pPr>
        <w:pStyle w:val="Normal"/>
      </w:pPr>
    </w:p>
    <w:p w:rsidR="00F5064F" w:rsidP="46B86679" w:rsidRDefault="00F5064F" w14:paraId="4BE5D1DF" w14:textId="7E45D447">
      <w:pPr>
        <w:pStyle w:val="Ttulo3"/>
        <w:rPr>
          <w:rFonts w:ascii="Arial" w:hAnsi="Arial" w:cs="Arial"/>
        </w:rPr>
      </w:pPr>
      <w:bookmarkStart w:name="_Toc188615242" w:id="13"/>
      <w:r w:rsidRPr="46B86679" w:rsidR="00F5064F">
        <w:rPr>
          <w:rFonts w:ascii="Arial" w:hAnsi="Arial" w:cs="Arial"/>
        </w:rPr>
        <w:t>Enfoques</w:t>
      </w:r>
      <w:bookmarkEnd w:id="13"/>
    </w:p>
    <w:p w:rsidR="46B86679" w:rsidP="46B86679" w:rsidRDefault="46B86679" w14:paraId="426C2AE9" w14:textId="28CBB632">
      <w:pPr>
        <w:pStyle w:val="Normal"/>
      </w:pPr>
    </w:p>
    <w:p w:rsidR="00F63E19" w:rsidP="00F5064F" w:rsidRDefault="00F63E19" w14:paraId="77A1212C" w14:textId="1462E708">
      <w:pPr>
        <w:jc w:val="both"/>
        <w:rPr>
          <w:rFonts w:ascii="Arial" w:hAnsi="Arial" w:cs="Arial"/>
          <w:sz w:val="22"/>
          <w:szCs w:val="22"/>
        </w:rPr>
      </w:pPr>
      <w:r w:rsidRPr="00F63E19">
        <w:rPr>
          <w:rFonts w:ascii="Arial" w:hAnsi="Arial" w:cs="Arial"/>
          <w:sz w:val="22"/>
          <w:szCs w:val="22"/>
        </w:rPr>
        <w:t>En concordancia con el marco normativo desarrollado anteriormente y en los diferentes instrumentos que orientan el actuar institucional de la UNP, el presente protocolo que representa la Política Interna de Género de la entidad se orienta sobre el enfoque de derechos de la siguiente manera</w:t>
      </w:r>
      <w:r>
        <w:rPr>
          <w:rFonts w:ascii="Arial" w:hAnsi="Arial" w:cs="Arial"/>
          <w:sz w:val="22"/>
          <w:szCs w:val="22"/>
        </w:rPr>
        <w:t>:</w:t>
      </w:r>
      <w:r w:rsidRPr="00F5064F" w:rsidR="00F5064F">
        <w:rPr>
          <w:rFonts w:ascii="Arial" w:hAnsi="Arial" w:cs="Arial"/>
          <w:sz w:val="22"/>
          <w:szCs w:val="22"/>
        </w:rPr>
        <w:t xml:space="preserve"> </w:t>
      </w:r>
    </w:p>
    <w:p w:rsidR="00F63E19" w:rsidP="00F5064F" w:rsidRDefault="00F63E19" w14:paraId="5C17FECE" w14:textId="77777777">
      <w:pPr>
        <w:jc w:val="both"/>
        <w:rPr>
          <w:rFonts w:ascii="Arial" w:hAnsi="Arial" w:cs="Arial"/>
          <w:sz w:val="22"/>
          <w:szCs w:val="22"/>
        </w:rPr>
      </w:pPr>
    </w:p>
    <w:p w:rsidRPr="0019322B" w:rsidR="00F5064F" w:rsidP="00FE6C13" w:rsidRDefault="00F5064F" w14:paraId="4D062CE0" w14:textId="6D741688">
      <w:pPr>
        <w:pStyle w:val="Prrafodelista"/>
        <w:numPr>
          <w:ilvl w:val="1"/>
          <w:numId w:val="18"/>
        </w:numPr>
        <w:jc w:val="both"/>
        <w:rPr>
          <w:rFonts w:ascii="Arial" w:hAnsi="Arial" w:cs="Arial"/>
          <w:sz w:val="22"/>
          <w:szCs w:val="22"/>
        </w:rPr>
      </w:pPr>
      <w:r w:rsidRPr="0019322B" w:rsidR="00F5064F">
        <w:rPr>
          <w:rFonts w:ascii="Arial" w:hAnsi="Arial" w:cs="Arial"/>
          <w:b w:val="1"/>
          <w:bCs w:val="1"/>
          <w:sz w:val="22"/>
          <w:szCs w:val="22"/>
        </w:rPr>
        <w:t>Enfoque diferencial.</w:t>
      </w:r>
      <w:r w:rsidRPr="0019322B" w:rsidR="00F5064F">
        <w:rPr>
          <w:rFonts w:ascii="Arial" w:hAnsi="Arial" w:cs="Arial"/>
          <w:sz w:val="22"/>
          <w:szCs w:val="22"/>
        </w:rPr>
        <w:t xml:space="preserve"> “El enfoque diferencial como desarrollo del principio de igualdad, en tanto trata diferencialmente a sujetos desiguales, busca proteger a las personas que se encuentren en circunstancias de vulnerabilidad o de debilidad manifiesta, de manera que se logre una verdadera igualdad real y efectiva, con los principios de equidad, participación social e inclusión. Dentro del enfoque diferencial, se encuentra el enfoque étnico, el cual tiene que ver con la diversidad étnica y cultural, de tal manera que teniendo en cuenta las particularidades especiales que caracterizan a determinados grupos étnicos y el multiculturalismo, se brinde una protección diferenciada basada en dichas situaciones específicas de vulnerabilidad, que en el caso de las comunidades étnicas, como lo son las comunidades indígenas, afro, negras, palanqueras, raizales y Rom, se remontan a asimetrías históricas. Dicho principio, permite visibilizar las vulnerabilidades y vulneraciones específicas de grupos e individuos, por lo que partiendo del reconocimiento focalizado de la diferencia se pretenden garantizar los principios de igualdad, diversidad y equidad”</w:t>
      </w:r>
      <w:r>
        <w:rPr>
          <w:rStyle w:val="Refdenotaalpie"/>
          <w:rFonts w:ascii="Arial" w:hAnsi="Arial" w:cs="Arial"/>
          <w:sz w:val="22"/>
          <w:szCs w:val="22"/>
        </w:rPr>
        <w:footnoteReference w:id="4"/>
      </w:r>
      <w:r w:rsidRPr="46B86679" w:rsidR="6AA376AC">
        <w:rPr>
          <w:rFonts w:ascii="Arial" w:hAnsi="Arial" w:cs="Arial"/>
          <w:sz w:val="22"/>
          <w:szCs w:val="22"/>
        </w:rPr>
        <w:t>.</w:t>
      </w:r>
    </w:p>
    <w:p w:rsidR="00F5064F" w:rsidP="00F5064F" w:rsidRDefault="00F5064F" w14:paraId="3B92D5DE" w14:textId="77777777">
      <w:pPr>
        <w:jc w:val="both"/>
        <w:rPr>
          <w:rFonts w:ascii="Arial" w:hAnsi="Arial" w:cs="Arial"/>
          <w:sz w:val="22"/>
          <w:szCs w:val="22"/>
        </w:rPr>
      </w:pPr>
    </w:p>
    <w:p w:rsidRPr="0019322B" w:rsidR="00F5064F" w:rsidP="00FE6C13" w:rsidRDefault="00F5064F" w14:paraId="466F3845" w14:textId="7D8561F5">
      <w:pPr>
        <w:pStyle w:val="Prrafodelista"/>
        <w:numPr>
          <w:ilvl w:val="1"/>
          <w:numId w:val="18"/>
        </w:numPr>
        <w:jc w:val="both"/>
        <w:rPr>
          <w:rFonts w:ascii="Arial" w:hAnsi="Arial" w:cs="Arial"/>
          <w:sz w:val="22"/>
          <w:szCs w:val="22"/>
        </w:rPr>
      </w:pPr>
      <w:r w:rsidRPr="0019322B" w:rsidR="00F5064F">
        <w:rPr>
          <w:rFonts w:ascii="Arial" w:hAnsi="Arial" w:cs="Arial"/>
          <w:b w:val="1"/>
          <w:bCs w:val="1"/>
          <w:sz w:val="22"/>
          <w:szCs w:val="22"/>
        </w:rPr>
        <w:t>Enfoque de género.</w:t>
      </w:r>
      <w:r w:rsidRPr="0019322B" w:rsidR="00F5064F">
        <w:rPr>
          <w:rFonts w:ascii="Arial" w:hAnsi="Arial" w:cs="Arial"/>
          <w:sz w:val="22"/>
          <w:szCs w:val="22"/>
        </w:rPr>
        <w:t xml:space="preserve"> “Se fundamenta en evidenciar las desigualdades, inequidades y discriminaciones, que se generan a partir de roles, estereotipos, creencias, mitos, prácticas e imaginarios y relaciones de poder, por medio de los cuales se normaliza la violencia contra niñas, niños, adolescentes y mujeres. Desde este enfoque, las autoridades del Estado deben desarrollar acciones dirigidas a modificar patrones culturales, que se fundamentan en roles, estereotipos, prácticas e imaginarios, así como intervenir las relaciones asimétricas de poder que naturalizan la violencia por razones de sexo o género”</w:t>
      </w:r>
      <w:r>
        <w:rPr>
          <w:rStyle w:val="Refdenotaalpie"/>
          <w:rFonts w:ascii="Arial" w:hAnsi="Arial" w:cs="Arial"/>
          <w:sz w:val="22"/>
          <w:szCs w:val="22"/>
        </w:rPr>
        <w:footnoteReference w:id="5"/>
      </w:r>
      <w:r w:rsidRPr="46B86679" w:rsidR="119125F5">
        <w:rPr>
          <w:rFonts w:ascii="Arial" w:hAnsi="Arial" w:cs="Arial"/>
          <w:sz w:val="22"/>
          <w:szCs w:val="22"/>
        </w:rPr>
        <w:t>.</w:t>
      </w:r>
    </w:p>
    <w:p w:rsidR="00F5064F" w:rsidP="0019322B" w:rsidRDefault="00F5064F" w14:paraId="6BF2DAA3" w14:textId="2F5CEB17">
      <w:pPr>
        <w:ind w:firstLine="60"/>
        <w:jc w:val="both"/>
        <w:rPr>
          <w:rFonts w:ascii="Arial" w:hAnsi="Arial" w:cs="Arial"/>
          <w:sz w:val="22"/>
          <w:szCs w:val="22"/>
        </w:rPr>
      </w:pPr>
    </w:p>
    <w:p w:rsidRPr="0019322B" w:rsidR="00F5064F" w:rsidP="00FE6C13" w:rsidRDefault="00F5064F" w14:paraId="02D61D1F" w14:textId="27BC64AF">
      <w:pPr>
        <w:pStyle w:val="Prrafodelista"/>
        <w:numPr>
          <w:ilvl w:val="1"/>
          <w:numId w:val="18"/>
        </w:numPr>
        <w:jc w:val="both"/>
        <w:rPr>
          <w:rFonts w:ascii="Arial" w:hAnsi="Arial" w:cs="Arial"/>
          <w:sz w:val="22"/>
          <w:szCs w:val="22"/>
        </w:rPr>
      </w:pPr>
      <w:r w:rsidRPr="0019322B" w:rsidR="00F5064F">
        <w:rPr>
          <w:rFonts w:ascii="Arial" w:hAnsi="Arial" w:cs="Arial"/>
          <w:b w:val="1"/>
          <w:bCs w:val="1"/>
          <w:sz w:val="22"/>
          <w:szCs w:val="22"/>
        </w:rPr>
        <w:t>Enfoque de discapacidad.</w:t>
      </w:r>
      <w:r w:rsidRPr="0019322B" w:rsidR="00F5064F">
        <w:rPr>
          <w:rFonts w:ascii="Arial" w:hAnsi="Arial" w:cs="Arial"/>
          <w:sz w:val="22"/>
          <w:szCs w:val="22"/>
        </w:rPr>
        <w:t xml:space="preserve"> “El enfoque de discapacidad parte de la necesidad de identificar y caracterizar a las personas con discapacidad y sus factores contextuales para contribuir en la visibilización de esta población y en la focalización de acciones afirmativas orientadas a la inclusión y garantía de sus derechos”</w:t>
      </w:r>
      <w:r w:rsidR="002A2B11">
        <w:rPr>
          <w:rStyle w:val="Refdenotaalpie"/>
          <w:rFonts w:ascii="Arial" w:hAnsi="Arial" w:cs="Arial"/>
          <w:sz w:val="22"/>
          <w:szCs w:val="22"/>
        </w:rPr>
        <w:footnoteReference w:id="6"/>
      </w:r>
      <w:r w:rsidRPr="46B86679" w:rsidR="294F5C8C">
        <w:rPr>
          <w:rFonts w:ascii="Arial" w:hAnsi="Arial" w:cs="Arial"/>
          <w:sz w:val="22"/>
          <w:szCs w:val="22"/>
        </w:rPr>
        <w:t>.</w:t>
      </w:r>
    </w:p>
    <w:p w:rsidR="002A2B11" w:rsidP="00F5064F" w:rsidRDefault="002A2B11" w14:paraId="5FC1419F" w14:textId="77777777">
      <w:pPr>
        <w:jc w:val="both"/>
        <w:rPr>
          <w:rFonts w:ascii="Arial" w:hAnsi="Arial" w:cs="Arial"/>
          <w:sz w:val="22"/>
          <w:szCs w:val="22"/>
        </w:rPr>
      </w:pPr>
    </w:p>
    <w:p w:rsidRPr="0019322B" w:rsidR="002A2B11" w:rsidP="00FE6C13" w:rsidRDefault="002A2B11" w14:paraId="13E811F1" w14:textId="0FCF2156">
      <w:pPr>
        <w:pStyle w:val="Prrafodelista"/>
        <w:numPr>
          <w:ilvl w:val="1"/>
          <w:numId w:val="18"/>
        </w:numPr>
        <w:jc w:val="both"/>
        <w:rPr>
          <w:rFonts w:ascii="Arial" w:hAnsi="Arial" w:cs="Arial"/>
          <w:sz w:val="22"/>
          <w:szCs w:val="22"/>
        </w:rPr>
      </w:pPr>
      <w:r w:rsidRPr="0019322B" w:rsidR="002A2B11">
        <w:rPr>
          <w:rFonts w:ascii="Arial" w:hAnsi="Arial" w:cs="Arial"/>
          <w:b w:val="1"/>
          <w:bCs w:val="1"/>
          <w:sz w:val="22"/>
          <w:szCs w:val="22"/>
        </w:rPr>
        <w:t xml:space="preserve">Enfoque étnico con perspectiva </w:t>
      </w:r>
      <w:proofErr w:type="spellStart"/>
      <w:r w:rsidRPr="0019322B" w:rsidR="002A2B11">
        <w:rPr>
          <w:rFonts w:ascii="Arial" w:hAnsi="Arial" w:cs="Arial"/>
          <w:b w:val="1"/>
          <w:bCs w:val="1"/>
          <w:sz w:val="22"/>
          <w:szCs w:val="22"/>
        </w:rPr>
        <w:t>antirracial</w:t>
      </w:r>
      <w:proofErr w:type="spellEnd"/>
      <w:r w:rsidRPr="0019322B" w:rsidR="002A2B11">
        <w:rPr>
          <w:rFonts w:ascii="Arial" w:hAnsi="Arial" w:cs="Arial"/>
          <w:b w:val="1"/>
          <w:bCs w:val="1"/>
          <w:sz w:val="22"/>
          <w:szCs w:val="22"/>
        </w:rPr>
        <w:t>.</w:t>
      </w:r>
      <w:r w:rsidRPr="0019322B" w:rsidR="002A2B11">
        <w:rPr>
          <w:rFonts w:ascii="Arial" w:hAnsi="Arial" w:cs="Arial"/>
          <w:sz w:val="22"/>
          <w:szCs w:val="22"/>
        </w:rPr>
        <w:t xml:space="preserve"> El enfoque étnico se basa en el reconocimiento que la Constitución Política de 1991 hace de Colombia como un país pluriétnico y multicultural, que protege los derechos fundamentales a la diversidad cultural y lingüística, la identidad, la participación, la autonomía y el gobierno propio de los pueblos étnicos. La aplicación del enfoque étnico-racial implica la realización de un análisis diferenciado de las situaciones de violencia basadas en género, dirigido a identificar si el mismo se ejerció en razón de la pertenencia a un </w:t>
      </w:r>
      <w:r w:rsidRPr="0019322B" w:rsidR="002A2B11">
        <w:rPr>
          <w:rFonts w:ascii="Arial" w:hAnsi="Arial" w:cs="Arial"/>
          <w:sz w:val="22"/>
          <w:szCs w:val="22"/>
        </w:rPr>
        <w:t xml:space="preserve">determinado pueblo étnico–racial, de manera que pueda constituir discriminación racial, y a establecer medidas diferenciales de prevención y erradicación de estas conductas en el ámbito del trabajo. El enfoque étnico debe estar basado en “una perspectiva antirracista de manera participativa y plural”. </w:t>
      </w:r>
      <w:r>
        <w:rPr>
          <w:rStyle w:val="Refdenotaalpie"/>
          <w:rFonts w:ascii="Arial" w:hAnsi="Arial" w:cs="Arial"/>
          <w:sz w:val="22"/>
          <w:szCs w:val="22"/>
        </w:rPr>
        <w:footnoteReference w:id="7"/>
      </w:r>
    </w:p>
    <w:p w:rsidR="002A2B11" w:rsidP="00F5064F" w:rsidRDefault="002A2B11" w14:paraId="5E7870E3" w14:textId="77777777">
      <w:pPr>
        <w:jc w:val="both"/>
        <w:rPr>
          <w:rFonts w:ascii="Arial" w:hAnsi="Arial" w:cs="Arial"/>
          <w:sz w:val="22"/>
          <w:szCs w:val="22"/>
        </w:rPr>
      </w:pPr>
    </w:p>
    <w:p w:rsidRPr="0019322B" w:rsidR="002A2B11" w:rsidP="00FE6C13" w:rsidRDefault="002A2B11" w14:paraId="1A49F5DE" w14:textId="61B04791">
      <w:pPr>
        <w:pStyle w:val="Prrafodelista"/>
        <w:numPr>
          <w:ilvl w:val="1"/>
          <w:numId w:val="18"/>
        </w:numPr>
        <w:jc w:val="both"/>
        <w:rPr>
          <w:rFonts w:ascii="Arial" w:hAnsi="Arial" w:cs="Arial"/>
          <w:sz w:val="22"/>
          <w:szCs w:val="22"/>
        </w:rPr>
      </w:pPr>
      <w:r w:rsidRPr="0019322B" w:rsidR="002A2B11">
        <w:rPr>
          <w:rFonts w:ascii="Arial" w:hAnsi="Arial" w:cs="Arial"/>
          <w:b w:val="1"/>
          <w:bCs w:val="1"/>
          <w:sz w:val="22"/>
          <w:szCs w:val="22"/>
        </w:rPr>
        <w:t>Enfoque interseccional:</w:t>
      </w:r>
      <w:r w:rsidRPr="0019322B" w:rsidR="002A2B11">
        <w:rPr>
          <w:rFonts w:ascii="Arial" w:hAnsi="Arial" w:cs="Arial"/>
          <w:sz w:val="22"/>
          <w:szCs w:val="22"/>
        </w:rPr>
        <w:t xml:space="preserve"> “Se fundamenta en evidenciar que la violencia se entrecruza con las diferentes formas de violencia por razones de sexo y género que afectan a grupos y personas que histórica y socialmente han sido discriminadas”</w:t>
      </w:r>
      <w:r>
        <w:rPr>
          <w:rStyle w:val="Refdenotaalpie"/>
          <w:rFonts w:ascii="Arial" w:hAnsi="Arial" w:cs="Arial"/>
          <w:sz w:val="22"/>
          <w:szCs w:val="22"/>
        </w:rPr>
        <w:footnoteReference w:id="8"/>
      </w:r>
      <w:r w:rsidRPr="0019322B" w:rsidR="17D0BE27">
        <w:rPr>
          <w:rFonts w:ascii="Arial" w:hAnsi="Arial" w:cs="Arial"/>
          <w:sz w:val="22"/>
          <w:szCs w:val="22"/>
        </w:rPr>
        <w:t xml:space="preserve">.</w:t>
      </w:r>
      <w:r w:rsidRPr="0019322B" w:rsidR="002A2B11">
        <w:rPr>
          <w:rFonts w:ascii="Arial" w:hAnsi="Arial" w:cs="Arial"/>
          <w:sz w:val="22"/>
          <w:szCs w:val="22"/>
        </w:rPr>
        <w:t xml:space="preserve"> </w:t>
      </w:r>
    </w:p>
    <w:p w:rsidR="002A2B11" w:rsidP="00F5064F" w:rsidRDefault="002A2B11" w14:paraId="5A24A8A7" w14:textId="77777777">
      <w:pPr>
        <w:jc w:val="both"/>
        <w:rPr>
          <w:rFonts w:ascii="Arial" w:hAnsi="Arial" w:cs="Arial"/>
          <w:sz w:val="22"/>
          <w:szCs w:val="22"/>
        </w:rPr>
      </w:pPr>
    </w:p>
    <w:p w:rsidRPr="0019322B" w:rsidR="002A2B11" w:rsidP="00FE6C13" w:rsidRDefault="002A2B11" w14:paraId="442E43FF" w14:textId="541BC74D">
      <w:pPr>
        <w:pStyle w:val="Prrafodelista"/>
        <w:numPr>
          <w:ilvl w:val="1"/>
          <w:numId w:val="18"/>
        </w:numPr>
        <w:jc w:val="both"/>
        <w:rPr>
          <w:rFonts w:ascii="Arial" w:hAnsi="Arial" w:cs="Arial"/>
          <w:sz w:val="22"/>
          <w:szCs w:val="22"/>
        </w:rPr>
      </w:pPr>
      <w:r w:rsidRPr="0019322B" w:rsidR="002A2B11">
        <w:rPr>
          <w:rFonts w:ascii="Arial" w:hAnsi="Arial" w:cs="Arial"/>
          <w:b w:val="1"/>
          <w:bCs w:val="1"/>
          <w:sz w:val="22"/>
          <w:szCs w:val="22"/>
        </w:rPr>
        <w:t>Enfoque de curso de vida:</w:t>
      </w:r>
      <w:r w:rsidRPr="0019322B" w:rsidR="002A2B11">
        <w:rPr>
          <w:rFonts w:ascii="Arial" w:hAnsi="Arial" w:cs="Arial"/>
          <w:sz w:val="22"/>
          <w:szCs w:val="22"/>
        </w:rPr>
        <w:t xml:space="preserve"> “Constituye una perspectiva que permite reconocer en los distintos momentos de vida, las trayectorias, sucesos, transiciones, ventanas de oportunidad y efectos acumulativos que inciden en la vida cotidiana de los sujetos, en el marco de sus relaciones y desarrollo. Este enfoque se orienta desde el reconocimiento del proceso continuo de desarrollo a lo largo de la vida. Desde este enfoque, se plantea que desarrollar atenciones oportunas en cada generación repercutirá en las siguientes y que el mayor beneficio de un momento vital puede derivarse de intervenciones hechas en un periodo anterior”</w:t>
      </w:r>
      <w:r>
        <w:rPr>
          <w:rStyle w:val="Refdenotaalpie"/>
          <w:rFonts w:ascii="Arial" w:hAnsi="Arial" w:cs="Arial"/>
          <w:sz w:val="22"/>
          <w:szCs w:val="22"/>
        </w:rPr>
        <w:footnoteReference w:id="9"/>
      </w:r>
      <w:r w:rsidRPr="46B86679" w:rsidR="1391C27D">
        <w:rPr>
          <w:rFonts w:ascii="Arial" w:hAnsi="Arial" w:cs="Arial"/>
          <w:sz w:val="22"/>
          <w:szCs w:val="22"/>
        </w:rPr>
        <w:t>.</w:t>
      </w:r>
    </w:p>
    <w:p w:rsidR="004764D0" w:rsidP="00F5064F" w:rsidRDefault="004764D0" w14:paraId="779FA41E" w14:textId="77777777">
      <w:pPr>
        <w:jc w:val="both"/>
        <w:rPr>
          <w:rFonts w:ascii="Arial" w:hAnsi="Arial" w:cs="Arial"/>
          <w:sz w:val="22"/>
          <w:szCs w:val="22"/>
        </w:rPr>
      </w:pPr>
    </w:p>
    <w:p w:rsidRPr="0019322B" w:rsidR="004764D0" w:rsidP="00FE6C13" w:rsidRDefault="00B02D03" w14:paraId="2E2D38B5" w14:textId="1274A63D">
      <w:pPr>
        <w:pStyle w:val="Prrafodelista"/>
        <w:numPr>
          <w:ilvl w:val="1"/>
          <w:numId w:val="18"/>
        </w:numPr>
        <w:jc w:val="both"/>
        <w:rPr>
          <w:rFonts w:ascii="Arial" w:hAnsi="Arial" w:cs="Arial"/>
          <w:sz w:val="22"/>
          <w:szCs w:val="22"/>
        </w:rPr>
      </w:pPr>
      <w:r w:rsidRPr="0019322B" w:rsidR="00B02D03">
        <w:rPr>
          <w:rFonts w:ascii="Arial" w:hAnsi="Arial" w:cs="Arial"/>
          <w:b w:val="1"/>
          <w:bCs w:val="1"/>
          <w:sz w:val="22"/>
          <w:szCs w:val="22"/>
        </w:rPr>
        <w:t>Territorial:</w:t>
      </w:r>
      <w:r w:rsidRPr="0019322B" w:rsidR="00B02D03">
        <w:rPr>
          <w:rFonts w:ascii="Arial" w:hAnsi="Arial" w:cs="Arial"/>
          <w:sz w:val="22"/>
          <w:szCs w:val="22"/>
        </w:rPr>
        <w:t xml:space="preserve"> El enfoque territorial de las comunidades rurales que tenga en cuenta las características sociohistóricas, culturales, ambientales y productivas de los territorios y sus habitantes, así como sus necesidades diferenciadas </w:t>
      </w:r>
      <w:r w:rsidRPr="0019322B" w:rsidR="00AE0F80">
        <w:rPr>
          <w:rFonts w:ascii="Arial" w:hAnsi="Arial" w:cs="Arial"/>
          <w:sz w:val="22"/>
          <w:szCs w:val="22"/>
        </w:rPr>
        <w:t>debido a</w:t>
      </w:r>
      <w:r w:rsidRPr="0019322B" w:rsidR="00B02D03">
        <w:rPr>
          <w:rFonts w:ascii="Arial" w:hAnsi="Arial" w:cs="Arial"/>
          <w:sz w:val="22"/>
          <w:szCs w:val="22"/>
        </w:rPr>
        <w:t xml:space="preserve"> su pertenencia a grupos en condiciones de vulnerabilidad</w:t>
      </w:r>
      <w:r w:rsidR="003E4774">
        <w:rPr>
          <w:rStyle w:val="Refdenotaalpie"/>
          <w:rFonts w:ascii="Arial" w:hAnsi="Arial" w:cs="Arial"/>
          <w:sz w:val="22"/>
          <w:szCs w:val="22"/>
        </w:rPr>
        <w:footnoteReference w:id="10"/>
      </w:r>
      <w:r w:rsidRPr="46B86679" w:rsidR="6AAE223B">
        <w:rPr>
          <w:rFonts w:ascii="Arial" w:hAnsi="Arial" w:cs="Arial"/>
          <w:sz w:val="22"/>
          <w:szCs w:val="22"/>
        </w:rPr>
        <w:t>.</w:t>
      </w:r>
    </w:p>
    <w:p w:rsidR="00AE0F80" w:rsidP="00F5064F" w:rsidRDefault="00AE0F80" w14:paraId="2EBA05CD" w14:textId="77777777">
      <w:pPr>
        <w:jc w:val="both"/>
        <w:rPr>
          <w:rFonts w:ascii="Arial" w:hAnsi="Arial" w:cs="Arial"/>
          <w:sz w:val="22"/>
          <w:szCs w:val="22"/>
        </w:rPr>
      </w:pPr>
    </w:p>
    <w:p w:rsidRPr="0019322B" w:rsidR="00AE0F80" w:rsidP="00FE6C13" w:rsidRDefault="00AE0F80" w14:paraId="2CA70C0D" w14:textId="1EA2D8F7">
      <w:pPr>
        <w:pStyle w:val="Prrafodelista"/>
        <w:numPr>
          <w:ilvl w:val="1"/>
          <w:numId w:val="18"/>
        </w:numPr>
        <w:jc w:val="both"/>
        <w:rPr>
          <w:rFonts w:ascii="Arial" w:hAnsi="Arial" w:cs="Arial"/>
          <w:sz w:val="22"/>
          <w:szCs w:val="22"/>
        </w:rPr>
      </w:pPr>
      <w:r w:rsidRPr="0019322B" w:rsidR="00AE0F80">
        <w:rPr>
          <w:rFonts w:ascii="Arial" w:hAnsi="Arial" w:cs="Arial"/>
          <w:b w:val="1"/>
          <w:bCs w:val="1"/>
          <w:sz w:val="22"/>
          <w:szCs w:val="22"/>
        </w:rPr>
        <w:t>Acción sin daño:</w:t>
      </w:r>
      <w:r w:rsidRPr="0019322B" w:rsidR="00AE0F80">
        <w:rPr>
          <w:rFonts w:ascii="Arial" w:hAnsi="Arial" w:cs="Arial"/>
          <w:sz w:val="22"/>
          <w:szCs w:val="22"/>
        </w:rPr>
        <w:t xml:space="preserve"> Aquel que parte de la premisa de que ninguna intervención externa, realizada por diferentes actores humanitarios o de desarrollo, está exenta de hacer daño (no intencionado) a través de sus acciones. Su incorporación implica la reflexión por parte de los y las profesionales sobre aspectos como los conflictos emergentes durante la ejecución de las acciones, los mensajes éticos implícitos, las relaciones de poder y el empoderamiento de los participantes. Este enfoque se incorpora dentro de los procesos de seguimiento y monitoreo de las acciones, en aras de establecer cómo estas han incidido en personas, familias y comunidades frente a aspectos como la identidad y el tejido </w:t>
      </w:r>
      <w:r w:rsidRPr="0019322B" w:rsidR="00AE0F80">
        <w:rPr>
          <w:rFonts w:ascii="Arial" w:hAnsi="Arial" w:cs="Arial"/>
          <w:sz w:val="22"/>
          <w:szCs w:val="22"/>
        </w:rPr>
        <w:t xml:space="preserve">social</w:t>
      </w:r>
      <w:r>
        <w:rPr>
          <w:rStyle w:val="Refdenotaalpie"/>
          <w:rFonts w:ascii="Arial" w:hAnsi="Arial" w:cs="Arial"/>
          <w:sz w:val="22"/>
          <w:szCs w:val="22"/>
        </w:rPr>
        <w:footnoteReference w:id="11"/>
      </w:r>
      <w:r w:rsidRPr="46B86679" w:rsidR="7DBFB65F">
        <w:rPr>
          <w:rFonts w:ascii="Arial" w:hAnsi="Arial" w:cs="Arial"/>
          <w:sz w:val="22"/>
          <w:szCs w:val="22"/>
        </w:rPr>
        <w:t>.</w:t>
      </w:r>
    </w:p>
    <w:p w:rsidRPr="00FD7072" w:rsidR="002F1C7F" w:rsidP="001B7280" w:rsidRDefault="002F1C7F" w14:paraId="08557DEF" w14:textId="77777777">
      <w:pPr>
        <w:rPr>
          <w:rFonts w:ascii="Arial" w:hAnsi="Arial" w:cs="Arial"/>
        </w:rPr>
      </w:pPr>
    </w:p>
    <w:p w:rsidR="002A2B11" w:rsidP="46B86679" w:rsidRDefault="002A2B11" w14:paraId="441B8E34" w14:textId="7C2A3ED2">
      <w:pPr>
        <w:pStyle w:val="Ttulo3"/>
        <w:rPr>
          <w:rFonts w:ascii="Arial" w:hAnsi="Arial" w:cs="Arial"/>
        </w:rPr>
      </w:pPr>
      <w:bookmarkStart w:name="_Toc188615243" w:id="14"/>
      <w:r w:rsidRPr="46B86679" w:rsidR="002A2B11">
        <w:rPr>
          <w:rFonts w:ascii="Arial" w:hAnsi="Arial" w:cs="Arial"/>
        </w:rPr>
        <w:t>Principios.</w:t>
      </w:r>
      <w:bookmarkEnd w:id="14"/>
    </w:p>
    <w:p w:rsidR="46B86679" w:rsidP="46B86679" w:rsidRDefault="46B86679" w14:paraId="25686C5D" w14:textId="064247EA">
      <w:pPr>
        <w:pStyle w:val="Normal"/>
      </w:pPr>
    </w:p>
    <w:p w:rsidR="00F63E19" w:rsidP="00F63E19" w:rsidRDefault="00F63E19" w14:paraId="07630721" w14:textId="77777777">
      <w:pPr>
        <w:jc w:val="both"/>
        <w:rPr>
          <w:rFonts w:ascii="Arial" w:hAnsi="Arial" w:cs="Arial"/>
          <w:sz w:val="22"/>
          <w:szCs w:val="22"/>
        </w:rPr>
      </w:pPr>
      <w:r w:rsidRPr="00F63E19">
        <w:rPr>
          <w:rFonts w:ascii="Arial" w:hAnsi="Arial" w:cs="Arial"/>
          <w:sz w:val="22"/>
          <w:szCs w:val="22"/>
        </w:rPr>
        <w:t>En concordancia con el marco normativo desarrollado anteriormente y en los diferentes instrumentos que rigen el actuar institucional de la UNP, el presente protocolo que representa la Política Interna de Género se orienta por los siguientes principios.</w:t>
      </w:r>
    </w:p>
    <w:p w:rsidR="00BC57BD" w:rsidP="46B86679" w:rsidRDefault="00BC57BD" w14:paraId="6BC978BA" w14:noSpellErr="1" w14:textId="46FD242F">
      <w:pPr>
        <w:pStyle w:val="Normal"/>
        <w:jc w:val="both"/>
        <w:rPr>
          <w:rFonts w:ascii="Arial" w:hAnsi="Arial" w:cs="Arial"/>
          <w:sz w:val="22"/>
          <w:szCs w:val="22"/>
        </w:rPr>
      </w:pPr>
    </w:p>
    <w:p w:rsidRPr="0019322B" w:rsidR="002A2B11" w:rsidP="00FE6C13" w:rsidRDefault="002A2B11" w14:paraId="32DCDB70" w14:textId="0E9D0B89">
      <w:pPr>
        <w:pStyle w:val="Prrafodelista"/>
        <w:numPr>
          <w:ilvl w:val="1"/>
          <w:numId w:val="19"/>
        </w:numPr>
        <w:jc w:val="both"/>
        <w:rPr>
          <w:rFonts w:ascii="Arial" w:hAnsi="Arial" w:cs="Arial"/>
          <w:b/>
          <w:bCs/>
          <w:sz w:val="22"/>
          <w:szCs w:val="22"/>
        </w:rPr>
      </w:pPr>
      <w:r w:rsidRPr="0019322B">
        <w:rPr>
          <w:rFonts w:ascii="Arial" w:hAnsi="Arial" w:cs="Arial"/>
          <w:b/>
          <w:bCs/>
          <w:sz w:val="22"/>
          <w:szCs w:val="22"/>
        </w:rPr>
        <w:t>Información y accesibilidad:</w:t>
      </w:r>
      <w:r w:rsidRPr="0019322B">
        <w:rPr>
          <w:rFonts w:ascii="Arial" w:hAnsi="Arial" w:cs="Arial"/>
          <w:sz w:val="22"/>
          <w:szCs w:val="22"/>
        </w:rPr>
        <w:t xml:space="preserve"> Las rutas de atención, prevención y protección deben ser públicas y socializadas a todo el personal de la entidad. Este protocolo contará con formatos accesibles (documentos en lectura fácil, brille, lengua de señas, entre otros) y con espacios físicos y digitales accesibles para una adecuada atención.</w:t>
      </w:r>
    </w:p>
    <w:p w:rsidRPr="0019322B" w:rsidR="002A2B11" w:rsidP="00FE6C13" w:rsidRDefault="002A2B11" w14:paraId="3B0B109B" w14:textId="6935C4F8">
      <w:pPr>
        <w:pStyle w:val="Prrafodelista"/>
        <w:numPr>
          <w:ilvl w:val="1"/>
          <w:numId w:val="19"/>
        </w:numPr>
        <w:jc w:val="both"/>
        <w:rPr>
          <w:rFonts w:ascii="Arial" w:hAnsi="Arial" w:cs="Arial"/>
          <w:sz w:val="22"/>
          <w:szCs w:val="22"/>
        </w:rPr>
      </w:pPr>
      <w:r w:rsidRPr="0019322B">
        <w:rPr>
          <w:rFonts w:ascii="Arial" w:hAnsi="Arial" w:cs="Arial"/>
          <w:b/>
          <w:bCs/>
          <w:sz w:val="22"/>
          <w:szCs w:val="22"/>
        </w:rPr>
        <w:t>Confidencialidad:</w:t>
      </w:r>
      <w:r w:rsidRPr="0019322B">
        <w:rPr>
          <w:rFonts w:ascii="Arial" w:hAnsi="Arial" w:cs="Arial"/>
          <w:sz w:val="22"/>
          <w:szCs w:val="22"/>
        </w:rPr>
        <w:t xml:space="preserve"> La información y actuaciones presentadas en virtud del presente protocolo, en lo que resulte procedente, serán confidenciales, de conformidad con las leyes 1581 de 2012, 1712 de 2014 y demás disposiciones que resulten aplicables. </w:t>
      </w:r>
    </w:p>
    <w:p w:rsidRPr="0019322B" w:rsidR="00BC57BD" w:rsidP="00FE6C13" w:rsidRDefault="002A2B11" w14:paraId="57C7D1A1" w14:textId="5BA8C9DB">
      <w:pPr>
        <w:pStyle w:val="Prrafodelista"/>
        <w:numPr>
          <w:ilvl w:val="1"/>
          <w:numId w:val="19"/>
        </w:numPr>
        <w:jc w:val="both"/>
        <w:rPr>
          <w:rFonts w:ascii="Arial" w:hAnsi="Arial" w:cs="Arial"/>
          <w:sz w:val="22"/>
          <w:szCs w:val="22"/>
        </w:rPr>
      </w:pPr>
      <w:r w:rsidRPr="0019322B">
        <w:rPr>
          <w:rFonts w:ascii="Arial" w:hAnsi="Arial" w:cs="Arial"/>
          <w:b/>
          <w:bCs/>
          <w:sz w:val="22"/>
          <w:szCs w:val="22"/>
        </w:rPr>
        <w:t>Buena fe:</w:t>
      </w:r>
      <w:r w:rsidRPr="0019322B">
        <w:rPr>
          <w:rFonts w:ascii="Arial" w:hAnsi="Arial" w:cs="Arial"/>
          <w:sz w:val="22"/>
          <w:szCs w:val="22"/>
        </w:rPr>
        <w:t xml:space="preserve"> Todas las personas que intervengan en el procedimiento deben actuar de buena fe. </w:t>
      </w:r>
    </w:p>
    <w:p w:rsidRPr="0019322B" w:rsidR="002A2B11" w:rsidP="00FE6C13" w:rsidRDefault="002A2B11" w14:paraId="48A83759" w14:textId="5F219999">
      <w:pPr>
        <w:pStyle w:val="Prrafodelista"/>
        <w:numPr>
          <w:ilvl w:val="1"/>
          <w:numId w:val="19"/>
        </w:numPr>
        <w:jc w:val="both"/>
        <w:rPr>
          <w:rFonts w:ascii="Arial" w:hAnsi="Arial" w:cs="Arial"/>
          <w:sz w:val="22"/>
          <w:szCs w:val="22"/>
        </w:rPr>
      </w:pPr>
      <w:r w:rsidRPr="0019322B">
        <w:rPr>
          <w:rFonts w:ascii="Arial" w:hAnsi="Arial" w:cs="Arial"/>
          <w:b/>
          <w:bCs/>
          <w:sz w:val="22"/>
          <w:szCs w:val="22"/>
        </w:rPr>
        <w:t>Imparcialidad e idoneidad:</w:t>
      </w:r>
      <w:r w:rsidRPr="0019322B">
        <w:rPr>
          <w:rFonts w:ascii="Arial" w:hAnsi="Arial" w:cs="Arial"/>
          <w:sz w:val="22"/>
          <w:szCs w:val="22"/>
        </w:rPr>
        <w:t xml:space="preserve"> Las personas que participen en nombre de la entidad en las rutas de atención deben obrar de manera imparcial, ética y, estar capacitadas en enfoque de género y diferencial. </w:t>
      </w:r>
    </w:p>
    <w:p w:rsidRPr="0019322B" w:rsidR="00F050AB" w:rsidP="00FE6C13" w:rsidRDefault="002A2B11" w14:paraId="0CD66F52" w14:textId="4A2D5AED">
      <w:pPr>
        <w:pStyle w:val="Prrafodelista"/>
        <w:numPr>
          <w:ilvl w:val="1"/>
          <w:numId w:val="19"/>
        </w:numPr>
        <w:jc w:val="both"/>
        <w:rPr>
          <w:rFonts w:ascii="Arial" w:hAnsi="Arial" w:cs="Arial"/>
          <w:sz w:val="22"/>
          <w:szCs w:val="22"/>
        </w:rPr>
      </w:pPr>
      <w:r w:rsidRPr="0019322B">
        <w:rPr>
          <w:rFonts w:ascii="Arial" w:hAnsi="Arial" w:cs="Arial"/>
          <w:b/>
          <w:bCs/>
          <w:sz w:val="22"/>
          <w:szCs w:val="22"/>
        </w:rPr>
        <w:t>Dignidad</w:t>
      </w:r>
      <w:r w:rsidRPr="0019322B" w:rsidR="00F63E19">
        <w:rPr>
          <w:rFonts w:ascii="Arial" w:hAnsi="Arial" w:cs="Arial"/>
          <w:b/>
          <w:bCs/>
          <w:sz w:val="22"/>
          <w:szCs w:val="22"/>
        </w:rPr>
        <w:t xml:space="preserve"> humana</w:t>
      </w:r>
      <w:r w:rsidRPr="0019322B">
        <w:rPr>
          <w:rFonts w:ascii="Arial" w:hAnsi="Arial" w:cs="Arial"/>
          <w:b/>
          <w:bCs/>
          <w:sz w:val="22"/>
          <w:szCs w:val="22"/>
        </w:rPr>
        <w:t>:</w:t>
      </w:r>
      <w:r w:rsidRPr="0019322B">
        <w:rPr>
          <w:rFonts w:ascii="Arial" w:hAnsi="Arial" w:cs="Arial"/>
          <w:sz w:val="22"/>
          <w:szCs w:val="22"/>
        </w:rPr>
        <w:t xml:space="preserve"> Todas las personas involucradas en el proceso deben ser tratadas con dignidad y respeto. </w:t>
      </w:r>
    </w:p>
    <w:p w:rsidRPr="0019322B" w:rsidR="002A2B11" w:rsidP="00FE6C13" w:rsidRDefault="002A2B11" w14:paraId="1BB5B08C" w14:textId="55157DF8">
      <w:pPr>
        <w:pStyle w:val="Prrafodelista"/>
        <w:numPr>
          <w:ilvl w:val="1"/>
          <w:numId w:val="19"/>
        </w:numPr>
        <w:jc w:val="both"/>
        <w:rPr>
          <w:rFonts w:ascii="Arial" w:hAnsi="Arial" w:cs="Arial"/>
          <w:sz w:val="22"/>
          <w:szCs w:val="22"/>
        </w:rPr>
      </w:pPr>
      <w:r w:rsidRPr="0019322B">
        <w:rPr>
          <w:rFonts w:ascii="Arial" w:hAnsi="Arial" w:cs="Arial"/>
          <w:b/>
          <w:bCs/>
          <w:sz w:val="22"/>
          <w:szCs w:val="22"/>
        </w:rPr>
        <w:t>Debido proceso:</w:t>
      </w:r>
      <w:r w:rsidRPr="0019322B">
        <w:rPr>
          <w:rFonts w:ascii="Arial" w:hAnsi="Arial" w:cs="Arial"/>
          <w:sz w:val="22"/>
          <w:szCs w:val="22"/>
        </w:rPr>
        <w:t xml:space="preserve"> Todas las actuaciones deben respetar las garantías procesales conforme a la Constitución y la ley. </w:t>
      </w:r>
    </w:p>
    <w:p w:rsidRPr="0019322B" w:rsidR="00BC57BD" w:rsidP="00FE6C13" w:rsidRDefault="002A2B11" w14:paraId="564CE23F" w14:textId="6C749106">
      <w:pPr>
        <w:pStyle w:val="Prrafodelista"/>
        <w:numPr>
          <w:ilvl w:val="1"/>
          <w:numId w:val="19"/>
        </w:numPr>
        <w:jc w:val="both"/>
        <w:rPr>
          <w:rFonts w:ascii="Arial" w:hAnsi="Arial" w:cs="Arial"/>
          <w:sz w:val="22"/>
          <w:szCs w:val="22"/>
        </w:rPr>
      </w:pPr>
      <w:r w:rsidRPr="0019322B">
        <w:rPr>
          <w:rFonts w:ascii="Arial" w:hAnsi="Arial" w:cs="Arial"/>
          <w:b/>
          <w:bCs/>
          <w:sz w:val="22"/>
          <w:szCs w:val="22"/>
        </w:rPr>
        <w:t>Debida diligencia:</w:t>
      </w:r>
      <w:r w:rsidRPr="0019322B">
        <w:rPr>
          <w:rFonts w:ascii="Arial" w:hAnsi="Arial" w:cs="Arial"/>
          <w:sz w:val="22"/>
          <w:szCs w:val="22"/>
        </w:rPr>
        <w:t xml:space="preserve"> La obligación de atender casos de violencia y/o discriminación de manera célere y efectiva, desde el momento de la queja hasta el cierre de la ruta de atención. </w:t>
      </w:r>
    </w:p>
    <w:p w:rsidRPr="0019322B" w:rsidR="002A2B11" w:rsidP="00FE6C13" w:rsidRDefault="002A2B11" w14:paraId="2DE036F6" w14:textId="3CDD2090">
      <w:pPr>
        <w:pStyle w:val="Prrafodelista"/>
        <w:numPr>
          <w:ilvl w:val="1"/>
          <w:numId w:val="19"/>
        </w:numPr>
        <w:jc w:val="both"/>
        <w:rPr>
          <w:rFonts w:ascii="Arial" w:hAnsi="Arial" w:cs="Arial"/>
          <w:sz w:val="22"/>
          <w:szCs w:val="22"/>
        </w:rPr>
      </w:pPr>
      <w:r w:rsidRPr="0019322B">
        <w:rPr>
          <w:rFonts w:ascii="Arial" w:hAnsi="Arial" w:cs="Arial"/>
          <w:b/>
          <w:bCs/>
          <w:sz w:val="22"/>
          <w:szCs w:val="22"/>
        </w:rPr>
        <w:t>No discriminación:</w:t>
      </w:r>
      <w:r w:rsidRPr="0019322B">
        <w:rPr>
          <w:rFonts w:ascii="Arial" w:hAnsi="Arial" w:cs="Arial"/>
          <w:sz w:val="22"/>
          <w:szCs w:val="22"/>
        </w:rPr>
        <w:t xml:space="preserve"> Todas las personas, con independencia de sus circunstancias personales, sociales o económicas tales como edad, pertenencia étnica o raza, orientación sexual o identidad de género, procedencia rural o urbana, religión, discapacidad, nacionalidad, entre otras, serán atendidas </w:t>
      </w:r>
      <w:r w:rsidRPr="0019322B" w:rsidR="004C5235">
        <w:rPr>
          <w:rFonts w:ascii="Arial" w:hAnsi="Arial" w:cs="Arial"/>
          <w:sz w:val="22"/>
          <w:szCs w:val="22"/>
        </w:rPr>
        <w:t>de acuerdo con</w:t>
      </w:r>
      <w:r w:rsidRPr="0019322B">
        <w:rPr>
          <w:rFonts w:ascii="Arial" w:hAnsi="Arial" w:cs="Arial"/>
          <w:sz w:val="22"/>
          <w:szCs w:val="22"/>
        </w:rPr>
        <w:t xml:space="preserve"> la ruta establecida por el presente protocolo. </w:t>
      </w:r>
    </w:p>
    <w:p w:rsidRPr="0019322B" w:rsidR="002A2B11" w:rsidP="00FE6C13" w:rsidRDefault="002A2B11" w14:paraId="42A48A32" w14:textId="1236403F">
      <w:pPr>
        <w:pStyle w:val="Prrafodelista"/>
        <w:numPr>
          <w:ilvl w:val="1"/>
          <w:numId w:val="19"/>
        </w:numPr>
        <w:jc w:val="both"/>
        <w:rPr>
          <w:rFonts w:ascii="Arial" w:hAnsi="Arial" w:cs="Arial"/>
          <w:sz w:val="22"/>
          <w:szCs w:val="22"/>
        </w:rPr>
      </w:pPr>
      <w:r w:rsidRPr="0019322B">
        <w:rPr>
          <w:rFonts w:ascii="Arial" w:hAnsi="Arial" w:cs="Arial"/>
          <w:b/>
          <w:bCs/>
          <w:sz w:val="22"/>
          <w:szCs w:val="22"/>
        </w:rPr>
        <w:t>Principio de no revictimización:</w:t>
      </w:r>
      <w:r w:rsidRPr="0019322B">
        <w:rPr>
          <w:rFonts w:ascii="Arial" w:hAnsi="Arial" w:cs="Arial"/>
          <w:sz w:val="22"/>
          <w:szCs w:val="22"/>
        </w:rPr>
        <w:t xml:space="preserve"> Las personas encargadas de la implementación de las rutas a las que se refiere el presente protocolo deberán prevenir, en todo momento, la revictimización, evitando exponer a las víctimas a situaciones como la confrontación con el ofensor/a o la reiteración del relato de los hechos, y absteniéndose de incurrir en cuestionamientos sobre la veracidad del relato de la víctima o la justificación del ofensor/a, particularmente cuando se trate de hechos constitutivos de violencia basada en género y violencias contra las mujeres</w:t>
      </w:r>
      <w:r w:rsidRPr="0019322B" w:rsidR="00F63E19">
        <w:rPr>
          <w:rFonts w:ascii="Arial" w:hAnsi="Arial" w:cs="Arial"/>
          <w:sz w:val="22"/>
          <w:szCs w:val="22"/>
        </w:rPr>
        <w:t>.</w:t>
      </w:r>
    </w:p>
    <w:p w:rsidRPr="0019322B" w:rsidR="00F63E19" w:rsidP="00FE6C13" w:rsidRDefault="00F63E19" w14:paraId="30E2A139" w14:textId="028015D5">
      <w:pPr>
        <w:pStyle w:val="Prrafodelista"/>
        <w:numPr>
          <w:ilvl w:val="1"/>
          <w:numId w:val="19"/>
        </w:numPr>
        <w:jc w:val="both"/>
        <w:rPr>
          <w:rFonts w:ascii="Arial" w:hAnsi="Arial" w:cs="Arial"/>
          <w:sz w:val="22"/>
          <w:szCs w:val="22"/>
        </w:rPr>
      </w:pPr>
      <w:r w:rsidRPr="0019322B">
        <w:rPr>
          <w:rFonts w:ascii="Arial" w:hAnsi="Arial" w:cs="Arial"/>
          <w:b/>
          <w:bCs/>
          <w:sz w:val="22"/>
          <w:szCs w:val="22"/>
        </w:rPr>
        <w:t>Articulación interinstitucional:</w:t>
      </w:r>
      <w:r w:rsidRPr="0019322B">
        <w:rPr>
          <w:rFonts w:ascii="Arial" w:hAnsi="Arial" w:cs="Arial"/>
          <w:sz w:val="22"/>
          <w:szCs w:val="22"/>
        </w:rPr>
        <w:t xml:space="preserve"> Coordinación de todas las entidades que tengan dentro de sus funciones la atención a las mujeres víctimas de violencia deberán ejercer acciones coordinadas y articuladas con el fin de brindarles una atención integral.</w:t>
      </w:r>
    </w:p>
    <w:p w:rsidRPr="002A2B11" w:rsidR="00F050AB" w:rsidP="002A2B11" w:rsidRDefault="00F050AB" w14:paraId="762878DF" w14:textId="0F9E697D">
      <w:pPr>
        <w:jc w:val="both"/>
        <w:rPr>
          <w:rFonts w:ascii="Arial" w:hAnsi="Arial" w:cs="Arial"/>
          <w:sz w:val="22"/>
          <w:szCs w:val="22"/>
        </w:rPr>
      </w:pPr>
    </w:p>
    <w:p w:rsidRPr="002A2B11" w:rsidR="002A2B11" w:rsidP="002A2B11" w:rsidRDefault="002A2B11" w14:paraId="696492A7" w14:textId="77777777"/>
    <w:p w:rsidRPr="00BC57BD" w:rsidR="00D62CB5" w:rsidP="00FE6C13" w:rsidRDefault="00BC57BD" w14:paraId="19B96E48" w14:textId="730C7D1C">
      <w:pPr>
        <w:pStyle w:val="Prrafodelista"/>
        <w:numPr>
          <w:ilvl w:val="1"/>
          <w:numId w:val="16"/>
        </w:numPr>
        <w:jc w:val="both"/>
        <w:rPr>
          <w:rFonts w:ascii="Arial" w:hAnsi="Arial" w:cs="Arial" w:eastAsiaTheme="majorEastAsia"/>
          <w:b/>
          <w:color w:val="B2C172"/>
        </w:rPr>
      </w:pPr>
      <w:r w:rsidRPr="00BC57BD">
        <w:rPr>
          <w:rFonts w:ascii="Arial" w:hAnsi="Arial" w:cs="Arial" w:eastAsiaTheme="majorEastAsia"/>
          <w:b/>
          <w:color w:val="B2C172"/>
        </w:rPr>
        <w:t>DERECHO DE LAS PA</w:t>
      </w:r>
      <w:r w:rsidR="00F050AB">
        <w:rPr>
          <w:rFonts w:ascii="Arial" w:hAnsi="Arial" w:cs="Arial" w:eastAsiaTheme="majorEastAsia"/>
          <w:b/>
          <w:color w:val="B2C172"/>
        </w:rPr>
        <w:t>R</w:t>
      </w:r>
      <w:r w:rsidRPr="00BC57BD">
        <w:rPr>
          <w:rFonts w:ascii="Arial" w:hAnsi="Arial" w:cs="Arial" w:eastAsiaTheme="majorEastAsia"/>
          <w:b/>
          <w:color w:val="B2C172"/>
        </w:rPr>
        <w:t>TES INVOLUCRADAS</w:t>
      </w:r>
    </w:p>
    <w:p w:rsidR="00F21C4F" w:rsidP="008F7291" w:rsidRDefault="00F21C4F" w14:paraId="07577E5F" w14:textId="4297BEFB">
      <w:pPr>
        <w:jc w:val="both"/>
        <w:rPr>
          <w:rFonts w:ascii="Arial" w:hAnsi="Arial" w:cs="Arial"/>
        </w:rPr>
      </w:pPr>
    </w:p>
    <w:p w:rsidR="001A2E8D" w:rsidP="00BC57BD" w:rsidRDefault="00BC57BD" w14:paraId="4D9F2833" w14:textId="4EF6E3E6">
      <w:pPr>
        <w:pStyle w:val="Ttulo3"/>
        <w:rPr>
          <w:rFonts w:ascii="Arial" w:hAnsi="Arial" w:cs="Arial"/>
        </w:rPr>
      </w:pPr>
      <w:bookmarkStart w:name="_Toc188615244" w:id="15"/>
      <w:r>
        <w:rPr>
          <w:rFonts w:ascii="Arial" w:hAnsi="Arial" w:cs="Arial"/>
        </w:rPr>
        <w:t>5.3.1 Derechos de las víctimas.</w:t>
      </w:r>
      <w:bookmarkEnd w:id="15"/>
    </w:p>
    <w:p w:rsidRPr="00FD7072" w:rsidR="001A2E8D" w:rsidP="001A2E8D" w:rsidRDefault="001A2E8D" w14:paraId="6DD6143A" w14:textId="77777777">
      <w:pPr>
        <w:rPr>
          <w:rFonts w:ascii="Arial" w:hAnsi="Arial" w:cs="Arial"/>
        </w:rPr>
      </w:pPr>
    </w:p>
    <w:p w:rsidR="00BC57BD" w:rsidP="46B86679" w:rsidRDefault="00BC57BD" w14:paraId="6F6DF16D" w14:textId="7EA00662">
      <w:pPr>
        <w:pStyle w:val="Normal"/>
        <w:jc w:val="both"/>
        <w:rPr>
          <w:rFonts w:ascii="Arial" w:hAnsi="Arial" w:eastAsia="Arial" w:cs="Arial"/>
          <w:color w:val="000000" w:themeColor="text1"/>
        </w:rPr>
      </w:pPr>
      <w:r w:rsidRPr="46B86679" w:rsidR="00BC57BD">
        <w:rPr>
          <w:rFonts w:ascii="Arial" w:hAnsi="Arial" w:eastAsia="Arial" w:cs="Arial"/>
        </w:rPr>
        <w:t xml:space="preserve">De conformidad con las normas legales, las víctimas de todas las formas de violencia contra las mujeres y basadas en género, racismo o discriminación tendrán los siguientes derechos, y acorde con las capacidades de la entidad: </w:t>
      </w:r>
    </w:p>
    <w:p w:rsidR="00BC57BD" w:rsidP="46B86679" w:rsidRDefault="00BC57BD" w14:paraId="41D6DC17" w14:textId="77777777" w14:noSpellErr="1">
      <w:pPr>
        <w:pStyle w:val="Normal"/>
        <w:rPr>
          <w:rFonts w:ascii="Arial" w:hAnsi="Arial" w:eastAsia="Arial" w:cs="Arial"/>
        </w:rPr>
      </w:pPr>
    </w:p>
    <w:p w:rsidRPr="002778C0" w:rsidR="00BC57BD" w:rsidP="46B86679" w:rsidRDefault="00BC57BD" w14:paraId="257C4873" w14:textId="6CD9729D" w14:noSpellErr="1">
      <w:pPr>
        <w:pStyle w:val="Prrafodelista"/>
        <w:numPr>
          <w:ilvl w:val="0"/>
          <w:numId w:val="56"/>
        </w:numPr>
        <w:rPr>
          <w:rFonts w:ascii="Arial" w:hAnsi="Arial" w:eastAsia="Arial" w:cs="Arial"/>
          <w:color w:val="000000" w:themeColor="text1" w:themeTint="FF" w:themeShade="FF"/>
        </w:rPr>
      </w:pPr>
      <w:r w:rsidRPr="46B86679" w:rsidR="00BC57BD">
        <w:rPr>
          <w:rFonts w:ascii="Arial" w:hAnsi="Arial" w:eastAsia="Arial" w:cs="Arial"/>
        </w:rPr>
        <w:t xml:space="preserve">Recibir medidas de prevención, atención y protección para evitar un daño irremediable a través de la activación de las rutas contenidas en este protocolo; </w:t>
      </w:r>
    </w:p>
    <w:p w:rsidRPr="002778C0" w:rsidR="00BC57BD" w:rsidP="46B86679" w:rsidRDefault="00BC57BD" w14:paraId="50BC4CCC" w14:textId="262803F4" w14:noSpellErr="1">
      <w:pPr>
        <w:pStyle w:val="Prrafodelista"/>
        <w:numPr>
          <w:ilvl w:val="0"/>
          <w:numId w:val="56"/>
        </w:numPr>
        <w:rPr>
          <w:rFonts w:ascii="Arial" w:hAnsi="Arial" w:eastAsia="Arial" w:cs="Arial"/>
          <w:color w:val="000000" w:themeColor="text1" w:themeTint="FF" w:themeShade="FF"/>
        </w:rPr>
      </w:pPr>
      <w:r w:rsidRPr="46B86679" w:rsidR="00BC57BD">
        <w:rPr>
          <w:rFonts w:ascii="Arial" w:hAnsi="Arial" w:eastAsia="Arial" w:cs="Arial"/>
        </w:rPr>
        <w:t xml:space="preserve">Derecho a que la queja presentada no afecte su estabilidad laboral o contractual en la entidad, y a que no se tomen represalias en su contra; </w:t>
      </w:r>
    </w:p>
    <w:p w:rsidRPr="002778C0" w:rsidR="00BC57BD" w:rsidP="46B86679" w:rsidRDefault="00BC57BD" w14:paraId="0AA6E61B" w14:textId="131D768B" w14:noSpellErr="1">
      <w:pPr>
        <w:pStyle w:val="Prrafodelista"/>
        <w:numPr>
          <w:ilvl w:val="0"/>
          <w:numId w:val="56"/>
        </w:numPr>
        <w:rPr>
          <w:rFonts w:ascii="Arial" w:hAnsi="Arial" w:eastAsia="Arial" w:cs="Arial"/>
          <w:color w:val="000000" w:themeColor="text1" w:themeTint="FF" w:themeShade="FF"/>
        </w:rPr>
      </w:pPr>
      <w:r w:rsidRPr="46B86679" w:rsidR="00BC57BD">
        <w:rPr>
          <w:rFonts w:ascii="Arial" w:hAnsi="Arial" w:eastAsia="Arial" w:cs="Arial"/>
        </w:rPr>
        <w:t xml:space="preserve">A que se dé credibilidad a su relato, bajo el principio de buena fe, y a que éste sea escuchado y atendido de manera objetiva y libre de prejuicios o estereotipos de género; </w:t>
      </w:r>
    </w:p>
    <w:p w:rsidRPr="002778C0" w:rsidR="00BC57BD" w:rsidP="46B86679" w:rsidRDefault="00BC57BD" w14:paraId="19AACEDA" w14:textId="7103C84F" w14:noSpellErr="1">
      <w:pPr>
        <w:pStyle w:val="Prrafodelista"/>
        <w:numPr>
          <w:ilvl w:val="0"/>
          <w:numId w:val="56"/>
        </w:numPr>
        <w:rPr>
          <w:rFonts w:ascii="Arial" w:hAnsi="Arial" w:eastAsia="Arial" w:cs="Arial"/>
          <w:color w:val="000000" w:themeColor="text1" w:themeTint="FF" w:themeShade="FF"/>
        </w:rPr>
      </w:pPr>
      <w:r w:rsidRPr="46B86679" w:rsidR="00BC57BD">
        <w:rPr>
          <w:rFonts w:ascii="Arial" w:hAnsi="Arial" w:eastAsia="Arial" w:cs="Arial"/>
        </w:rPr>
        <w:t xml:space="preserve">El derecho a no ser revictimizada mediante juicios de valor sobre su queja; </w:t>
      </w:r>
    </w:p>
    <w:p w:rsidRPr="002778C0" w:rsidR="00BC57BD" w:rsidP="46B86679" w:rsidRDefault="00BC57BD" w14:paraId="2B992735" w14:textId="7991B873" w14:noSpellErr="1">
      <w:pPr>
        <w:pStyle w:val="Prrafodelista"/>
        <w:numPr>
          <w:ilvl w:val="0"/>
          <w:numId w:val="56"/>
        </w:numPr>
        <w:rPr>
          <w:rFonts w:ascii="Arial" w:hAnsi="Arial" w:eastAsia="Arial" w:cs="Arial"/>
          <w:color w:val="000000" w:themeColor="text1" w:themeTint="FF" w:themeShade="FF"/>
        </w:rPr>
      </w:pPr>
      <w:r w:rsidRPr="46B86679" w:rsidR="00BC57BD">
        <w:rPr>
          <w:rFonts w:ascii="Arial" w:hAnsi="Arial" w:eastAsia="Arial" w:cs="Arial"/>
        </w:rPr>
        <w:t xml:space="preserve">Derecho a recibir asistencia y acompañamiento permanente por parte de la entidad, incluyendo asistencia técnica legal y psicosocial; </w:t>
      </w:r>
    </w:p>
    <w:p w:rsidRPr="002778C0" w:rsidR="00BC57BD" w:rsidP="46B86679" w:rsidRDefault="00BC57BD" w14:paraId="6B6963CE" w14:textId="5DE4A0CA" w14:noSpellErr="1">
      <w:pPr>
        <w:pStyle w:val="Prrafodelista"/>
        <w:numPr>
          <w:ilvl w:val="0"/>
          <w:numId w:val="56"/>
        </w:numPr>
        <w:rPr>
          <w:rFonts w:ascii="Arial" w:hAnsi="Arial" w:eastAsia="Arial" w:cs="Arial"/>
          <w:color w:val="000000" w:themeColor="text1" w:themeTint="FF" w:themeShade="FF"/>
        </w:rPr>
      </w:pPr>
      <w:r w:rsidRPr="46B86679" w:rsidR="00BC57BD">
        <w:rPr>
          <w:rFonts w:ascii="Arial" w:hAnsi="Arial" w:eastAsia="Arial" w:cs="Arial"/>
        </w:rPr>
        <w:t xml:space="preserve">Ser atendida por personas formadas en derechos humanos, y enfoque diferencial; </w:t>
      </w:r>
    </w:p>
    <w:p w:rsidRPr="002778C0" w:rsidR="00BC57BD" w:rsidP="46B86679" w:rsidRDefault="00BC57BD" w14:paraId="7C8F5F27" w14:textId="4CF3A8A5" w14:noSpellErr="1">
      <w:pPr>
        <w:pStyle w:val="Prrafodelista"/>
        <w:numPr>
          <w:ilvl w:val="0"/>
          <w:numId w:val="56"/>
        </w:numPr>
        <w:rPr>
          <w:rFonts w:ascii="Arial" w:hAnsi="Arial" w:eastAsia="Arial" w:cs="Arial"/>
          <w:color w:val="000000" w:themeColor="text1" w:themeTint="FF" w:themeShade="FF"/>
        </w:rPr>
      </w:pPr>
      <w:r w:rsidRPr="46B86679" w:rsidR="00BC57BD">
        <w:rPr>
          <w:rFonts w:ascii="Arial" w:hAnsi="Arial" w:eastAsia="Arial" w:cs="Arial"/>
        </w:rPr>
        <w:t xml:space="preserve">Pedir traslado del área de trabajo o lugar de trabajo, o presentar una solicitud para trabajar de manera remota mientras se resuelve la queja; </w:t>
      </w:r>
    </w:p>
    <w:p w:rsidRPr="002778C0" w:rsidR="00BC57BD" w:rsidP="46B86679" w:rsidRDefault="00BC57BD" w14:paraId="454D6AF3" w14:textId="4CF29C96" w14:noSpellErr="1">
      <w:pPr>
        <w:pStyle w:val="Prrafodelista"/>
        <w:numPr>
          <w:ilvl w:val="0"/>
          <w:numId w:val="56"/>
        </w:numPr>
        <w:rPr>
          <w:rFonts w:ascii="Arial" w:hAnsi="Arial" w:eastAsia="Arial" w:cs="Arial"/>
          <w:color w:val="000000" w:themeColor="text1" w:themeTint="FF" w:themeShade="FF"/>
        </w:rPr>
      </w:pPr>
      <w:r w:rsidRPr="46B86679" w:rsidR="00BC57BD">
        <w:rPr>
          <w:rFonts w:ascii="Arial" w:hAnsi="Arial" w:eastAsia="Arial" w:cs="Arial"/>
        </w:rPr>
        <w:t>Solicitar al superior que se tomen medidas para no tener que realizar labores que impliquen interacción o acercamiento con el sujeto activo de la conducta hasta que no se resuelva la queja;</w:t>
      </w:r>
    </w:p>
    <w:p w:rsidRPr="002778C0" w:rsidR="00BC57BD" w:rsidP="46B86679" w:rsidRDefault="00BC57BD" w14:paraId="463ABF49" w14:textId="0681B67C" w14:noSpellErr="1">
      <w:pPr>
        <w:pStyle w:val="Prrafodelista"/>
        <w:numPr>
          <w:ilvl w:val="0"/>
          <w:numId w:val="56"/>
        </w:numPr>
        <w:rPr>
          <w:rFonts w:ascii="Arial" w:hAnsi="Arial" w:eastAsia="Arial" w:cs="Arial"/>
          <w:color w:val="000000" w:themeColor="text1" w:themeTint="FF" w:themeShade="FF"/>
        </w:rPr>
      </w:pPr>
      <w:r w:rsidRPr="46B86679" w:rsidR="00BC57BD">
        <w:rPr>
          <w:rFonts w:ascii="Arial" w:hAnsi="Arial" w:eastAsia="Arial" w:cs="Arial"/>
        </w:rPr>
        <w:t xml:space="preserve">Recibir información durante toda la ruta de atención desde la presentación de la queja; </w:t>
      </w:r>
    </w:p>
    <w:p w:rsidRPr="002778C0" w:rsidR="00BC57BD" w:rsidP="46B86679" w:rsidRDefault="00BC57BD" w14:paraId="46601B0D" w14:textId="5A2D1276" w14:noSpellErr="1">
      <w:pPr>
        <w:pStyle w:val="Prrafodelista"/>
        <w:numPr>
          <w:ilvl w:val="0"/>
          <w:numId w:val="56"/>
        </w:numPr>
        <w:rPr>
          <w:rFonts w:ascii="Arial" w:hAnsi="Arial" w:eastAsia="Arial" w:cs="Arial"/>
          <w:color w:val="000000" w:themeColor="text1" w:themeTint="FF" w:themeShade="FF"/>
        </w:rPr>
      </w:pPr>
      <w:r w:rsidRPr="46B86679" w:rsidR="00BC57BD">
        <w:rPr>
          <w:rFonts w:ascii="Arial" w:hAnsi="Arial" w:eastAsia="Arial" w:cs="Arial"/>
        </w:rPr>
        <w:t>Todas las demás medidas que sean necesarias para garantizar la protección y garantías de no repetición de los hechos.</w:t>
      </w:r>
    </w:p>
    <w:p w:rsidRPr="00FD7072" w:rsidR="001A2E8D" w:rsidP="001A2E8D" w:rsidRDefault="001A2E8D" w14:paraId="5C977886" w14:textId="77777777">
      <w:pPr>
        <w:jc w:val="both"/>
        <w:rPr>
          <w:rFonts w:ascii="Arial" w:hAnsi="Arial" w:cs="Arial"/>
          <w:color w:val="000000" w:themeColor="text1"/>
        </w:rPr>
      </w:pPr>
    </w:p>
    <w:p w:rsidRPr="00CD02C5" w:rsidR="00F32889" w:rsidP="00BC57BD" w:rsidRDefault="00BC57BD" w14:paraId="1E2054C9" w14:textId="05116FFC">
      <w:pPr>
        <w:pStyle w:val="Ttulo3"/>
        <w:rPr>
          <w:rFonts w:ascii="Arial" w:hAnsi="Arial" w:cs="Arial"/>
        </w:rPr>
      </w:pPr>
      <w:bookmarkStart w:name="_Toc188615245" w:id="16"/>
      <w:r>
        <w:rPr>
          <w:rFonts w:ascii="Arial" w:hAnsi="Arial" w:cs="Arial"/>
        </w:rPr>
        <w:t>5.3.2 Derechos de las mujeres víctimas.</w:t>
      </w:r>
      <w:bookmarkEnd w:id="16"/>
      <w:r>
        <w:rPr>
          <w:rFonts w:ascii="Arial" w:hAnsi="Arial" w:cs="Arial"/>
        </w:rPr>
        <w:t xml:space="preserve"> </w:t>
      </w:r>
    </w:p>
    <w:p w:rsidRPr="007469B3" w:rsidR="00F32889" w:rsidP="00F32889" w:rsidRDefault="00F32889" w14:paraId="59616734" w14:textId="77777777">
      <w:pPr>
        <w:rPr>
          <w:rFonts w:ascii="Arial" w:hAnsi="Arial" w:cs="Arial"/>
        </w:rPr>
      </w:pPr>
    </w:p>
    <w:p w:rsidR="009638FB" w:rsidP="46B86679" w:rsidRDefault="009638FB" w14:paraId="2DE9FA81" w14:textId="77777777" w14:noSpellErr="1">
      <w:pPr>
        <w:pStyle w:val="Normal"/>
        <w:jc w:val="both"/>
        <w:rPr>
          <w:rFonts w:ascii="Arial" w:hAnsi="Arial" w:eastAsia="Arial" w:cs="Arial"/>
          <w:color w:val="000000" w:themeColor="text1" w:themeTint="FF" w:themeShade="FF"/>
          <w:sz w:val="22"/>
          <w:szCs w:val="22"/>
        </w:rPr>
      </w:pPr>
      <w:r w:rsidRPr="46B86679" w:rsidR="009638FB">
        <w:rPr>
          <w:rFonts w:ascii="Arial" w:hAnsi="Arial" w:eastAsia="Arial" w:cs="Arial"/>
          <w:sz w:val="22"/>
          <w:szCs w:val="22"/>
        </w:rPr>
        <w:t xml:space="preserve">De conformidad con el artículo 8 de la Ley 1257 de 2008, las mujeres víctimas de los diferentes tipos de violencia contempladas en este protocolo tienen derecho a: </w:t>
      </w:r>
    </w:p>
    <w:p w:rsidR="009638FB" w:rsidP="46B86679" w:rsidRDefault="009638FB" w14:paraId="0CBD2D86" w14:textId="77777777" w14:noSpellErr="1">
      <w:pPr>
        <w:pStyle w:val="Normal"/>
        <w:jc w:val="both"/>
        <w:rPr>
          <w:rFonts w:ascii="Arial" w:hAnsi="Arial" w:eastAsia="Arial" w:cs="Arial"/>
          <w:sz w:val="22"/>
          <w:szCs w:val="22"/>
        </w:rPr>
      </w:pPr>
    </w:p>
    <w:p w:rsidRPr="002778C0" w:rsidR="009638FB" w:rsidP="46B86679" w:rsidRDefault="009638FB" w14:paraId="1197EB44" w14:textId="68AFB006" w14:noSpellErr="1">
      <w:pPr>
        <w:pStyle w:val="Prrafodelista"/>
        <w:numPr>
          <w:ilvl w:val="0"/>
          <w:numId w:val="57"/>
        </w:numPr>
        <w:jc w:val="both"/>
        <w:rPr>
          <w:rFonts w:ascii="Arial" w:hAnsi="Arial" w:eastAsia="Arial" w:cs="Arial"/>
          <w:color w:val="000000" w:themeColor="text1" w:themeTint="FF" w:themeShade="FF"/>
          <w:sz w:val="22"/>
          <w:szCs w:val="22"/>
        </w:rPr>
      </w:pPr>
      <w:r w:rsidRPr="46B86679" w:rsidR="009638FB">
        <w:rPr>
          <w:rFonts w:ascii="Arial" w:hAnsi="Arial" w:eastAsia="Arial" w:cs="Arial"/>
          <w:sz w:val="22"/>
          <w:szCs w:val="22"/>
        </w:rPr>
        <w:t xml:space="preserve">Recibir atención integral a través de servicios con cobertura suficiente, accesible y de la calidad; </w:t>
      </w:r>
    </w:p>
    <w:p w:rsidRPr="002778C0" w:rsidR="009638FB" w:rsidP="46B86679" w:rsidRDefault="009638FB" w14:paraId="282DD46D" w14:textId="009A1155" w14:noSpellErr="1">
      <w:pPr>
        <w:pStyle w:val="Prrafodelista"/>
        <w:numPr>
          <w:ilvl w:val="0"/>
          <w:numId w:val="57"/>
        </w:numPr>
        <w:jc w:val="both"/>
        <w:rPr>
          <w:rFonts w:ascii="Arial" w:hAnsi="Arial" w:eastAsia="Arial" w:cs="Arial"/>
          <w:color w:val="000000" w:themeColor="text1" w:themeTint="FF" w:themeShade="FF"/>
          <w:sz w:val="22"/>
          <w:szCs w:val="22"/>
        </w:rPr>
      </w:pPr>
      <w:r w:rsidRPr="46B86679" w:rsidR="009638FB">
        <w:rPr>
          <w:rFonts w:ascii="Arial" w:hAnsi="Arial" w:eastAsia="Arial" w:cs="Arial"/>
          <w:sz w:val="22"/>
          <w:szCs w:val="22"/>
        </w:rPr>
        <w:t xml:space="preserve">Recibir orientación, asesoramiento jurídico y asistencia técnica legal con carácter gratuito, inmediato y especializado desde el momento en que el hecho constitutivo de violencia se ponga en conocimiento de la autoridad. Se podrá ordenar que el agresor asuma los costos de esta 19 atención y asistencia; para tales efectos se acudirá a la Defensoría Pública. </w:t>
      </w:r>
    </w:p>
    <w:p w:rsidRPr="002778C0" w:rsidR="009638FB" w:rsidP="46B86679" w:rsidRDefault="009638FB" w14:paraId="52E9F2A2" w14:textId="395E6314" w14:noSpellErr="1">
      <w:pPr>
        <w:pStyle w:val="Prrafodelista"/>
        <w:numPr>
          <w:ilvl w:val="0"/>
          <w:numId w:val="57"/>
        </w:numPr>
        <w:jc w:val="both"/>
        <w:rPr>
          <w:rFonts w:ascii="Arial" w:hAnsi="Arial" w:eastAsia="Arial" w:cs="Arial"/>
          <w:color w:val="000000" w:themeColor="text1" w:themeTint="FF" w:themeShade="FF"/>
          <w:sz w:val="22"/>
          <w:szCs w:val="22"/>
        </w:rPr>
      </w:pPr>
      <w:r w:rsidRPr="46B86679" w:rsidR="009638FB">
        <w:rPr>
          <w:rFonts w:ascii="Arial" w:hAnsi="Arial" w:eastAsia="Arial" w:cs="Arial"/>
          <w:sz w:val="22"/>
          <w:szCs w:val="22"/>
        </w:rPr>
        <w:t xml:space="preserve">Recibir información clara, completa, veraz y oportuna en relación con sus derechos y con los mecanismos y procedimientos contemplados en la presente ley y demás normas concordantes; </w:t>
      </w:r>
    </w:p>
    <w:p w:rsidRPr="002778C0" w:rsidR="009638FB" w:rsidP="46B86679" w:rsidRDefault="009638FB" w14:paraId="59416AFF" w14:textId="571CC5B9" w14:noSpellErr="1">
      <w:pPr>
        <w:pStyle w:val="Prrafodelista"/>
        <w:numPr>
          <w:ilvl w:val="0"/>
          <w:numId w:val="57"/>
        </w:numPr>
        <w:jc w:val="both"/>
        <w:rPr>
          <w:rFonts w:ascii="Arial" w:hAnsi="Arial" w:eastAsia="Arial" w:cs="Arial"/>
          <w:color w:val="000000" w:themeColor="text1" w:themeTint="FF" w:themeShade="FF"/>
          <w:sz w:val="22"/>
          <w:szCs w:val="22"/>
        </w:rPr>
      </w:pPr>
      <w:r w:rsidRPr="46B86679" w:rsidR="009638FB">
        <w:rPr>
          <w:rFonts w:ascii="Arial" w:hAnsi="Arial" w:eastAsia="Arial" w:cs="Arial"/>
          <w:sz w:val="22"/>
          <w:szCs w:val="22"/>
        </w:rPr>
        <w:t xml:space="preserve">Dar su consentimiento informado para los exámenes </w:t>
      </w:r>
      <w:r w:rsidRPr="46B86679" w:rsidR="004C5235">
        <w:rPr>
          <w:rFonts w:ascii="Arial" w:hAnsi="Arial" w:eastAsia="Arial" w:cs="Arial"/>
          <w:sz w:val="22"/>
          <w:szCs w:val="22"/>
        </w:rPr>
        <w:t>medicolegales</w:t>
      </w:r>
      <w:r w:rsidRPr="46B86679" w:rsidR="009638FB">
        <w:rPr>
          <w:rFonts w:ascii="Arial" w:hAnsi="Arial" w:eastAsia="Arial" w:cs="Arial"/>
          <w:sz w:val="22"/>
          <w:szCs w:val="22"/>
        </w:rPr>
        <w:t xml:space="preserve"> en los casos de violencia sexual y escoger el sexo del facultativo para la práctica de </w:t>
      </w:r>
      <w:r w:rsidRPr="46B86679" w:rsidR="009638FB">
        <w:rPr>
          <w:rFonts w:ascii="Arial" w:hAnsi="Arial" w:eastAsia="Arial" w:cs="Arial"/>
          <w:sz w:val="22"/>
          <w:szCs w:val="22"/>
        </w:rPr>
        <w:t>los mismos</w:t>
      </w:r>
      <w:r w:rsidRPr="46B86679" w:rsidR="009638FB">
        <w:rPr>
          <w:rFonts w:ascii="Arial" w:hAnsi="Arial" w:eastAsia="Arial" w:cs="Arial"/>
          <w:sz w:val="22"/>
          <w:szCs w:val="22"/>
        </w:rPr>
        <w:t xml:space="preserve"> dentro de las posibilidades ofrecidas por el servicio. Las entidades promotoras y prestadoras de servicios de salud promoverán la existencia de facultativos de ambos sexos para la atención de víctimas de violencia; </w:t>
      </w:r>
    </w:p>
    <w:p w:rsidRPr="002778C0" w:rsidR="009638FB" w:rsidP="46B86679" w:rsidRDefault="009638FB" w14:paraId="08F4899D" w14:textId="36E48DE2" w14:noSpellErr="1">
      <w:pPr>
        <w:pStyle w:val="Prrafodelista"/>
        <w:numPr>
          <w:ilvl w:val="0"/>
          <w:numId w:val="57"/>
        </w:numPr>
        <w:jc w:val="both"/>
        <w:rPr>
          <w:rFonts w:ascii="Arial" w:hAnsi="Arial" w:eastAsia="Arial" w:cs="Arial"/>
          <w:color w:val="000000" w:themeColor="text1" w:themeTint="FF" w:themeShade="FF"/>
          <w:sz w:val="22"/>
          <w:szCs w:val="22"/>
        </w:rPr>
      </w:pPr>
      <w:r w:rsidRPr="46B86679" w:rsidR="009638FB">
        <w:rPr>
          <w:rFonts w:ascii="Arial" w:hAnsi="Arial" w:eastAsia="Arial" w:cs="Arial"/>
          <w:sz w:val="22"/>
          <w:szCs w:val="22"/>
        </w:rPr>
        <w:t xml:space="preserve">Recibir información clara, completa, veraz y oportuna en relación con la salud sexual y reproductiva; </w:t>
      </w:r>
    </w:p>
    <w:p w:rsidRPr="002778C0" w:rsidR="009638FB" w:rsidP="46B86679" w:rsidRDefault="009638FB" w14:paraId="20775159" w14:textId="107635F3" w14:noSpellErr="1">
      <w:pPr>
        <w:pStyle w:val="Prrafodelista"/>
        <w:numPr>
          <w:ilvl w:val="0"/>
          <w:numId w:val="57"/>
        </w:numPr>
        <w:jc w:val="both"/>
        <w:rPr>
          <w:rFonts w:ascii="Arial" w:hAnsi="Arial" w:eastAsia="Arial" w:cs="Arial"/>
          <w:color w:val="000000" w:themeColor="text1" w:themeTint="FF" w:themeShade="FF"/>
          <w:sz w:val="22"/>
          <w:szCs w:val="22"/>
        </w:rPr>
      </w:pPr>
      <w:r w:rsidRPr="46B86679" w:rsidR="009638FB">
        <w:rPr>
          <w:rFonts w:ascii="Arial" w:hAnsi="Arial" w:eastAsia="Arial" w:cs="Arial"/>
          <w:sz w:val="22"/>
          <w:szCs w:val="22"/>
        </w:rPr>
        <w:t xml:space="preserve">Ser tratada con reserva de identidad al recibir la asistencia médica, legal, o asistencia social respecto de sus datos personales, los de sus descendientes o los de cualquiera otra persona que esté bajo su guarda o custodia; </w:t>
      </w:r>
    </w:p>
    <w:p w:rsidRPr="002778C0" w:rsidR="009638FB" w:rsidP="46B86679" w:rsidRDefault="009638FB" w14:paraId="59A878DD" w14:textId="4C5274EA" w14:noSpellErr="1">
      <w:pPr>
        <w:pStyle w:val="Prrafodelista"/>
        <w:numPr>
          <w:ilvl w:val="0"/>
          <w:numId w:val="57"/>
        </w:numPr>
        <w:jc w:val="both"/>
        <w:rPr>
          <w:rFonts w:ascii="Arial" w:hAnsi="Arial" w:eastAsia="Arial" w:cs="Arial"/>
          <w:color w:val="000000" w:themeColor="text1" w:themeTint="FF" w:themeShade="FF"/>
          <w:sz w:val="22"/>
          <w:szCs w:val="22"/>
        </w:rPr>
      </w:pPr>
      <w:r w:rsidRPr="46B86679" w:rsidR="009638FB">
        <w:rPr>
          <w:rFonts w:ascii="Arial" w:hAnsi="Arial" w:eastAsia="Arial" w:cs="Arial"/>
          <w:sz w:val="22"/>
          <w:szCs w:val="22"/>
        </w:rPr>
        <w:t xml:space="preserve">Recibir asistencia médica, psicológica, psiquiátrica y forense especializada e integral en los términos y condiciones establecidos en el ordenamiento jurídico para ellas y sus hijos e hijas; h. Acceder a los mecanismos de protección y atención para ellas, sus hijos e hijas; </w:t>
      </w:r>
    </w:p>
    <w:p w:rsidRPr="002778C0" w:rsidR="009638FB" w:rsidP="46B86679" w:rsidRDefault="009638FB" w14:paraId="1C47A3BB" w14:textId="2289322D" w14:noSpellErr="1">
      <w:pPr>
        <w:pStyle w:val="Prrafodelista"/>
        <w:numPr>
          <w:ilvl w:val="0"/>
          <w:numId w:val="57"/>
        </w:numPr>
        <w:jc w:val="both"/>
        <w:rPr>
          <w:rFonts w:ascii="Arial" w:hAnsi="Arial" w:eastAsia="Arial" w:cs="Arial"/>
          <w:color w:val="000000" w:themeColor="text1" w:themeTint="FF" w:themeShade="FF"/>
          <w:sz w:val="22"/>
          <w:szCs w:val="22"/>
        </w:rPr>
      </w:pPr>
      <w:r w:rsidRPr="46B86679" w:rsidR="009638FB">
        <w:rPr>
          <w:rFonts w:ascii="Arial" w:hAnsi="Arial" w:eastAsia="Arial" w:cs="Arial"/>
          <w:sz w:val="22"/>
          <w:szCs w:val="22"/>
        </w:rPr>
        <w:t xml:space="preserve">La verdad, la justicia, la reparación y garantías de no repetición frente a los hechos constitutivos de violencia; </w:t>
      </w:r>
    </w:p>
    <w:p w:rsidRPr="002778C0" w:rsidR="009638FB" w:rsidP="46B86679" w:rsidRDefault="009638FB" w14:paraId="392D3B3B" w14:textId="1B2CF3D1" w14:noSpellErr="1">
      <w:pPr>
        <w:pStyle w:val="Prrafodelista"/>
        <w:numPr>
          <w:ilvl w:val="0"/>
          <w:numId w:val="57"/>
        </w:numPr>
        <w:jc w:val="both"/>
        <w:rPr>
          <w:rFonts w:ascii="Arial" w:hAnsi="Arial" w:eastAsia="Arial" w:cs="Arial"/>
          <w:color w:val="000000" w:themeColor="text1" w:themeTint="FF" w:themeShade="FF"/>
          <w:sz w:val="22"/>
          <w:szCs w:val="22"/>
        </w:rPr>
      </w:pPr>
      <w:r w:rsidRPr="46B86679" w:rsidR="009638FB">
        <w:rPr>
          <w:rFonts w:ascii="Arial" w:hAnsi="Arial" w:eastAsia="Arial" w:cs="Arial"/>
          <w:sz w:val="22"/>
          <w:szCs w:val="22"/>
        </w:rPr>
        <w:t xml:space="preserve">La estabilización de su situación conforme a los términos previstos en la Ley 1257 de 2008; k. A decidir voluntariamente si puede ser confrontada con el agresor en cualquiera de los espacios de atención y en los procedimientos administrativos, judiciales o de otro tipo; </w:t>
      </w:r>
    </w:p>
    <w:p w:rsidRPr="002778C0" w:rsidR="009638FB" w:rsidP="46B86679" w:rsidRDefault="009638FB" w14:paraId="21C023C1" w14:textId="7AE3E70B" w14:noSpellErr="1">
      <w:pPr>
        <w:pStyle w:val="Prrafodelista"/>
        <w:numPr>
          <w:ilvl w:val="0"/>
          <w:numId w:val="57"/>
        </w:numPr>
        <w:jc w:val="both"/>
        <w:rPr>
          <w:rFonts w:ascii="Arial" w:hAnsi="Arial" w:eastAsia="Arial" w:cs="Arial"/>
          <w:color w:val="000000" w:themeColor="text1" w:themeTint="FF" w:themeShade="FF"/>
          <w:sz w:val="22"/>
          <w:szCs w:val="22"/>
        </w:rPr>
      </w:pPr>
      <w:r w:rsidRPr="46B86679" w:rsidR="009638FB">
        <w:rPr>
          <w:rFonts w:ascii="Arial" w:hAnsi="Arial" w:eastAsia="Arial" w:cs="Arial"/>
          <w:sz w:val="22"/>
          <w:szCs w:val="22"/>
        </w:rPr>
        <w:t xml:space="preserve">Adicionalmente, visibilizar o comunicar públicamente todas las formas de violencia contra las mujeres y basadas en género de las que fue víctima, como parte de su libertad de expresión, respetando los datos privados o semiprivados del presunto agresor, conforme a lo señalado en las Sentencias T-275 de 2021 y T-061 de 2022 de la Corte Constitucional. La entidad determinará el área o dependencia encargada de garantizar la observancia de los derechos de las mujeres víctimas contenidos en la Ley 1257 de 2008. </w:t>
      </w:r>
      <w:r w:rsidRPr="46B86679" w:rsidR="009638FB">
        <w:rPr>
          <w:rFonts w:ascii="Arial" w:hAnsi="Arial" w:eastAsia="Arial" w:cs="Arial"/>
          <w:sz w:val="22"/>
          <w:szCs w:val="22"/>
        </w:rPr>
        <w:t>No obstante, estos derechos deben ser respetados e implementados por todo el personal y órganos de la entidad que tengan algún rol en las diferentes rutas de atención contenidas en el presente protocolo.</w:t>
      </w:r>
    </w:p>
    <w:p w:rsidR="009638FB" w:rsidP="00F32889" w:rsidRDefault="009638FB" w14:paraId="216E63E9" w14:textId="77777777">
      <w:pPr>
        <w:jc w:val="both"/>
        <w:rPr>
          <w:rFonts w:ascii="Arial" w:hAnsi="Arial" w:cs="Arial"/>
          <w:color w:val="000000" w:themeColor="text1"/>
        </w:rPr>
      </w:pPr>
    </w:p>
    <w:p w:rsidR="006B0E9D" w:rsidP="009638FB" w:rsidRDefault="009638FB" w14:paraId="5C5C733F" w14:textId="309E49DE">
      <w:pPr>
        <w:pStyle w:val="Ttulo3"/>
        <w:rPr>
          <w:rFonts w:ascii="Arial" w:hAnsi="Arial" w:cs="Arial"/>
        </w:rPr>
      </w:pPr>
      <w:bookmarkStart w:name="_Toc188615246" w:id="17"/>
      <w:r>
        <w:rPr>
          <w:rFonts w:ascii="Arial" w:hAnsi="Arial" w:cs="Arial"/>
        </w:rPr>
        <w:t>5.3.3 Derechos del sujeto activo</w:t>
      </w:r>
      <w:bookmarkEnd w:id="17"/>
    </w:p>
    <w:p w:rsidRPr="006B0E9D" w:rsidR="006B0E9D" w:rsidP="006B0E9D" w:rsidRDefault="006B0E9D" w14:paraId="56B1C790" w14:textId="77777777">
      <w:pPr>
        <w:rPr>
          <w:rFonts w:ascii="Arial" w:hAnsi="Arial" w:cs="Arial"/>
        </w:rPr>
      </w:pPr>
    </w:p>
    <w:p w:rsidR="009638FB" w:rsidP="46B86679" w:rsidRDefault="009638FB" w14:paraId="0C2B8309" w14:textId="77777777" w14:noSpellErr="1">
      <w:pPr>
        <w:pStyle w:val="Normal"/>
        <w:ind w:left="0"/>
        <w:jc w:val="both"/>
        <w:rPr>
          <w:rFonts w:ascii="Arial" w:hAnsi="Arial" w:eastAsia="Arial" w:cs="Arial"/>
          <w:color w:val="000000" w:themeColor="text1" w:themeTint="FF" w:themeShade="FF"/>
          <w:sz w:val="22"/>
          <w:szCs w:val="22"/>
        </w:rPr>
      </w:pPr>
      <w:bookmarkStart w:name="_Toc25058892" w:id="18"/>
      <w:r w:rsidRPr="46B86679" w:rsidR="009638FB">
        <w:rPr>
          <w:rFonts w:ascii="Arial" w:hAnsi="Arial" w:eastAsia="Arial" w:cs="Arial"/>
          <w:sz w:val="22"/>
          <w:szCs w:val="22"/>
        </w:rPr>
        <w:t xml:space="preserve">La persona o personas contra quienes se formula la queja se les respetarán sus derechos legales y constitucionales, entre ellos: </w:t>
      </w:r>
    </w:p>
    <w:p w:rsidR="009638FB" w:rsidP="46B86679" w:rsidRDefault="009638FB" w14:paraId="19E2B6C0" w14:textId="77777777" w14:noSpellErr="1">
      <w:pPr>
        <w:pStyle w:val="Normal"/>
        <w:jc w:val="both"/>
        <w:rPr>
          <w:rFonts w:ascii="Arial" w:hAnsi="Arial" w:eastAsia="Arial" w:cs="Arial"/>
          <w:sz w:val="22"/>
          <w:szCs w:val="22"/>
        </w:rPr>
      </w:pPr>
    </w:p>
    <w:p w:rsidRPr="002778C0" w:rsidR="009638FB" w:rsidP="46B86679" w:rsidRDefault="009638FB" w14:paraId="6F03D288" w14:textId="1745F2F9" w14:noSpellErr="1">
      <w:pPr>
        <w:pStyle w:val="Prrafodelista"/>
        <w:numPr>
          <w:ilvl w:val="0"/>
          <w:numId w:val="58"/>
        </w:numPr>
        <w:jc w:val="both"/>
        <w:rPr>
          <w:rFonts w:ascii="Arial" w:hAnsi="Arial" w:eastAsia="Arial" w:cs="Arial"/>
          <w:color w:val="000000" w:themeColor="text1" w:themeTint="FF" w:themeShade="FF"/>
          <w:sz w:val="22"/>
          <w:szCs w:val="22"/>
        </w:rPr>
      </w:pPr>
      <w:r w:rsidRPr="46B86679" w:rsidR="009638FB">
        <w:rPr>
          <w:rFonts w:ascii="Arial" w:hAnsi="Arial" w:eastAsia="Arial" w:cs="Arial"/>
          <w:sz w:val="22"/>
          <w:szCs w:val="22"/>
        </w:rPr>
        <w:t xml:space="preserve">Conocer la totalidad de los hechos que se presentaron en la queja y las pruebas aportadas hasta el momento; </w:t>
      </w:r>
    </w:p>
    <w:p w:rsidRPr="002778C0" w:rsidR="009638FB" w:rsidP="46B86679" w:rsidRDefault="009638FB" w14:paraId="12EE25DB" w14:textId="1D837D1B" w14:noSpellErr="1">
      <w:pPr>
        <w:pStyle w:val="Prrafodelista"/>
        <w:numPr>
          <w:ilvl w:val="0"/>
          <w:numId w:val="58"/>
        </w:numPr>
        <w:jc w:val="both"/>
        <w:rPr>
          <w:rFonts w:ascii="Arial" w:hAnsi="Arial" w:eastAsia="Arial" w:cs="Arial"/>
          <w:color w:val="000000" w:themeColor="text1" w:themeTint="FF" w:themeShade="FF"/>
          <w:sz w:val="22"/>
          <w:szCs w:val="22"/>
        </w:rPr>
      </w:pPr>
      <w:r w:rsidRPr="46B86679" w:rsidR="009638FB">
        <w:rPr>
          <w:rFonts w:ascii="Arial" w:hAnsi="Arial" w:eastAsia="Arial" w:cs="Arial"/>
          <w:sz w:val="22"/>
          <w:szCs w:val="22"/>
        </w:rPr>
        <w:t xml:space="preserve">Derecho a la defensa, y en caso de que lo considere necesario a la defensa técnica; </w:t>
      </w:r>
    </w:p>
    <w:p w:rsidRPr="002778C0" w:rsidR="009638FB" w:rsidP="46B86679" w:rsidRDefault="009638FB" w14:paraId="06736B02" w14:textId="366211B5" w14:noSpellErr="1">
      <w:pPr>
        <w:pStyle w:val="Prrafodelista"/>
        <w:numPr>
          <w:ilvl w:val="0"/>
          <w:numId w:val="58"/>
        </w:numPr>
        <w:jc w:val="both"/>
        <w:rPr>
          <w:rFonts w:ascii="Arial" w:hAnsi="Arial" w:eastAsia="Arial" w:cs="Arial"/>
          <w:color w:val="000000" w:themeColor="text1" w:themeTint="FF" w:themeShade="FF"/>
          <w:sz w:val="22"/>
          <w:szCs w:val="22"/>
        </w:rPr>
      </w:pPr>
      <w:r w:rsidRPr="46B86679" w:rsidR="009638FB">
        <w:rPr>
          <w:rFonts w:ascii="Arial" w:hAnsi="Arial" w:eastAsia="Arial" w:cs="Arial"/>
          <w:sz w:val="22"/>
          <w:szCs w:val="22"/>
        </w:rPr>
        <w:t xml:space="preserve">Reconocer la responsabilidad total de los hechos que se presentaron en la queja; </w:t>
      </w:r>
    </w:p>
    <w:p w:rsidRPr="002778C0" w:rsidR="009638FB" w:rsidP="46B86679" w:rsidRDefault="009638FB" w14:paraId="75B6DEBA" w14:textId="4CCB0C82" w14:noSpellErr="1">
      <w:pPr>
        <w:pStyle w:val="Prrafodelista"/>
        <w:numPr>
          <w:ilvl w:val="0"/>
          <w:numId w:val="58"/>
        </w:numPr>
        <w:jc w:val="both"/>
        <w:rPr>
          <w:rFonts w:ascii="Arial" w:hAnsi="Arial" w:eastAsia="Arial" w:cs="Arial"/>
          <w:color w:val="000000" w:themeColor="text1" w:themeTint="FF" w:themeShade="FF"/>
          <w:sz w:val="22"/>
          <w:szCs w:val="22"/>
        </w:rPr>
      </w:pPr>
      <w:r w:rsidRPr="46B86679" w:rsidR="009638FB">
        <w:rPr>
          <w:rFonts w:ascii="Arial" w:hAnsi="Arial" w:eastAsia="Arial" w:cs="Arial"/>
          <w:sz w:val="22"/>
          <w:szCs w:val="22"/>
        </w:rPr>
        <w:t xml:space="preserve">Negar la responsabilidad total de los hechos que se presentaron en la queja, presentar pruebas y testimonios que fundamenten su defensa y solicitar pruebas adicionales; </w:t>
      </w:r>
    </w:p>
    <w:p w:rsidRPr="002778C0" w:rsidR="009638FB" w:rsidP="46B86679" w:rsidRDefault="009638FB" w14:paraId="41F395C3" w14:textId="26AA8469" w14:noSpellErr="1">
      <w:pPr>
        <w:pStyle w:val="Prrafodelista"/>
        <w:numPr>
          <w:ilvl w:val="0"/>
          <w:numId w:val="58"/>
        </w:numPr>
        <w:jc w:val="both"/>
        <w:rPr>
          <w:rFonts w:ascii="Arial" w:hAnsi="Arial" w:eastAsia="Arial" w:cs="Arial"/>
          <w:color w:val="000000" w:themeColor="text1" w:themeTint="FF" w:themeShade="FF"/>
          <w:sz w:val="22"/>
          <w:szCs w:val="22"/>
        </w:rPr>
      </w:pPr>
      <w:r w:rsidRPr="46B86679" w:rsidR="009638FB">
        <w:rPr>
          <w:rFonts w:ascii="Arial" w:hAnsi="Arial" w:eastAsia="Arial" w:cs="Arial"/>
          <w:sz w:val="22"/>
          <w:szCs w:val="22"/>
        </w:rPr>
        <w:t>Derecho al debido proceso, de acuerdo con lo establecido en el artículo 29 de la Constitución Política</w:t>
      </w:r>
    </w:p>
    <w:p w:rsidR="009638FB" w:rsidP="009638FB" w:rsidRDefault="009638FB" w14:paraId="7EDE1D14" w14:textId="77777777">
      <w:pPr>
        <w:jc w:val="both"/>
        <w:rPr>
          <w:rFonts w:ascii="Arial" w:hAnsi="Arial" w:cs="Arial"/>
          <w:color w:val="000000" w:themeColor="text1"/>
        </w:rPr>
      </w:pPr>
    </w:p>
    <w:bookmarkEnd w:id="18"/>
    <w:p w:rsidRPr="00FD7072" w:rsidR="00F32889" w:rsidP="00F32889" w:rsidRDefault="00F32889" w14:paraId="06727CB7" w14:textId="3375EF8C">
      <w:pPr>
        <w:jc w:val="both"/>
        <w:rPr>
          <w:rFonts w:ascii="Arial" w:hAnsi="Arial" w:cs="Arial"/>
          <w:color w:val="000000" w:themeColor="text1"/>
        </w:rPr>
      </w:pPr>
    </w:p>
    <w:p w:rsidRPr="00E31FCB" w:rsidR="00E31FCB" w:rsidP="00FE6C13" w:rsidRDefault="0077402E" w14:paraId="1A691DBA" w14:textId="2C9B674E">
      <w:pPr>
        <w:pStyle w:val="Ttulo3"/>
        <w:numPr>
          <w:ilvl w:val="1"/>
          <w:numId w:val="16"/>
        </w:numPr>
        <w:rPr>
          <w:rFonts w:ascii="Arial" w:hAnsi="Arial" w:cs="Arial"/>
          <w:b/>
          <w:bCs/>
        </w:rPr>
      </w:pPr>
      <w:r>
        <w:rPr>
          <w:rFonts w:ascii="Arial" w:hAnsi="Arial" w:cs="Arial"/>
          <w:b/>
          <w:bCs/>
        </w:rPr>
        <w:t xml:space="preserve"> </w:t>
      </w:r>
      <w:bookmarkStart w:name="_Toc188615247" w:id="19"/>
      <w:r w:rsidRPr="00FC6CCB" w:rsidR="00FC6CCB">
        <w:rPr>
          <w:rFonts w:ascii="Arial" w:hAnsi="Arial" w:cs="Arial"/>
          <w:b/>
          <w:bCs/>
        </w:rPr>
        <w:t>PREVENCIÓN DE LAS VIOLENCIAS Y DISCRIMINACIONES</w:t>
      </w:r>
      <w:bookmarkEnd w:id="19"/>
    </w:p>
    <w:p w:rsidRPr="00FC6CCB" w:rsidR="00FC6CCB" w:rsidP="00FC6CCB" w:rsidRDefault="00FC6CCB" w14:paraId="743DFD78" w14:textId="2A39B6D4"/>
    <w:p w:rsidRPr="00FC6CCB" w:rsidR="00FC6CCB" w:rsidP="46B86679" w:rsidRDefault="00FC6CCB" w14:paraId="0233877A" w14:textId="6310D1C9" w14:noSpellErr="1">
      <w:pPr>
        <w:pStyle w:val="CodigotituloguiaUNP"/>
        <w:rPr>
          <w:sz w:val="24"/>
          <w:szCs w:val="24"/>
        </w:rPr>
      </w:pPr>
      <w:r w:rsidRPr="46B86679" w:rsidR="00FC6CCB">
        <w:rPr>
          <w:sz w:val="24"/>
          <w:szCs w:val="24"/>
        </w:rPr>
        <w:t xml:space="preserve">5.4.1 </w:t>
      </w:r>
      <w:r w:rsidRPr="46B86679" w:rsidR="00FC6CCB">
        <w:rPr>
          <w:sz w:val="24"/>
          <w:szCs w:val="24"/>
        </w:rPr>
        <w:t>Medidas de prevención.</w:t>
      </w:r>
    </w:p>
    <w:p w:rsidRPr="00FD7072" w:rsidR="00F32889" w:rsidP="00F32889" w:rsidRDefault="00F32889" w14:paraId="09496B19" w14:textId="77777777">
      <w:pPr>
        <w:pStyle w:val="Ttulo3"/>
        <w:ind w:left="360"/>
        <w:rPr>
          <w:rFonts w:ascii="Arial" w:hAnsi="Arial" w:cs="Arial"/>
        </w:rPr>
      </w:pPr>
      <w:r w:rsidRPr="00FD7072">
        <w:rPr>
          <w:rFonts w:ascii="Arial" w:hAnsi="Arial" w:cs="Arial"/>
        </w:rPr>
        <w:t xml:space="preserve"> </w:t>
      </w:r>
    </w:p>
    <w:p w:rsidR="00FC6CCB" w:rsidP="46B86679" w:rsidRDefault="00FC6CCB" w14:paraId="10D4DACE" w14:textId="6CE33262" w14:noSpellErr="1">
      <w:pPr>
        <w:pStyle w:val="Normal"/>
        <w:ind w:left="0"/>
        <w:jc w:val="both"/>
        <w:rPr>
          <w:rFonts w:ascii="Arial" w:hAnsi="Arial" w:eastAsia="Arial" w:cs="Arial"/>
          <w:color w:val="000000" w:themeColor="text1" w:themeTint="FF" w:themeShade="FF"/>
        </w:rPr>
      </w:pPr>
      <w:r w:rsidRPr="46B86679" w:rsidR="00FC6CCB">
        <w:rPr>
          <w:rFonts w:ascii="Arial" w:hAnsi="Arial" w:eastAsia="Arial" w:cs="Arial"/>
        </w:rPr>
        <w:t xml:space="preserve">Las acciones de prevención son una forma de intervención temprana ante posibles manifestaciones de conductas de acoso u hostigamiento sexual o discriminación por razón de </w:t>
      </w:r>
      <w:r w:rsidRPr="46B86679" w:rsidR="00FC6CCB">
        <w:rPr>
          <w:rFonts w:ascii="Arial" w:hAnsi="Arial" w:eastAsia="Arial" w:cs="Arial"/>
        </w:rPr>
        <w:t xml:space="preserve">raza, etnia, religión, nacionalidad, ideología política o filosófica, sexo u orientación sexual o discapacidad y demás razones de discriminación cuyo objetivo es minimizar los riesgos que generan las violencias, sensibilizar sobre la importancia de mantener un entorno laboral seguros y garantizar la no repetición de los hechos. </w:t>
      </w:r>
    </w:p>
    <w:p w:rsidR="46B86679" w:rsidP="46B86679" w:rsidRDefault="46B86679" w14:paraId="3823A422" w14:textId="605BF48B">
      <w:pPr>
        <w:pStyle w:val="Normal"/>
        <w:ind w:left="0"/>
        <w:jc w:val="both"/>
        <w:rPr>
          <w:rFonts w:ascii="Arial" w:hAnsi="Arial" w:eastAsia="Arial" w:cs="Arial"/>
        </w:rPr>
      </w:pPr>
    </w:p>
    <w:p w:rsidR="00FC6CCB" w:rsidP="46B86679" w:rsidRDefault="00FC6CCB" w14:paraId="75F46859" w14:textId="77777777" w14:noSpellErr="1">
      <w:pPr>
        <w:pStyle w:val="Normal"/>
        <w:ind w:left="0"/>
        <w:jc w:val="both"/>
        <w:rPr>
          <w:rFonts w:ascii="Arial" w:hAnsi="Arial" w:eastAsia="Arial" w:cs="Arial"/>
          <w:color w:val="000000" w:themeColor="text1" w:themeTint="FF" w:themeShade="FF"/>
        </w:rPr>
      </w:pPr>
      <w:r w:rsidRPr="46B86679" w:rsidR="00FC6CCB">
        <w:rPr>
          <w:rFonts w:ascii="Arial" w:hAnsi="Arial" w:eastAsia="Arial" w:cs="Arial"/>
        </w:rPr>
        <w:t xml:space="preserve">Para ello, las entidades, en el marco de sus capacidades y disponibilidad de recursos, deberán desarrollar acciones formativas periódicas al menos, una vez cada semestre, a través de jornadas, campañas de sensibilización, entre otras dirigidas a todas las personas que laboran en las entidades públicas sin importar su tipo de vinculación o contratación, y que incluyan como mínimo los siguientes aspectos: </w:t>
      </w:r>
    </w:p>
    <w:p w:rsidR="00FC6CCB" w:rsidP="46B86679" w:rsidRDefault="00FC6CCB" w14:paraId="02917A9B" w14:textId="77777777" w14:noSpellErr="1">
      <w:pPr>
        <w:pStyle w:val="Normal"/>
        <w:jc w:val="both"/>
        <w:rPr>
          <w:rFonts w:ascii="Arial" w:hAnsi="Arial" w:eastAsia="Arial" w:cs="Arial"/>
        </w:rPr>
      </w:pPr>
    </w:p>
    <w:p w:rsidRPr="002778C0" w:rsidR="00FC6CCB" w:rsidP="46B86679" w:rsidRDefault="00FC6CCB" w14:paraId="3E322DE0" w14:textId="74353C08" w14:noSpellErr="1">
      <w:pPr>
        <w:pStyle w:val="Prrafodelista"/>
        <w:numPr>
          <w:ilvl w:val="0"/>
          <w:numId w:val="59"/>
        </w:numPr>
        <w:jc w:val="both"/>
        <w:rPr>
          <w:rFonts w:ascii="Arial" w:hAnsi="Arial" w:eastAsia="Arial" w:cs="Arial"/>
          <w:color w:val="000000" w:themeColor="text1" w:themeTint="FF" w:themeShade="FF"/>
        </w:rPr>
      </w:pPr>
      <w:r w:rsidRPr="46B86679" w:rsidR="00FC6CCB">
        <w:rPr>
          <w:rFonts w:ascii="Arial" w:hAnsi="Arial" w:eastAsia="Arial" w:cs="Arial"/>
        </w:rPr>
        <w:t xml:space="preserve">Interiorización de los enfoques diferenciales, principios y las definiciones de las diferentes formas de violencia contra las mujeres y basadas en género, y/o la discriminación por sexo, género, orientación sexual, raza, pertenencia étnica, nacionalidad y discapacidad en el ámbito laboral y contractual. </w:t>
      </w:r>
    </w:p>
    <w:p w:rsidRPr="002778C0" w:rsidR="00FC6CCB" w:rsidP="46B86679" w:rsidRDefault="00FC6CCB" w14:paraId="510813F2" w14:textId="13113A88" w14:noSpellErr="1">
      <w:pPr>
        <w:pStyle w:val="Prrafodelista"/>
        <w:numPr>
          <w:ilvl w:val="0"/>
          <w:numId w:val="59"/>
        </w:numPr>
        <w:jc w:val="both"/>
        <w:rPr>
          <w:rFonts w:ascii="Arial" w:hAnsi="Arial" w:eastAsia="Arial" w:cs="Arial"/>
          <w:color w:val="000000" w:themeColor="text1" w:themeTint="FF" w:themeShade="FF"/>
        </w:rPr>
      </w:pPr>
      <w:r w:rsidRPr="46B86679" w:rsidR="00FC6CCB">
        <w:rPr>
          <w:rFonts w:ascii="Arial" w:hAnsi="Arial" w:eastAsia="Arial" w:cs="Arial"/>
        </w:rPr>
        <w:t xml:space="preserve">Difundir y sensibilizar </w:t>
      </w:r>
      <w:r w:rsidRPr="46B86679" w:rsidR="005C3E3F">
        <w:rPr>
          <w:rFonts w:ascii="Arial" w:hAnsi="Arial" w:eastAsia="Arial" w:cs="Arial"/>
        </w:rPr>
        <w:t xml:space="preserve">de manera extensiva desde la incorporación de enfoque territorial, </w:t>
      </w:r>
      <w:r w:rsidRPr="46B86679" w:rsidR="00FC6CCB">
        <w:rPr>
          <w:rFonts w:ascii="Arial" w:hAnsi="Arial" w:eastAsia="Arial" w:cs="Arial"/>
        </w:rPr>
        <w:t xml:space="preserve">a todas las personas que laboren o presten sus servicios en la entidad en el conocimiento de las leyes, los convenios, tratados, acuerdos, normas y estándares nacionales e internacionales que protegen a la mujer y demás sectores poblacionales históricamente discriminados; </w:t>
      </w:r>
    </w:p>
    <w:p w:rsidRPr="002778C0" w:rsidR="00FC6CCB" w:rsidP="46B86679" w:rsidRDefault="00FC6CCB" w14:paraId="0BAF8F21" w14:textId="385886D9" w14:noSpellErr="1">
      <w:pPr>
        <w:pStyle w:val="Prrafodelista"/>
        <w:numPr>
          <w:ilvl w:val="0"/>
          <w:numId w:val="59"/>
        </w:numPr>
        <w:jc w:val="both"/>
        <w:rPr>
          <w:rFonts w:ascii="Arial" w:hAnsi="Arial" w:eastAsia="Arial" w:cs="Arial"/>
          <w:color w:val="000000" w:themeColor="text1" w:themeTint="FF" w:themeShade="FF"/>
        </w:rPr>
      </w:pPr>
      <w:r w:rsidRPr="46B86679" w:rsidR="00FC6CCB">
        <w:rPr>
          <w:rFonts w:ascii="Arial" w:hAnsi="Arial" w:eastAsia="Arial" w:cs="Arial"/>
        </w:rPr>
        <w:t xml:space="preserve">Identificación de las conductas constitutivas de violencia contra las mujeres y basadas en género y/o discriminación por sexo, género, orientación sexual, raza, pertenencia étnica, nacionalidad y discapacidad en el ámbito laboral y contractual; </w:t>
      </w:r>
    </w:p>
    <w:p w:rsidRPr="002778C0" w:rsidR="00FC6CCB" w:rsidP="46B86679" w:rsidRDefault="00FC6CCB" w14:paraId="0A9511B7" w14:textId="56BD956A" w14:noSpellErr="1">
      <w:pPr>
        <w:pStyle w:val="Prrafodelista"/>
        <w:numPr>
          <w:ilvl w:val="0"/>
          <w:numId w:val="59"/>
        </w:numPr>
        <w:jc w:val="both"/>
        <w:rPr>
          <w:rFonts w:ascii="Arial" w:hAnsi="Arial" w:eastAsia="Arial" w:cs="Arial"/>
          <w:color w:val="000000" w:themeColor="text1" w:themeTint="FF" w:themeShade="FF"/>
        </w:rPr>
      </w:pPr>
      <w:r w:rsidRPr="46B86679" w:rsidR="00FC6CCB">
        <w:rPr>
          <w:rFonts w:ascii="Arial" w:hAnsi="Arial" w:eastAsia="Arial" w:cs="Arial"/>
        </w:rPr>
        <w:t xml:space="preserve">Pedagogía e información sobre las consecuencias administrativas y judiciales que implican la comisión de actos de violencia contra las mujeres y basadas en género y/o discriminación por razón de sexo, género, orientación sexual, raza, pertenencia étnica, nacionalidad y discapacidad; </w:t>
      </w:r>
    </w:p>
    <w:p w:rsidRPr="002778C0" w:rsidR="00FC6CCB" w:rsidP="46B86679" w:rsidRDefault="00FC6CCB" w14:paraId="7924229A" w14:textId="011B468B" w14:noSpellErr="1">
      <w:pPr>
        <w:pStyle w:val="Prrafodelista"/>
        <w:numPr>
          <w:ilvl w:val="0"/>
          <w:numId w:val="59"/>
        </w:numPr>
        <w:jc w:val="both"/>
        <w:rPr>
          <w:rFonts w:ascii="Arial" w:hAnsi="Arial" w:eastAsia="Arial" w:cs="Arial"/>
          <w:color w:val="000000" w:themeColor="text1" w:themeTint="FF" w:themeShade="FF"/>
        </w:rPr>
      </w:pPr>
      <w:r w:rsidRPr="46B86679" w:rsidR="00FC6CCB">
        <w:rPr>
          <w:rFonts w:ascii="Arial" w:hAnsi="Arial" w:eastAsia="Arial" w:cs="Arial"/>
        </w:rPr>
        <w:t xml:space="preserve">Conocimiento y difusión </w:t>
      </w:r>
      <w:r w:rsidRPr="46B86679" w:rsidR="005C3E3F">
        <w:rPr>
          <w:rFonts w:ascii="Arial" w:hAnsi="Arial" w:eastAsia="Arial" w:cs="Arial"/>
        </w:rPr>
        <w:t xml:space="preserve">con enfoque territorial, </w:t>
      </w:r>
      <w:r w:rsidRPr="46B86679" w:rsidR="00FC6CCB">
        <w:rPr>
          <w:rFonts w:ascii="Arial" w:hAnsi="Arial" w:eastAsia="Arial" w:cs="Arial"/>
        </w:rPr>
        <w:t>de las rutas de atención</w:t>
      </w:r>
      <w:r w:rsidRPr="46B86679" w:rsidR="005C3E3F">
        <w:rPr>
          <w:rFonts w:ascii="Arial" w:hAnsi="Arial" w:eastAsia="Arial" w:cs="Arial"/>
        </w:rPr>
        <w:t>,</w:t>
      </w:r>
      <w:r w:rsidRPr="46B86679" w:rsidR="00FC6CCB">
        <w:rPr>
          <w:rFonts w:ascii="Arial" w:hAnsi="Arial" w:eastAsia="Arial" w:cs="Arial"/>
        </w:rPr>
        <w:t xml:space="preserve"> quejas o denuncias</w:t>
      </w:r>
      <w:r w:rsidRPr="46B86679" w:rsidR="005C3E3F">
        <w:rPr>
          <w:rFonts w:ascii="Arial" w:hAnsi="Arial" w:eastAsia="Arial" w:cs="Arial"/>
        </w:rPr>
        <w:t xml:space="preserve"> del presente protocolo a través de campañas comunicativas y pedagógicas.</w:t>
      </w:r>
    </w:p>
    <w:p w:rsidRPr="002778C0" w:rsidR="00FC6CCB" w:rsidP="46B86679" w:rsidRDefault="00FC6CCB" w14:paraId="7C2B27B3" w14:textId="4863AB4F">
      <w:pPr>
        <w:pStyle w:val="Prrafodelista"/>
        <w:numPr>
          <w:ilvl w:val="0"/>
          <w:numId w:val="59"/>
        </w:numPr>
        <w:jc w:val="both"/>
        <w:rPr>
          <w:rFonts w:ascii="Arial" w:hAnsi="Arial" w:eastAsia="Arial" w:cs="Arial"/>
          <w:color w:val="000000" w:themeColor="text1" w:themeTint="FF" w:themeShade="FF"/>
        </w:rPr>
      </w:pPr>
      <w:r w:rsidRPr="46B86679" w:rsidR="00FC6CCB">
        <w:rPr>
          <w:rFonts w:ascii="Arial" w:hAnsi="Arial" w:eastAsia="Arial" w:cs="Arial"/>
        </w:rPr>
        <w:t xml:space="preserve">Formar y capacitar </w:t>
      </w:r>
      <w:r w:rsidRPr="46B86679" w:rsidR="005C3E3F">
        <w:rPr>
          <w:rFonts w:ascii="Arial" w:hAnsi="Arial" w:eastAsia="Arial" w:cs="Arial"/>
        </w:rPr>
        <w:t xml:space="preserve">permanentemente de manera extensiva y territorial </w:t>
      </w:r>
      <w:r w:rsidRPr="46B86679" w:rsidR="00FC6CCB">
        <w:rPr>
          <w:rFonts w:ascii="Arial" w:hAnsi="Arial" w:eastAsia="Arial" w:cs="Arial"/>
        </w:rPr>
        <w:t xml:space="preserve">a todas las personas que laboren o presten sus servicios personales en el nivel nacional y territorial de la entidad, especialmente a las que hacen parte del personal de las áreas de Talento Humano, o quienes hagan sus veces y demás áreas que </w:t>
      </w:r>
      <w:r w:rsidRPr="46B86679" w:rsidR="00FC6CCB">
        <w:rPr>
          <w:rFonts w:ascii="Arial" w:hAnsi="Arial" w:eastAsia="Arial" w:cs="Arial"/>
        </w:rPr>
        <w:t>recepcionan</w:t>
      </w:r>
      <w:r w:rsidRPr="46B86679" w:rsidR="00FC6CCB">
        <w:rPr>
          <w:rFonts w:ascii="Arial" w:hAnsi="Arial" w:eastAsia="Arial" w:cs="Arial"/>
        </w:rPr>
        <w:t xml:space="preserve"> o atienden casos de violencias contra las mujeres y basadas en género o discriminación, para que conozcan e implementen el enfoque diferencial, de género</w:t>
      </w:r>
      <w:r w:rsidRPr="46B86679" w:rsidR="005C3E3F">
        <w:rPr>
          <w:rFonts w:ascii="Arial" w:hAnsi="Arial" w:eastAsia="Arial" w:cs="Arial"/>
        </w:rPr>
        <w:t>,</w:t>
      </w:r>
      <w:r w:rsidRPr="46B86679" w:rsidR="00FC6CCB">
        <w:rPr>
          <w:rFonts w:ascii="Arial" w:hAnsi="Arial" w:eastAsia="Arial" w:cs="Arial"/>
        </w:rPr>
        <w:t xml:space="preserve"> étnico-territorial</w:t>
      </w:r>
      <w:r w:rsidRPr="46B86679" w:rsidR="005C3E3F">
        <w:rPr>
          <w:rFonts w:ascii="Arial" w:hAnsi="Arial" w:eastAsia="Arial" w:cs="Arial"/>
        </w:rPr>
        <w:t xml:space="preserve"> e interseccional, </w:t>
      </w:r>
      <w:r w:rsidRPr="46B86679" w:rsidR="00FC6CCB">
        <w:rPr>
          <w:rFonts w:ascii="Arial" w:hAnsi="Arial" w:eastAsia="Arial" w:cs="Arial"/>
        </w:rPr>
        <w:t xml:space="preserve">el cual debe ser incluido en todas las etapas de formulación e implementación de la política pública del sector; </w:t>
      </w:r>
    </w:p>
    <w:p w:rsidRPr="002778C0" w:rsidR="00FC6CCB" w:rsidP="46B86679" w:rsidRDefault="00FC6CCB" w14:paraId="568B9829" w14:textId="1F058DAE" w14:noSpellErr="1">
      <w:pPr>
        <w:pStyle w:val="Prrafodelista"/>
        <w:numPr>
          <w:ilvl w:val="0"/>
          <w:numId w:val="59"/>
        </w:numPr>
        <w:jc w:val="both"/>
        <w:rPr>
          <w:rFonts w:ascii="Arial" w:hAnsi="Arial" w:eastAsia="Arial" w:cs="Arial"/>
          <w:color w:val="000000" w:themeColor="text1" w:themeTint="FF" w:themeShade="FF"/>
        </w:rPr>
      </w:pPr>
      <w:r w:rsidRPr="46B86679" w:rsidR="00FC6CCB">
        <w:rPr>
          <w:rFonts w:ascii="Arial" w:hAnsi="Arial" w:eastAsia="Arial" w:cs="Arial"/>
        </w:rPr>
        <w:t xml:space="preserve">Promover campañas pedagógicas y de comunicación sobre el reconocimiento social y económico del trabajo de las mujeres; </w:t>
      </w:r>
    </w:p>
    <w:p w:rsidRPr="002778C0" w:rsidR="00E31FCB" w:rsidP="46B86679" w:rsidRDefault="00E31FCB" w14:paraId="18A74518" w14:textId="685009B3" w14:noSpellErr="1">
      <w:pPr>
        <w:pStyle w:val="Prrafodelista"/>
        <w:numPr>
          <w:ilvl w:val="0"/>
          <w:numId w:val="59"/>
        </w:numPr>
        <w:jc w:val="both"/>
        <w:rPr>
          <w:rFonts w:ascii="Arial" w:hAnsi="Arial" w:eastAsia="Arial" w:cs="Arial"/>
          <w:color w:val="000000" w:themeColor="text1" w:themeTint="FF" w:themeShade="FF"/>
        </w:rPr>
      </w:pPr>
      <w:r w:rsidRPr="46B86679" w:rsidR="00E31FCB">
        <w:rPr>
          <w:rFonts w:ascii="Arial" w:hAnsi="Arial" w:eastAsia="Arial" w:cs="Arial"/>
        </w:rPr>
        <w:t>Se exhorta a que en todos los contratos de prestación de servicios se estipulen cláusulas en la que los contratistas tengan la obligación de no ejercer ninguna forma de violencia contra las mujeres y basada en género, actos de racismo o discriminación, y a cumplir a cabalidad con el sistema de gestión de la entidad que incorpora el presente Protocolo.</w:t>
      </w:r>
    </w:p>
    <w:p w:rsidRPr="002778C0" w:rsidR="00FC6CCB" w:rsidP="46B86679" w:rsidRDefault="00FC6CCB" w14:paraId="1E160258" w14:textId="5749A090" w14:noSpellErr="1">
      <w:pPr>
        <w:pStyle w:val="Prrafodelista"/>
        <w:numPr>
          <w:ilvl w:val="0"/>
          <w:numId w:val="59"/>
        </w:numPr>
        <w:jc w:val="both"/>
        <w:rPr>
          <w:rFonts w:ascii="Arial" w:hAnsi="Arial" w:eastAsia="Arial" w:cs="Arial"/>
          <w:color w:val="000000" w:themeColor="text1" w:themeTint="FF" w:themeShade="FF"/>
        </w:rPr>
      </w:pPr>
      <w:r w:rsidRPr="46B86679" w:rsidR="00FC6CCB">
        <w:rPr>
          <w:rFonts w:ascii="Arial" w:hAnsi="Arial" w:eastAsia="Arial" w:cs="Arial"/>
        </w:rPr>
        <w:t>Publicar en un lugar visible de la entidad, así como en su página web institucional o intranet, la ruta de atención integral contenida en el protocolo.</w:t>
      </w:r>
    </w:p>
    <w:p w:rsidR="00FC6CCB" w:rsidP="00F32889" w:rsidRDefault="00FC6CCB" w14:paraId="745F2174" w14:textId="77777777">
      <w:pPr>
        <w:jc w:val="both"/>
        <w:rPr>
          <w:rFonts w:ascii="Arial" w:hAnsi="Arial" w:cs="Arial"/>
          <w:color w:val="000000" w:themeColor="text1"/>
        </w:rPr>
      </w:pPr>
      <w:r w:rsidRPr="00FC6CCB">
        <w:rPr>
          <w:rFonts w:ascii="Arial" w:hAnsi="Arial" w:cs="Arial"/>
          <w:color w:val="000000" w:themeColor="text1"/>
        </w:rPr>
        <w:t xml:space="preserve"> </w:t>
      </w:r>
    </w:p>
    <w:p w:rsidRPr="00393EEC" w:rsidR="00393EEC" w:rsidP="00393EEC" w:rsidRDefault="00FC6CCB" w14:paraId="1AB1DD4A" w14:textId="4CA83690">
      <w:pPr>
        <w:pStyle w:val="Ttulo3"/>
        <w:rPr>
          <w:rFonts w:ascii="Arial" w:hAnsi="Arial" w:cs="Arial"/>
        </w:rPr>
      </w:pPr>
      <w:bookmarkStart w:name="_Toc188615248" w:id="20"/>
      <w:r>
        <w:rPr>
          <w:rFonts w:ascii="Arial" w:hAnsi="Arial" w:cs="Arial"/>
        </w:rPr>
        <w:t>5.4.2</w:t>
      </w:r>
      <w:r w:rsidR="00776CC8">
        <w:rPr>
          <w:rFonts w:ascii="Arial" w:hAnsi="Arial" w:cs="Arial"/>
        </w:rPr>
        <w:t xml:space="preserve"> </w:t>
      </w:r>
      <w:bookmarkStart w:name="_Hlk188454996" w:id="21"/>
      <w:r>
        <w:rPr>
          <w:rFonts w:ascii="Arial" w:hAnsi="Arial" w:cs="Arial"/>
        </w:rPr>
        <w:t>Sistemas de Información</w:t>
      </w:r>
      <w:bookmarkEnd w:id="20"/>
    </w:p>
    <w:bookmarkEnd w:id="21"/>
    <w:p w:rsidR="00FC6CCB" w:rsidP="00FC6CCB" w:rsidRDefault="00FC6CCB" w14:paraId="13CDD108" w14:textId="35F1B626">
      <w:pPr>
        <w:jc w:val="both"/>
        <w:rPr>
          <w:rFonts w:ascii="Arial" w:hAnsi="Arial" w:cs="Arial"/>
          <w:color w:val="000000" w:themeColor="text1"/>
        </w:rPr>
      </w:pPr>
      <w:r w:rsidRPr="00FC6CCB">
        <w:rPr>
          <w:rFonts w:ascii="Arial" w:hAnsi="Arial" w:cs="Arial"/>
          <w:color w:val="000000" w:themeColor="text1"/>
        </w:rPr>
        <w:t xml:space="preserve"> </w:t>
      </w:r>
    </w:p>
    <w:p w:rsidR="00FC6CCB" w:rsidP="46B86679" w:rsidRDefault="00FC6CCB" w14:paraId="59D8D87A" w14:textId="102F437C" w14:noSpellErr="1">
      <w:pPr>
        <w:pStyle w:val="Normal"/>
        <w:jc w:val="both"/>
        <w:rPr>
          <w:rFonts w:ascii="Arial" w:hAnsi="Arial" w:eastAsia="Arial" w:cs="Arial"/>
          <w:color w:val="000000" w:themeColor="text1" w:themeTint="FF" w:themeShade="FF"/>
        </w:rPr>
      </w:pPr>
      <w:r w:rsidRPr="46B86679" w:rsidR="00FC6CCB">
        <w:rPr>
          <w:rFonts w:ascii="Arial" w:hAnsi="Arial" w:eastAsia="Arial" w:cs="Arial"/>
        </w:rPr>
        <w:t xml:space="preserve">Establecer un sistema de información confidencial para recopilar las quejas de violencias contra las mujeres y basadas en género y/o discriminación por razón de raza, etnia, religión, nacionalidad, ideología política o filosófica, sexo u orientación sexual o discapacidad y demás razones de discriminación en el ámbito laboral y contractual. </w:t>
      </w:r>
      <w:r w:rsidRPr="46B86679" w:rsidR="00FC6CCB">
        <w:rPr>
          <w:rFonts w:ascii="Arial" w:hAnsi="Arial" w:eastAsia="Arial" w:cs="Arial"/>
        </w:rPr>
        <w:t>Esta información, con el consentimiento informado, podrá ser usada para caracterizar este tipo de violencias dentro de la entidad, diseñar las estrategias de prevención y evaluar periódicamente la eficacia del presente protocolo y sus rutas de atención para su prevención y eventual erradicación.</w:t>
      </w:r>
      <w:r w:rsidRPr="46B86679" w:rsidR="00FC6CCB">
        <w:rPr>
          <w:rFonts w:ascii="Arial" w:hAnsi="Arial" w:eastAsia="Arial" w:cs="Arial"/>
        </w:rPr>
        <w:t xml:space="preserve"> La evaluación de las rutas de atención debe hacerse, por lo menos, 2 veces al año. </w:t>
      </w:r>
      <w:r w:rsidRPr="46B86679" w:rsidR="00FC6CCB">
        <w:rPr>
          <w:rFonts w:ascii="Arial" w:hAnsi="Arial" w:eastAsia="Arial" w:cs="Arial"/>
        </w:rPr>
        <w:t>Para estos efectos la entidad llevará a cabo encuestas con las personas sujetas al presente protocolo para determinar la efectividad y satisfacción con las rutas, y construirá unos indicadores que permitan establecer metas de cumplimiento.</w:t>
      </w:r>
    </w:p>
    <w:p w:rsidR="001314E6" w:rsidP="00FC6CCB" w:rsidRDefault="001314E6" w14:paraId="06242EC9" w14:textId="77777777">
      <w:pPr>
        <w:jc w:val="both"/>
        <w:rPr>
          <w:rFonts w:ascii="Arial" w:hAnsi="Arial" w:cs="Arial"/>
          <w:color w:val="000000" w:themeColor="text1"/>
        </w:rPr>
      </w:pPr>
    </w:p>
    <w:p w:rsidR="001314E6" w:rsidP="46B86679" w:rsidRDefault="001314E6" w14:paraId="2DD6C017" w14:textId="6533B8E6">
      <w:pPr>
        <w:pStyle w:val="CodigotituloguiaUNP"/>
        <w:rPr>
          <w:rFonts w:ascii="Arial" w:hAnsi="Arial" w:cs="Arial"/>
          <w:color w:val="000000" w:themeColor="text1" w:themeTint="FF" w:themeShade="FF"/>
          <w:sz w:val="24"/>
          <w:szCs w:val="24"/>
        </w:rPr>
      </w:pPr>
      <w:r w:rsidRPr="46B86679" w:rsidR="001314E6">
        <w:rPr>
          <w:sz w:val="24"/>
          <w:szCs w:val="24"/>
        </w:rPr>
        <w:t>5.4.</w:t>
      </w:r>
      <w:r w:rsidRPr="46B86679" w:rsidR="0B479606">
        <w:rPr>
          <w:sz w:val="24"/>
          <w:szCs w:val="24"/>
        </w:rPr>
        <w:t>3</w:t>
      </w:r>
      <w:r w:rsidRPr="46B86679" w:rsidR="0042244A">
        <w:rPr>
          <w:sz w:val="24"/>
          <w:szCs w:val="24"/>
        </w:rPr>
        <w:t xml:space="preserve"> Identificación de factores de riesgo</w:t>
      </w:r>
      <w:r w:rsidRPr="46B86679" w:rsidR="00D970CE">
        <w:rPr>
          <w:sz w:val="24"/>
          <w:szCs w:val="24"/>
        </w:rPr>
        <w:t>:</w:t>
      </w:r>
    </w:p>
    <w:p w:rsidR="0042244A" w:rsidP="46B86679" w:rsidRDefault="0042244A" w14:paraId="132EE00E" w14:textId="77777777" w14:noSpellErr="1">
      <w:pPr>
        <w:pStyle w:val="CodigotituloguiaUNP"/>
      </w:pPr>
    </w:p>
    <w:p w:rsidRPr="0042244A" w:rsidR="0042244A" w:rsidP="00FE6C13" w:rsidRDefault="0042244A" w14:paraId="123759A2" w14:textId="6A144064">
      <w:pPr>
        <w:pStyle w:val="Prrafodelista"/>
        <w:numPr>
          <w:ilvl w:val="1"/>
          <w:numId w:val="15"/>
        </w:numPr>
        <w:jc w:val="both"/>
        <w:rPr>
          <w:rFonts w:ascii="Arial" w:hAnsi="Arial" w:cs="Arial"/>
          <w:color w:val="000000" w:themeColor="text1"/>
        </w:rPr>
      </w:pPr>
      <w:r w:rsidRPr="0042244A">
        <w:rPr>
          <w:rFonts w:ascii="Arial" w:hAnsi="Arial" w:cs="Arial"/>
          <w:color w:val="000000" w:themeColor="text1"/>
        </w:rPr>
        <w:t xml:space="preserve">Realizar diagnósticos periódicos del clima laboral para identificar posibles situaciones de riesgo de VBG </w:t>
      </w:r>
    </w:p>
    <w:p w:rsidR="00793C3A" w:rsidP="00FE6C13" w:rsidRDefault="0042244A" w14:paraId="3087352F" w14:textId="50DA3265">
      <w:pPr>
        <w:pStyle w:val="Prrafodelista"/>
        <w:numPr>
          <w:ilvl w:val="1"/>
          <w:numId w:val="15"/>
        </w:numPr>
        <w:jc w:val="both"/>
        <w:rPr>
          <w:rFonts w:ascii="Arial" w:hAnsi="Arial" w:cs="Arial"/>
          <w:color w:val="000000" w:themeColor="text1"/>
        </w:rPr>
      </w:pPr>
      <w:r w:rsidRPr="00793C3A">
        <w:rPr>
          <w:rFonts w:ascii="Arial" w:hAnsi="Arial" w:cs="Arial"/>
          <w:color w:val="000000" w:themeColor="text1"/>
        </w:rPr>
        <w:t>Implementar evaluaciones de riesgo en las áreas de trabajo que podrían ser más vulnerables a la</w:t>
      </w:r>
      <w:r w:rsidR="00120063">
        <w:rPr>
          <w:rFonts w:ascii="Arial" w:hAnsi="Arial" w:cs="Arial"/>
          <w:color w:val="000000" w:themeColor="text1"/>
        </w:rPr>
        <w:t>s</w:t>
      </w:r>
      <w:r w:rsidRPr="00793C3A">
        <w:rPr>
          <w:rFonts w:ascii="Arial" w:hAnsi="Arial" w:cs="Arial"/>
          <w:color w:val="000000" w:themeColor="text1"/>
        </w:rPr>
        <w:t xml:space="preserve"> V</w:t>
      </w:r>
      <w:r w:rsidR="00120063">
        <w:rPr>
          <w:rFonts w:ascii="Arial" w:hAnsi="Arial" w:cs="Arial"/>
          <w:color w:val="000000" w:themeColor="text1"/>
        </w:rPr>
        <w:t xml:space="preserve">iolencias basadas en género y discriminaciones </w:t>
      </w:r>
      <w:r w:rsidRPr="00793C3A">
        <w:rPr>
          <w:rFonts w:ascii="Arial" w:hAnsi="Arial" w:cs="Arial"/>
          <w:color w:val="000000" w:themeColor="text1"/>
        </w:rPr>
        <w:t>(ej. áreas con baja supervisión).</w:t>
      </w:r>
    </w:p>
    <w:p w:rsidRPr="00793C3A" w:rsidR="0042244A" w:rsidP="00FE6C13" w:rsidRDefault="0042244A" w14:paraId="6E45D2FB" w14:textId="7343B62C">
      <w:pPr>
        <w:pStyle w:val="Prrafodelista"/>
        <w:numPr>
          <w:ilvl w:val="1"/>
          <w:numId w:val="15"/>
        </w:numPr>
        <w:jc w:val="both"/>
        <w:rPr>
          <w:rFonts w:ascii="Arial" w:hAnsi="Arial" w:cs="Arial"/>
          <w:color w:val="000000" w:themeColor="text1"/>
        </w:rPr>
      </w:pPr>
      <w:r w:rsidRPr="00793C3A">
        <w:rPr>
          <w:rFonts w:ascii="Arial" w:hAnsi="Arial" w:cs="Arial"/>
          <w:color w:val="000000" w:themeColor="text1"/>
        </w:rPr>
        <w:t xml:space="preserve">Fomentar la denuncia de comportamientos que puedan considerarse como precursoras de violencia </w:t>
      </w:r>
      <w:r w:rsidR="002D5BFB">
        <w:rPr>
          <w:rFonts w:ascii="Arial" w:hAnsi="Arial" w:cs="Arial"/>
          <w:color w:val="000000" w:themeColor="text1"/>
        </w:rPr>
        <w:t>basadas en género o discriminaciones</w:t>
      </w:r>
      <w:r w:rsidRPr="00793C3A">
        <w:rPr>
          <w:rFonts w:ascii="Arial" w:hAnsi="Arial" w:cs="Arial"/>
          <w:color w:val="000000" w:themeColor="text1"/>
        </w:rPr>
        <w:t>, garantizando la confidencialidad de las personas denunciantes.</w:t>
      </w:r>
    </w:p>
    <w:p w:rsidR="00FC6CCB" w:rsidP="00FC6CCB" w:rsidRDefault="00FC6CCB" w14:paraId="6EF59F7A" w14:textId="77777777">
      <w:pPr>
        <w:rPr>
          <w:rFonts w:ascii="Arial" w:hAnsi="Arial" w:cs="Arial"/>
        </w:rPr>
      </w:pPr>
    </w:p>
    <w:p w:rsidR="00F81559" w:rsidP="00FE6C13" w:rsidRDefault="00F81559" w14:paraId="5E92665A" w14:textId="77777777">
      <w:pPr>
        <w:pStyle w:val="Ttulo3"/>
        <w:numPr>
          <w:ilvl w:val="1"/>
          <w:numId w:val="16"/>
        </w:numPr>
        <w:rPr>
          <w:rFonts w:ascii="Arial" w:hAnsi="Arial" w:cs="Arial"/>
          <w:b/>
          <w:bCs/>
        </w:rPr>
      </w:pPr>
      <w:bookmarkStart w:name="_Toc188615249" w:id="22"/>
      <w:r>
        <w:rPr>
          <w:rFonts w:ascii="Arial" w:hAnsi="Arial" w:cs="Arial"/>
          <w:b/>
          <w:bCs/>
        </w:rPr>
        <w:t>MEDIDAS DE PROTECCIÓN</w:t>
      </w:r>
      <w:bookmarkEnd w:id="22"/>
    </w:p>
    <w:p w:rsidR="00F81559" w:rsidP="00F81559" w:rsidRDefault="00F81559" w14:paraId="511A9AE0" w14:textId="77777777">
      <w:pPr>
        <w:pStyle w:val="Ttulo3"/>
        <w:ind w:left="360"/>
        <w:rPr>
          <w:rFonts w:ascii="Arial" w:hAnsi="Arial" w:cs="Arial"/>
          <w:b/>
          <w:bCs/>
        </w:rPr>
      </w:pPr>
    </w:p>
    <w:p w:rsidR="00FE6C13" w:rsidP="46B86679" w:rsidRDefault="00FE6C13" w14:paraId="69A17736" w14:textId="6A2FD3FD">
      <w:pPr>
        <w:pStyle w:val="Normal"/>
        <w:ind w:left="0"/>
        <w:rPr>
          <w:rFonts w:ascii="Arial" w:hAnsi="Arial" w:eastAsia="Arial" w:cs="Arial"/>
          <w:color w:val="000000" w:themeColor="text1" w:themeTint="FF" w:themeShade="FF"/>
        </w:rPr>
      </w:pPr>
      <w:r w:rsidRPr="46B86679" w:rsidR="00414F25">
        <w:rPr>
          <w:rFonts w:ascii="Arial" w:hAnsi="Arial" w:eastAsia="Arial" w:cs="Arial"/>
        </w:rPr>
        <w:t xml:space="preserve">Conforme </w:t>
      </w:r>
      <w:r w:rsidRPr="46B86679" w:rsidR="006B205A">
        <w:rPr>
          <w:rFonts w:ascii="Arial" w:hAnsi="Arial" w:eastAsia="Arial" w:cs="Arial"/>
        </w:rPr>
        <w:t xml:space="preserve">a las responsabilidades de </w:t>
      </w:r>
      <w:r w:rsidRPr="46B86679" w:rsidR="00095694">
        <w:rPr>
          <w:rFonts w:ascii="Arial" w:hAnsi="Arial" w:eastAsia="Arial" w:cs="Arial"/>
        </w:rPr>
        <w:t>las diferentes dependencias</w:t>
      </w:r>
      <w:r w:rsidRPr="46B86679" w:rsidR="006B205A">
        <w:rPr>
          <w:rFonts w:ascii="Arial" w:hAnsi="Arial" w:eastAsia="Arial" w:cs="Arial"/>
        </w:rPr>
        <w:t xml:space="preserve"> en el desarrollo de las rutas de atención a casos, se adelantarán las siguientes acciones</w:t>
      </w:r>
      <w:r w:rsidRPr="46B86679" w:rsidR="00FE6C13">
        <w:rPr>
          <w:rFonts w:ascii="Arial" w:hAnsi="Arial" w:eastAsia="Arial" w:cs="Arial"/>
        </w:rPr>
        <w:t>:</w:t>
      </w:r>
    </w:p>
    <w:p w:rsidR="006B0E60" w:rsidP="46B86679" w:rsidRDefault="006B0E60" w14:paraId="21EB8B98" w14:textId="77777777" w14:noSpellErr="1">
      <w:pPr>
        <w:pStyle w:val="Normal"/>
        <w:rPr>
          <w:rFonts w:ascii="Arial" w:hAnsi="Arial" w:eastAsia="Arial" w:cs="Arial"/>
        </w:rPr>
      </w:pPr>
    </w:p>
    <w:p w:rsidRPr="002778C0" w:rsidR="00F81559" w:rsidP="46B86679" w:rsidRDefault="00F81559" w14:paraId="54EF3D85" w14:textId="630203D2" w14:noSpellErr="1">
      <w:pPr>
        <w:pStyle w:val="Prrafodelista"/>
        <w:numPr>
          <w:ilvl w:val="0"/>
          <w:numId w:val="60"/>
        </w:numPr>
        <w:rPr>
          <w:rFonts w:ascii="Arial" w:hAnsi="Arial" w:eastAsia="Arial" w:cs="Arial"/>
          <w:color w:val="000000" w:themeColor="text1" w:themeTint="FF" w:themeShade="FF"/>
        </w:rPr>
      </w:pPr>
      <w:r w:rsidRPr="46B86679" w:rsidR="00F81559">
        <w:rPr>
          <w:rFonts w:ascii="Arial" w:hAnsi="Arial" w:eastAsia="Arial" w:cs="Arial"/>
        </w:rPr>
        <w:t xml:space="preserve">Separar a la víctima de lugares o situaciones de riesgo; </w:t>
      </w:r>
    </w:p>
    <w:p w:rsidRPr="002778C0" w:rsidR="00F81559" w:rsidP="46B86679" w:rsidRDefault="00F81559" w14:paraId="7917EB28" w14:textId="170C27FD" w14:noSpellErr="1">
      <w:pPr>
        <w:pStyle w:val="Prrafodelista"/>
        <w:numPr>
          <w:ilvl w:val="0"/>
          <w:numId w:val="60"/>
        </w:numPr>
        <w:rPr>
          <w:rFonts w:ascii="Arial" w:hAnsi="Arial" w:eastAsia="Arial" w:cs="Arial"/>
          <w:color w:val="000000" w:themeColor="text1" w:themeTint="FF" w:themeShade="FF"/>
        </w:rPr>
      </w:pPr>
      <w:r w:rsidRPr="46B86679" w:rsidR="00F81559">
        <w:rPr>
          <w:rFonts w:ascii="Arial" w:hAnsi="Arial" w:eastAsia="Arial" w:cs="Arial"/>
        </w:rPr>
        <w:t xml:space="preserve">Asignar medidas de vigilancia o acompañamiento; </w:t>
      </w:r>
    </w:p>
    <w:p w:rsidRPr="002778C0" w:rsidR="00F81559" w:rsidP="46B86679" w:rsidRDefault="00F81559" w14:paraId="25A5678D" w14:textId="5A510561" w14:noSpellErr="1">
      <w:pPr>
        <w:pStyle w:val="Prrafodelista"/>
        <w:numPr>
          <w:ilvl w:val="0"/>
          <w:numId w:val="60"/>
        </w:numPr>
        <w:rPr>
          <w:rFonts w:ascii="Arial" w:hAnsi="Arial" w:eastAsia="Arial" w:cs="Arial"/>
          <w:color w:val="000000" w:themeColor="text1" w:themeTint="FF" w:themeShade="FF"/>
        </w:rPr>
      </w:pPr>
      <w:r w:rsidRPr="46B86679" w:rsidR="00F81559">
        <w:rPr>
          <w:rFonts w:ascii="Arial" w:hAnsi="Arial" w:eastAsia="Arial" w:cs="Arial"/>
        </w:rPr>
        <w:t xml:space="preserve">Iniciar la ruta de atención en forma inmediata para la protección de los derechos de la víctima; </w:t>
      </w:r>
    </w:p>
    <w:p w:rsidRPr="002778C0" w:rsidR="00F81559" w:rsidP="46B86679" w:rsidRDefault="00F81559" w14:paraId="5582562D" w14:textId="5679A457" w14:noSpellErr="1">
      <w:pPr>
        <w:pStyle w:val="Prrafodelista"/>
        <w:numPr>
          <w:ilvl w:val="0"/>
          <w:numId w:val="60"/>
        </w:numPr>
        <w:rPr>
          <w:rFonts w:ascii="Arial" w:hAnsi="Arial" w:eastAsia="Arial" w:cs="Arial"/>
          <w:color w:val="000000" w:themeColor="text1" w:themeTint="FF" w:themeShade="FF"/>
        </w:rPr>
      </w:pPr>
      <w:r w:rsidRPr="46B86679" w:rsidR="00F81559">
        <w:rPr>
          <w:rFonts w:ascii="Arial" w:hAnsi="Arial" w:eastAsia="Arial" w:cs="Arial"/>
        </w:rPr>
        <w:t xml:space="preserve">Ofrecer un cambio temporal de dependencia a la víctima; </w:t>
      </w:r>
    </w:p>
    <w:p w:rsidRPr="002778C0" w:rsidR="00F81559" w:rsidP="46B86679" w:rsidRDefault="00F81559" w14:paraId="0430E0E8" w14:textId="32EEDEE2">
      <w:pPr>
        <w:pStyle w:val="Prrafodelista"/>
        <w:numPr>
          <w:ilvl w:val="0"/>
          <w:numId w:val="60"/>
        </w:numPr>
        <w:rPr>
          <w:rFonts w:ascii="Arial" w:hAnsi="Arial" w:eastAsia="Arial" w:cs="Arial"/>
          <w:color w:val="000000" w:themeColor="text1" w:themeTint="FF" w:themeShade="FF"/>
        </w:rPr>
      </w:pPr>
      <w:r w:rsidRPr="46B86679" w:rsidR="00F81559">
        <w:rPr>
          <w:rFonts w:ascii="Arial" w:hAnsi="Arial" w:eastAsia="Arial" w:cs="Arial"/>
        </w:rPr>
        <w:t xml:space="preserve">Implementar </w:t>
      </w:r>
      <w:r w:rsidRPr="46B86679" w:rsidR="42032CB4">
        <w:rPr>
          <w:rFonts w:ascii="Arial" w:hAnsi="Arial" w:eastAsia="Arial" w:cs="Arial"/>
        </w:rPr>
        <w:t xml:space="preserve">los siguientes </w:t>
      </w:r>
      <w:r w:rsidRPr="46B86679" w:rsidR="00F81559">
        <w:rPr>
          <w:rFonts w:ascii="Arial" w:hAnsi="Arial" w:eastAsia="Arial" w:cs="Arial"/>
        </w:rPr>
        <w:t>mecanismos que garanticen la protección del buen nombre de la víctima</w:t>
      </w:r>
      <w:r w:rsidRPr="46B86679" w:rsidR="56038EAD">
        <w:rPr>
          <w:rFonts w:ascii="Arial" w:hAnsi="Arial" w:eastAsia="Arial" w:cs="Arial"/>
        </w:rPr>
        <w:t>:</w:t>
      </w:r>
    </w:p>
    <w:p w:rsidR="46B86679" w:rsidP="46B86679" w:rsidRDefault="46B86679" w14:paraId="38D0FD3A" w14:textId="0AB3B888">
      <w:pPr>
        <w:pStyle w:val="Prrafodelista"/>
        <w:ind w:left="720"/>
        <w:rPr>
          <w:rFonts w:ascii="Arial" w:hAnsi="Arial" w:eastAsia="Arial" w:cs="Arial"/>
          <w:color w:val="000000" w:themeColor="text1" w:themeTint="FF" w:themeShade="FF"/>
        </w:rPr>
      </w:pPr>
    </w:p>
    <w:p w:rsidRPr="002778C0" w:rsidR="00F81559" w:rsidP="46B86679" w:rsidRDefault="00F81559" w14:paraId="6230CE9D" w14:textId="00C1876A" w14:noSpellErr="1">
      <w:pPr>
        <w:pStyle w:val="Prrafodelista"/>
        <w:numPr>
          <w:ilvl w:val="0"/>
          <w:numId w:val="61"/>
        </w:numPr>
        <w:jc w:val="both"/>
        <w:rPr>
          <w:rFonts w:ascii="Arial" w:hAnsi="Arial" w:eastAsia="Arial" w:cs="Arial"/>
          <w:color w:val="000000" w:themeColor="text1" w:themeTint="FF" w:themeShade="FF"/>
        </w:rPr>
      </w:pPr>
      <w:r w:rsidRPr="46B86679" w:rsidR="00F81559">
        <w:rPr>
          <w:rFonts w:ascii="Arial" w:hAnsi="Arial" w:eastAsia="Arial" w:cs="Arial"/>
        </w:rPr>
        <w:t xml:space="preserve">Dar orientación, asesoramiento jurídico y asistencia técnica legal a las víctimas; </w:t>
      </w:r>
    </w:p>
    <w:p w:rsidRPr="002778C0" w:rsidR="00F81559" w:rsidP="46B86679" w:rsidRDefault="00F81559" w14:paraId="05734EEE" w14:textId="64398DD1" w14:noSpellErr="1">
      <w:pPr>
        <w:pStyle w:val="Prrafodelista"/>
        <w:numPr>
          <w:ilvl w:val="0"/>
          <w:numId w:val="61"/>
        </w:numPr>
        <w:jc w:val="both"/>
        <w:rPr>
          <w:rFonts w:ascii="Arial" w:hAnsi="Arial" w:eastAsia="Arial" w:cs="Arial"/>
          <w:color w:val="000000" w:themeColor="text1" w:themeTint="FF" w:themeShade="FF"/>
        </w:rPr>
      </w:pPr>
      <w:r w:rsidRPr="46B86679" w:rsidR="00F81559">
        <w:rPr>
          <w:rFonts w:ascii="Arial" w:hAnsi="Arial" w:eastAsia="Arial" w:cs="Arial"/>
        </w:rPr>
        <w:t xml:space="preserve">Cuando resulte procedente, generar los mecanismos necesarios para asegurar que la víctima y el sujeto activo de la conducta no trabajen en el mismo equipo, dependencia o espacio físico, con el fin de evitar cualquier tipo de confrontación o contacto que pueda dar lugar a actos revictimización o a la repetición de los hechos; </w:t>
      </w:r>
    </w:p>
    <w:p w:rsidRPr="002778C0" w:rsidR="00F81559" w:rsidP="46B86679" w:rsidRDefault="00F81559" w14:paraId="33A7B789" w14:textId="10A577F3" w14:noSpellErr="1">
      <w:pPr>
        <w:pStyle w:val="Prrafodelista"/>
        <w:numPr>
          <w:ilvl w:val="0"/>
          <w:numId w:val="61"/>
        </w:numPr>
        <w:jc w:val="both"/>
        <w:rPr>
          <w:rFonts w:ascii="Arial" w:hAnsi="Arial" w:eastAsia="Arial" w:cs="Arial"/>
          <w:color w:val="000000" w:themeColor="text1" w:themeTint="FF" w:themeShade="FF"/>
        </w:rPr>
      </w:pPr>
      <w:r w:rsidRPr="46B86679" w:rsidR="00F81559">
        <w:rPr>
          <w:rFonts w:ascii="Arial" w:hAnsi="Arial" w:eastAsia="Arial" w:cs="Arial"/>
        </w:rPr>
        <w:t xml:space="preserve">Las demás que sean necesarias para garantizar los derechos de la víctima y la no repetición de los hechos. </w:t>
      </w:r>
    </w:p>
    <w:p w:rsidR="00F81559" w:rsidP="00F81559" w:rsidRDefault="00F81559" w14:paraId="4438C9A7" w14:textId="77777777">
      <w:pPr>
        <w:jc w:val="both"/>
        <w:rPr>
          <w:rFonts w:ascii="Arial" w:hAnsi="Arial" w:cs="Arial"/>
          <w:color w:val="000000" w:themeColor="text1"/>
        </w:rPr>
      </w:pPr>
    </w:p>
    <w:p w:rsidR="00F81559" w:rsidP="46B86679" w:rsidRDefault="00F81559" w14:paraId="280E55B4" w14:textId="77777777" w14:noSpellErr="1">
      <w:pPr>
        <w:pStyle w:val="Normal"/>
        <w:jc w:val="both"/>
        <w:rPr>
          <w:rFonts w:ascii="Arial" w:hAnsi="Arial" w:eastAsia="Arial" w:cs="Arial"/>
          <w:color w:val="000000" w:themeColor="text1" w:themeTint="FF" w:themeShade="FF"/>
        </w:rPr>
      </w:pPr>
      <w:r w:rsidRPr="46B86679" w:rsidR="00F81559">
        <w:rPr>
          <w:rFonts w:ascii="Arial" w:hAnsi="Arial" w:eastAsia="Arial" w:cs="Arial"/>
        </w:rPr>
        <w:t xml:space="preserve">De ninguna manera las medidas de protección pueden desmejorar la situación o condición laboral o contractual de la víctima. </w:t>
      </w:r>
    </w:p>
    <w:p w:rsidR="00F81559" w:rsidP="46B86679" w:rsidRDefault="00F81559" w14:paraId="522F2C25" w14:textId="77777777" w14:noSpellErr="1">
      <w:pPr>
        <w:pStyle w:val="Normal"/>
        <w:jc w:val="both"/>
        <w:rPr>
          <w:rFonts w:ascii="Arial" w:hAnsi="Arial" w:eastAsia="Arial" w:cs="Arial"/>
        </w:rPr>
      </w:pPr>
    </w:p>
    <w:p w:rsidRPr="00A010E3" w:rsidR="00F81559" w:rsidP="46B86679" w:rsidRDefault="00F81559" w14:paraId="519CDF10" w14:textId="48FAA23F" w14:noSpellErr="1">
      <w:pPr>
        <w:pStyle w:val="Normal"/>
        <w:jc w:val="both"/>
        <w:rPr>
          <w:rFonts w:ascii="Arial" w:hAnsi="Arial" w:eastAsia="Arial" w:cs="Arial"/>
          <w:color w:val="000000" w:themeColor="text1" w:themeTint="FF" w:themeShade="FF"/>
        </w:rPr>
      </w:pPr>
      <w:r w:rsidRPr="46B86679" w:rsidR="00F81559">
        <w:rPr>
          <w:rFonts w:ascii="Arial" w:hAnsi="Arial" w:eastAsia="Arial" w:cs="Arial"/>
        </w:rPr>
        <w:t xml:space="preserve">Las medidas de protección se deben adoptar en las primeras setenta y dos (72) horas contadas a partir de la presentación de la queja o denuncia, con el fin de proteger los derechos de las víctimas de todas las formas de violencia contra las mujeres y basadas en género o discriminación. </w:t>
      </w:r>
      <w:r w:rsidRPr="46B86679" w:rsidR="00F81559">
        <w:rPr>
          <w:rFonts w:ascii="Arial" w:hAnsi="Arial" w:eastAsia="Arial" w:cs="Arial"/>
        </w:rPr>
        <w:t xml:space="preserve">Los documentos del Sistema Integral de Gestión tienen una estructura mínima definida de acuerdo con el tipo de documento.  </w:t>
      </w:r>
    </w:p>
    <w:p w:rsidR="00F81559" w:rsidP="008F7291" w:rsidRDefault="00F81559" w14:paraId="5233760D" w14:textId="77777777">
      <w:pPr>
        <w:jc w:val="both"/>
        <w:rPr>
          <w:rFonts w:ascii="Arial" w:hAnsi="Arial" w:cs="Arial"/>
        </w:rPr>
      </w:pPr>
    </w:p>
    <w:p w:rsidR="0077402E" w:rsidP="008F7291" w:rsidRDefault="0077402E" w14:paraId="73833715" w14:textId="77777777">
      <w:pPr>
        <w:jc w:val="both"/>
        <w:rPr>
          <w:rFonts w:ascii="Arial" w:hAnsi="Arial" w:cs="Arial"/>
        </w:rPr>
      </w:pPr>
    </w:p>
    <w:p w:rsidR="0077402E" w:rsidP="00FE6C13" w:rsidRDefault="00370E26" w14:paraId="3A3285ED" w14:textId="67FDC0EF">
      <w:pPr>
        <w:pStyle w:val="Ttulo3"/>
        <w:numPr>
          <w:ilvl w:val="1"/>
          <w:numId w:val="16"/>
        </w:numPr>
        <w:rPr>
          <w:rFonts w:ascii="Arial" w:hAnsi="Arial" w:cs="Arial"/>
          <w:b/>
          <w:bCs/>
        </w:rPr>
      </w:pPr>
      <w:bookmarkStart w:name="_Toc188615250" w:id="23"/>
      <w:r>
        <w:rPr>
          <w:rFonts w:ascii="Arial" w:hAnsi="Arial" w:cs="Arial"/>
          <w:b/>
          <w:bCs/>
        </w:rPr>
        <w:t>RUTAS DE ATENCIÓN A LAS VÍCTIMAS</w:t>
      </w:r>
      <w:bookmarkEnd w:id="23"/>
      <w:r>
        <w:rPr>
          <w:rFonts w:ascii="Arial" w:hAnsi="Arial" w:cs="Arial"/>
          <w:b/>
          <w:bCs/>
        </w:rPr>
        <w:t xml:space="preserve"> </w:t>
      </w:r>
    </w:p>
    <w:p w:rsidRPr="00A010E3" w:rsidR="0077402E" w:rsidP="008F7291" w:rsidRDefault="0077402E" w14:paraId="6FA80305" w14:textId="77777777">
      <w:pPr>
        <w:jc w:val="both"/>
        <w:rPr>
          <w:rFonts w:ascii="Arial" w:hAnsi="Arial" w:cs="Arial"/>
        </w:rPr>
      </w:pPr>
    </w:p>
    <w:p w:rsidRPr="00585F56" w:rsidR="00585F56" w:rsidP="46B86679" w:rsidRDefault="00585F56" w14:paraId="30C1C74C" w14:textId="2A921400">
      <w:pPr>
        <w:pStyle w:val="Ttulo2"/>
        <w:numPr>
          <w:ilvl w:val="2"/>
          <w:numId w:val="16"/>
        </w:numPr>
        <w:rPr>
          <w:rFonts w:ascii="Arial" w:hAnsi="Arial" w:cs="Arial"/>
          <w:b w:val="1"/>
          <w:bCs w:val="1"/>
          <w:sz w:val="24"/>
          <w:szCs w:val="24"/>
        </w:rPr>
      </w:pPr>
      <w:bookmarkStart w:name="_Toc188615251" w:id="24"/>
      <w:r w:rsidRPr="46B86679" w:rsidR="00370E26">
        <w:rPr>
          <w:rFonts w:ascii="Arial" w:hAnsi="Arial" w:cs="Arial"/>
          <w:b w:val="1"/>
          <w:bCs w:val="1"/>
          <w:sz w:val="24"/>
          <w:szCs w:val="24"/>
        </w:rPr>
        <w:t>Disposiciones generales para las rutas de atención.</w:t>
      </w:r>
      <w:bookmarkEnd w:id="24"/>
    </w:p>
    <w:p w:rsidR="46B86679" w:rsidP="46B86679" w:rsidRDefault="46B86679" w14:paraId="141FFE47" w14:textId="4564059F">
      <w:pPr>
        <w:pStyle w:val="Normal"/>
      </w:pPr>
    </w:p>
    <w:p w:rsidR="00EE75F8" w:rsidP="00765E73" w:rsidRDefault="00765E73" w14:paraId="1326AD79" w14:textId="4BCF1F4F">
      <w:pPr>
        <w:jc w:val="both"/>
        <w:rPr>
          <w:rFonts w:ascii="Arial" w:hAnsi="Arial" w:cs="Arial"/>
        </w:rPr>
      </w:pPr>
      <w:r w:rsidRPr="003C0F28">
        <w:rPr>
          <w:rFonts w:ascii="Arial" w:hAnsi="Arial" w:cs="Arial"/>
        </w:rPr>
        <w:t>En el marco de este Protocolo, quien tenga conocimiento o sospeche de un hecho relacionado con violencia contra la mujer, de género o discriminación podrá activar la ruta de atención comprendida en este capítulo, cuyo propósito es ofrecer a la persona victimizada una atención ajustada a sus particularidades, que procure su protección y no revictimización, así como la sanción a la persona investigada que resulte responsable de este tipo de situaciones. Esta ruta deberá prestar en todo momento atención integral a la persona victimizada, en los términos que se consagran en este Protocolo. De igual manera, mantendrá una comunicación constante con esta persona sobre el avance de su caso y de las medidas que le son aplicables a su situación.</w:t>
      </w:r>
    </w:p>
    <w:p w:rsidR="004B27DF" w:rsidP="00765E73" w:rsidRDefault="004B27DF" w14:paraId="6A075899" w14:textId="77777777">
      <w:pPr>
        <w:jc w:val="both"/>
        <w:rPr>
          <w:rFonts w:ascii="Arial" w:hAnsi="Arial" w:cs="Arial"/>
        </w:rPr>
      </w:pPr>
    </w:p>
    <w:p w:rsidRPr="003C0F28" w:rsidR="004B27DF" w:rsidP="00765E73" w:rsidRDefault="004B27DF" w14:paraId="200B22BA" w14:textId="31D04113">
      <w:pPr>
        <w:jc w:val="both"/>
        <w:rPr>
          <w:rFonts w:ascii="Arial" w:hAnsi="Arial" w:cs="Arial"/>
        </w:rPr>
      </w:pPr>
      <w:r w:rsidRPr="004B27DF">
        <w:rPr>
          <w:rFonts w:ascii="Arial" w:hAnsi="Arial" w:cs="Arial"/>
        </w:rPr>
        <w:t>Para la atención de casos de violencias basadas en género y/o casos por discriminación,</w:t>
      </w:r>
      <w:r w:rsidR="00ED3414">
        <w:rPr>
          <w:rFonts w:ascii="Arial" w:hAnsi="Arial" w:cs="Arial"/>
        </w:rPr>
        <w:t xml:space="preserve"> </w:t>
      </w:r>
      <w:r w:rsidR="00825F54">
        <w:rPr>
          <w:rFonts w:ascii="Arial" w:hAnsi="Arial" w:cs="Arial"/>
        </w:rPr>
        <w:t xml:space="preserve">La </w:t>
      </w:r>
      <w:r w:rsidRPr="00392FDD" w:rsidR="00825F54">
        <w:rPr>
          <w:rFonts w:ascii="Arial" w:hAnsi="Arial" w:cs="Arial"/>
          <w:color w:val="FF33CC"/>
        </w:rPr>
        <w:t>Subcomisión</w:t>
      </w:r>
      <w:r w:rsidRPr="00392FDD" w:rsidR="00392FDD">
        <w:rPr>
          <w:rFonts w:ascii="Arial" w:hAnsi="Arial" w:cs="Arial"/>
          <w:color w:val="FF33CC"/>
        </w:rPr>
        <w:t xml:space="preserve"> de Género, </w:t>
      </w:r>
      <w:r w:rsidRPr="00C0629A" w:rsidR="00ED3414">
        <w:rPr>
          <w:rFonts w:ascii="Arial" w:hAnsi="Arial" w:cs="Arial"/>
          <w:color w:val="FF33CC"/>
        </w:rPr>
        <w:t>Subdirección de Talento Humano</w:t>
      </w:r>
      <w:r w:rsidR="00825F54">
        <w:rPr>
          <w:rFonts w:ascii="Arial" w:hAnsi="Arial" w:cs="Arial"/>
          <w:color w:val="FF33CC"/>
        </w:rPr>
        <w:t>,</w:t>
      </w:r>
      <w:r w:rsidRPr="00C0629A" w:rsidR="00CA6402">
        <w:rPr>
          <w:rFonts w:ascii="Arial" w:hAnsi="Arial" w:cs="Arial"/>
          <w:color w:val="FF33CC"/>
        </w:rPr>
        <w:t xml:space="preserve"> el Grupo de Control Interno Disciplinario</w:t>
      </w:r>
      <w:r w:rsidRPr="004B27DF">
        <w:rPr>
          <w:rFonts w:ascii="Arial" w:hAnsi="Arial" w:cs="Arial"/>
        </w:rPr>
        <w:t>, de acuerdo con el tipo de vinculación que tenga la persona presuntamente agresora, activará las rutas expuestas a continuación:</w:t>
      </w:r>
    </w:p>
    <w:p w:rsidRPr="003C0F28" w:rsidR="00E7037A" w:rsidP="00765E73" w:rsidRDefault="00E7037A" w14:paraId="4682B1E6" w14:textId="073F6FDB">
      <w:pPr>
        <w:jc w:val="both"/>
        <w:rPr>
          <w:rFonts w:ascii="Arial" w:hAnsi="Arial" w:cs="Arial"/>
        </w:rPr>
      </w:pPr>
    </w:p>
    <w:p w:rsidRPr="003C0F28" w:rsidR="00E7037A" w:rsidP="00E7037A" w:rsidRDefault="002424A6" w14:paraId="67F8B8B5" w14:textId="092AF752">
      <w:pPr>
        <w:pStyle w:val="Prrafodelista"/>
        <w:numPr>
          <w:ilvl w:val="1"/>
          <w:numId w:val="31"/>
        </w:numPr>
        <w:jc w:val="both"/>
        <w:rPr>
          <w:rFonts w:ascii="Arial" w:hAnsi="Arial" w:cs="Arial"/>
        </w:rPr>
      </w:pPr>
      <w:r>
        <w:rPr>
          <w:rFonts w:ascii="Arial" w:hAnsi="Arial" w:cs="Arial"/>
        </w:rPr>
        <w:t>Asesoramiento sobre las r</w:t>
      </w:r>
      <w:r w:rsidRPr="003C0F28" w:rsidR="00E7037A">
        <w:rPr>
          <w:rFonts w:ascii="Arial" w:hAnsi="Arial" w:cs="Arial"/>
        </w:rPr>
        <w:t>utas de atención externas a la entidad.</w:t>
      </w:r>
    </w:p>
    <w:p w:rsidRPr="003C0F28" w:rsidR="00E7037A" w:rsidP="00E7037A" w:rsidRDefault="00501F5A" w14:paraId="7468C73D" w14:textId="2BEBD1F7">
      <w:pPr>
        <w:pStyle w:val="Prrafodelista"/>
        <w:numPr>
          <w:ilvl w:val="1"/>
          <w:numId w:val="31"/>
        </w:numPr>
        <w:jc w:val="both"/>
        <w:rPr>
          <w:rFonts w:ascii="Arial" w:hAnsi="Arial" w:cs="Arial"/>
        </w:rPr>
      </w:pPr>
      <w:r>
        <w:rPr>
          <w:rFonts w:ascii="Arial" w:hAnsi="Arial" w:cs="Arial"/>
        </w:rPr>
        <w:t>R</w:t>
      </w:r>
      <w:r w:rsidRPr="003C0F28" w:rsidR="00E7037A">
        <w:rPr>
          <w:rFonts w:ascii="Arial" w:hAnsi="Arial" w:cs="Arial"/>
        </w:rPr>
        <w:t xml:space="preserve">uta de atención en caso de queja contra servidores públicos. </w:t>
      </w:r>
    </w:p>
    <w:p w:rsidR="00E7037A" w:rsidP="00E7037A" w:rsidRDefault="00501F5A" w14:paraId="0F211F93" w14:textId="57F5E2CF">
      <w:pPr>
        <w:pStyle w:val="Prrafodelista"/>
        <w:numPr>
          <w:ilvl w:val="1"/>
          <w:numId w:val="31"/>
        </w:numPr>
        <w:jc w:val="both"/>
        <w:rPr>
          <w:rFonts w:ascii="Arial" w:hAnsi="Arial" w:cs="Arial"/>
        </w:rPr>
      </w:pPr>
      <w:r>
        <w:rPr>
          <w:rFonts w:ascii="Arial" w:hAnsi="Arial" w:cs="Arial"/>
        </w:rPr>
        <w:t>R</w:t>
      </w:r>
      <w:r w:rsidRPr="003C0F28" w:rsidR="00E7037A">
        <w:rPr>
          <w:rFonts w:ascii="Arial" w:hAnsi="Arial" w:cs="Arial"/>
        </w:rPr>
        <w:t>uta de atención en caso de queja contra contratistas, pasantes, judicantes o practicantes.</w:t>
      </w:r>
    </w:p>
    <w:p w:rsidR="002F217C" w:rsidP="00E7037A" w:rsidRDefault="002F217C" w14:paraId="79776873" w14:textId="0266B0CE">
      <w:pPr>
        <w:pStyle w:val="Prrafodelista"/>
        <w:numPr>
          <w:ilvl w:val="1"/>
          <w:numId w:val="31"/>
        </w:numPr>
        <w:jc w:val="both"/>
        <w:rPr>
          <w:rFonts w:ascii="Arial" w:hAnsi="Arial" w:cs="Arial"/>
        </w:rPr>
      </w:pPr>
      <w:r w:rsidRPr="002F217C">
        <w:rPr>
          <w:rFonts w:ascii="Arial" w:hAnsi="Arial" w:cs="Arial"/>
        </w:rPr>
        <w:t>Ruta de atención para la ciudadanía y/o grupos de valor que reciben servicios o atención directa de la entidad y que activan la ruta en contra de personas vinculadas a la entidad</w:t>
      </w:r>
      <w:r w:rsidR="00501F5A">
        <w:rPr>
          <w:rFonts w:ascii="Arial" w:hAnsi="Arial" w:cs="Arial"/>
        </w:rPr>
        <w:t>.</w:t>
      </w:r>
    </w:p>
    <w:p w:rsidR="00501F5A" w:rsidP="00E7037A" w:rsidRDefault="00501F5A" w14:paraId="7290DB19" w14:textId="10F62468">
      <w:pPr>
        <w:pStyle w:val="Prrafodelista"/>
        <w:numPr>
          <w:ilvl w:val="1"/>
          <w:numId w:val="31"/>
        </w:numPr>
        <w:jc w:val="both"/>
        <w:rPr>
          <w:rFonts w:ascii="Arial" w:hAnsi="Arial" w:cs="Arial"/>
        </w:rPr>
      </w:pPr>
      <w:r w:rsidRPr="00501F5A">
        <w:rPr>
          <w:rFonts w:ascii="Arial" w:hAnsi="Arial" w:cs="Arial"/>
        </w:rPr>
        <w:t>Ruta de atención para las personas que trabajan en la entidad a través de mecanismos de tercerización laboral</w:t>
      </w:r>
      <w:r>
        <w:rPr>
          <w:rFonts w:ascii="Arial" w:hAnsi="Arial" w:cs="Arial"/>
        </w:rPr>
        <w:t>.</w:t>
      </w:r>
    </w:p>
    <w:p w:rsidR="00277BA7" w:rsidP="00E7037A" w:rsidRDefault="007C370B" w14:paraId="6A9A06A3" w14:textId="6F96A78F">
      <w:pPr>
        <w:pStyle w:val="Prrafodelista"/>
        <w:numPr>
          <w:ilvl w:val="1"/>
          <w:numId w:val="31"/>
        </w:numPr>
        <w:jc w:val="both"/>
        <w:rPr>
          <w:rFonts w:ascii="Arial" w:hAnsi="Arial" w:cs="Arial"/>
        </w:rPr>
      </w:pPr>
      <w:r>
        <w:rPr>
          <w:rFonts w:ascii="Arial" w:hAnsi="Arial" w:cs="Arial"/>
        </w:rPr>
        <w:t xml:space="preserve">Ruta de atención </w:t>
      </w:r>
      <w:r w:rsidR="00E240B0">
        <w:rPr>
          <w:rFonts w:ascii="Arial" w:hAnsi="Arial" w:cs="Arial"/>
        </w:rPr>
        <w:t>para personas</w:t>
      </w:r>
      <w:r w:rsidR="006C044A">
        <w:rPr>
          <w:rFonts w:ascii="Arial" w:hAnsi="Arial" w:cs="Arial"/>
        </w:rPr>
        <w:t xml:space="preserve"> firmante</w:t>
      </w:r>
      <w:r w:rsidR="00E240B0">
        <w:rPr>
          <w:rFonts w:ascii="Arial" w:hAnsi="Arial" w:cs="Arial"/>
        </w:rPr>
        <w:t>s</w:t>
      </w:r>
      <w:r w:rsidR="006C044A">
        <w:rPr>
          <w:rFonts w:ascii="Arial" w:hAnsi="Arial" w:cs="Arial"/>
        </w:rPr>
        <w:t xml:space="preserve"> de paz </w:t>
      </w:r>
      <w:r w:rsidR="00E240B0">
        <w:rPr>
          <w:rFonts w:ascii="Arial" w:hAnsi="Arial" w:cs="Arial"/>
        </w:rPr>
        <w:t>que</w:t>
      </w:r>
      <w:r w:rsidR="006C044A">
        <w:rPr>
          <w:rFonts w:ascii="Arial" w:hAnsi="Arial" w:cs="Arial"/>
        </w:rPr>
        <w:t xml:space="preserve"> se encuentran en proceso de reincorporación.</w:t>
      </w:r>
    </w:p>
    <w:p w:rsidRPr="003C0F28" w:rsidR="006C044A" w:rsidP="00E7037A" w:rsidRDefault="006C044A" w14:paraId="1D60D104" w14:textId="10F58F3A">
      <w:pPr>
        <w:pStyle w:val="Prrafodelista"/>
        <w:numPr>
          <w:ilvl w:val="1"/>
          <w:numId w:val="31"/>
        </w:numPr>
        <w:jc w:val="both"/>
        <w:rPr>
          <w:rFonts w:ascii="Arial" w:hAnsi="Arial" w:cs="Arial"/>
        </w:rPr>
      </w:pPr>
      <w:r>
        <w:rPr>
          <w:rFonts w:ascii="Arial" w:hAnsi="Arial" w:cs="Arial"/>
        </w:rPr>
        <w:t xml:space="preserve">Ruta de atención donde las presuntas </w:t>
      </w:r>
      <w:r w:rsidR="003D793E">
        <w:rPr>
          <w:rFonts w:ascii="Arial" w:hAnsi="Arial" w:cs="Arial"/>
        </w:rPr>
        <w:t>víctimas</w:t>
      </w:r>
      <w:r>
        <w:rPr>
          <w:rFonts w:ascii="Arial" w:hAnsi="Arial" w:cs="Arial"/>
        </w:rPr>
        <w:t xml:space="preserve"> son menores de edad.</w:t>
      </w:r>
    </w:p>
    <w:p w:rsidRPr="003C0F28" w:rsidR="00C9180D" w:rsidP="00765E73" w:rsidRDefault="00C9180D" w14:paraId="7D54CD9D" w14:textId="77777777">
      <w:pPr>
        <w:jc w:val="both"/>
        <w:rPr>
          <w:rFonts w:ascii="Arial" w:hAnsi="Arial" w:cs="Arial"/>
        </w:rPr>
      </w:pPr>
    </w:p>
    <w:p w:rsidRPr="00393EEC" w:rsidR="006E0363" w:rsidP="006E0363" w:rsidRDefault="00EA5EFD" w14:paraId="0B0569A1" w14:textId="3059AFCE">
      <w:pPr>
        <w:pStyle w:val="Ttulo3"/>
        <w:rPr>
          <w:rFonts w:ascii="Arial" w:hAnsi="Arial" w:cs="Arial"/>
        </w:rPr>
      </w:pPr>
      <w:bookmarkStart w:name="_Toc188615252" w:id="25"/>
      <w:r>
        <w:rPr>
          <w:rFonts w:ascii="Arial" w:hAnsi="Arial" w:cs="Arial"/>
        </w:rPr>
        <w:t>5.6.1.1 Deberes de los superiores:</w:t>
      </w:r>
      <w:bookmarkEnd w:id="25"/>
    </w:p>
    <w:p w:rsidRPr="003C0F28" w:rsidR="00C9180D" w:rsidP="00C9180D" w:rsidRDefault="00C9180D" w14:paraId="5B66BDE8" w14:textId="77777777">
      <w:pPr>
        <w:jc w:val="both"/>
        <w:rPr>
          <w:rFonts w:ascii="Arial" w:hAnsi="Arial" w:cs="Arial"/>
        </w:rPr>
      </w:pPr>
    </w:p>
    <w:p w:rsidRPr="003C0F28" w:rsidR="00C9180D" w:rsidP="00C9180D" w:rsidRDefault="00C9180D" w14:paraId="5D157913" w14:textId="77777777">
      <w:pPr>
        <w:jc w:val="both"/>
        <w:rPr>
          <w:rFonts w:ascii="Arial" w:hAnsi="Arial" w:cs="Arial"/>
        </w:rPr>
      </w:pPr>
      <w:r w:rsidRPr="003C0F28">
        <w:rPr>
          <w:rFonts w:ascii="Arial" w:hAnsi="Arial" w:cs="Arial"/>
        </w:rPr>
        <w:t xml:space="preserve">Todas las personas que ostenten una posición de superioridad jerárquica, especialmente los servidores en cargos de dirección, los supervisores de contratos o servidores que ejerzan roles de coordinación o dirección, tienen la obligación de activar las rutas internas de atención cuando hayan tenido conocimiento de un caso de violencia contra las mujeres y basadas en género o discriminación por razón de raza, etnia, religión, nacionalidad, ideología política o filosófica, sexo u orientación sexual o discapacidad y demás razones de discriminación. Los correos, chats o cualquier otra comunicación escrita o verbal constituirán prueba de este conocimiento de conformidad con la ley. </w:t>
      </w:r>
    </w:p>
    <w:p w:rsidRPr="003C0F28" w:rsidR="00C9180D" w:rsidP="00C9180D" w:rsidRDefault="00C9180D" w14:paraId="30B2532C" w14:textId="77777777">
      <w:pPr>
        <w:jc w:val="both"/>
        <w:rPr>
          <w:rFonts w:ascii="Arial" w:hAnsi="Arial" w:cs="Arial"/>
        </w:rPr>
      </w:pPr>
    </w:p>
    <w:p w:rsidRPr="003C0F28" w:rsidR="00C9180D" w:rsidP="00C9180D" w:rsidRDefault="00C9180D" w14:paraId="1BD2C87D" w14:textId="77777777">
      <w:pPr>
        <w:jc w:val="both"/>
        <w:rPr>
          <w:rFonts w:ascii="Arial" w:hAnsi="Arial" w:cs="Arial"/>
        </w:rPr>
      </w:pPr>
      <w:r w:rsidRPr="003C0F28">
        <w:rPr>
          <w:rFonts w:ascii="Arial" w:hAnsi="Arial" w:cs="Arial"/>
        </w:rPr>
        <w:t>Además, deben procurar por no propiciar espacios o situaciones de riesgo o revictimización en las que la víctima sea obligada a interactuar con el agresor, de promover espacios para la transformación cultural dentro de la entidad, y de focalizar acciones encaminadas a la prevención.</w:t>
      </w:r>
    </w:p>
    <w:p w:rsidRPr="003C0F28" w:rsidR="00C9180D" w:rsidP="00C9180D" w:rsidRDefault="00C9180D" w14:paraId="1FCBFC30" w14:textId="77777777">
      <w:pPr>
        <w:jc w:val="both"/>
        <w:rPr>
          <w:rFonts w:ascii="Arial" w:hAnsi="Arial" w:cs="Arial"/>
        </w:rPr>
      </w:pPr>
    </w:p>
    <w:p w:rsidR="003D793E" w:rsidP="00C9180D" w:rsidRDefault="00C9180D" w14:paraId="49E1CA31" w14:textId="77777777">
      <w:pPr>
        <w:jc w:val="both"/>
        <w:rPr>
          <w:rFonts w:ascii="Arial" w:hAnsi="Arial" w:cs="Arial"/>
        </w:rPr>
      </w:pPr>
      <w:r w:rsidRPr="003C0F28">
        <w:rPr>
          <w:rFonts w:ascii="Arial" w:hAnsi="Arial" w:cs="Arial"/>
        </w:rPr>
        <w:t>El incumplimiento de este deber da lugar a la acción disciplinaria conforme a los numerales 25 y 26 del artículo 38 y 242 de la Ley 1952 de 2019, Código General Disciplinario, cuya falta disciplinaria puede ser calificada como grave conforme a los criterios establecidos en el artículo 47 de la misma ley.</w:t>
      </w:r>
      <w:r w:rsidR="003D793E">
        <w:rPr>
          <w:rFonts w:ascii="Arial" w:hAnsi="Arial" w:cs="Arial"/>
        </w:rPr>
        <w:t xml:space="preserve"> </w:t>
      </w:r>
    </w:p>
    <w:p w:rsidR="003D793E" w:rsidP="00C9180D" w:rsidRDefault="003D793E" w14:paraId="5D109664" w14:textId="77777777">
      <w:pPr>
        <w:jc w:val="both"/>
        <w:rPr>
          <w:rFonts w:ascii="Arial" w:hAnsi="Arial" w:cs="Arial"/>
        </w:rPr>
      </w:pPr>
    </w:p>
    <w:p w:rsidRPr="003D793E" w:rsidR="00434E88" w:rsidP="46B86679" w:rsidRDefault="008404A1" w14:paraId="4E9EBE12" w14:textId="6D1950C4" w14:noSpellErr="1">
      <w:pPr>
        <w:pStyle w:val="Normal"/>
        <w:jc w:val="both"/>
        <w:rPr>
          <w:rFonts w:ascii="Arial" w:hAnsi="Arial" w:eastAsia="Arial" w:cs="Arial"/>
        </w:rPr>
      </w:pPr>
      <w:r w:rsidRPr="46B86679" w:rsidR="008404A1">
        <w:rPr>
          <w:rFonts w:ascii="Arial" w:hAnsi="Arial" w:eastAsia="Arial" w:cs="Arial"/>
        </w:rPr>
        <w:t xml:space="preserve">En materia de prevención, investigación y sanción del acoso sexual, </w:t>
      </w:r>
      <w:r w:rsidRPr="46B86679" w:rsidR="005262A3">
        <w:rPr>
          <w:rFonts w:ascii="Arial" w:hAnsi="Arial" w:eastAsia="Arial" w:cs="Arial"/>
        </w:rPr>
        <w:t>e</w:t>
      </w:r>
      <w:r w:rsidRPr="46B86679" w:rsidR="00EA7DC6">
        <w:rPr>
          <w:rFonts w:ascii="Arial" w:hAnsi="Arial" w:eastAsia="Arial" w:cs="Arial"/>
        </w:rPr>
        <w:t xml:space="preserve">l </w:t>
      </w:r>
      <w:r w:rsidRPr="46B86679" w:rsidR="003D793E">
        <w:rPr>
          <w:rFonts w:ascii="Arial" w:hAnsi="Arial" w:eastAsia="Arial" w:cs="Arial"/>
        </w:rPr>
        <w:t>artículo</w:t>
      </w:r>
      <w:r w:rsidRPr="46B86679" w:rsidR="00EA7DC6">
        <w:rPr>
          <w:rFonts w:ascii="Arial" w:hAnsi="Arial" w:eastAsia="Arial" w:cs="Arial"/>
        </w:rPr>
        <w:t xml:space="preserve"> 11 </w:t>
      </w:r>
      <w:r w:rsidRPr="46B86679" w:rsidR="00450F55">
        <w:rPr>
          <w:rFonts w:ascii="Arial" w:hAnsi="Arial" w:eastAsia="Arial" w:cs="Arial"/>
        </w:rPr>
        <w:t xml:space="preserve">de la </w:t>
      </w:r>
      <w:r w:rsidRPr="46B86679" w:rsidR="00EA7DC6">
        <w:rPr>
          <w:rFonts w:ascii="Arial" w:hAnsi="Arial" w:eastAsia="Arial" w:cs="Arial"/>
        </w:rPr>
        <w:t>Ley 2365 de 2024</w:t>
      </w:r>
      <w:r w:rsidRPr="46B86679" w:rsidR="00450F55">
        <w:rPr>
          <w:rFonts w:ascii="Arial" w:hAnsi="Arial" w:eastAsia="Arial" w:cs="Arial"/>
        </w:rPr>
        <w:t xml:space="preserve">, establece entre las obligaciones de los empleadores </w:t>
      </w:r>
      <w:r w:rsidRPr="46B86679" w:rsidR="00A6009C">
        <w:rPr>
          <w:rFonts w:ascii="Arial" w:hAnsi="Arial" w:eastAsia="Arial" w:cs="Arial"/>
        </w:rPr>
        <w:t>la</w:t>
      </w:r>
      <w:r w:rsidRPr="46B86679" w:rsidR="0029750B">
        <w:rPr>
          <w:rFonts w:ascii="Arial" w:hAnsi="Arial" w:eastAsia="Arial" w:cs="Arial"/>
        </w:rPr>
        <w:t xml:space="preserve"> creación de una política de prevención</w:t>
      </w:r>
      <w:r w:rsidRPr="46B86679" w:rsidR="00FC221E">
        <w:rPr>
          <w:rFonts w:ascii="Arial" w:hAnsi="Arial" w:eastAsia="Arial" w:cs="Arial"/>
        </w:rPr>
        <w:t xml:space="preserve">, </w:t>
      </w:r>
      <w:r w:rsidRPr="46B86679" w:rsidR="00466814">
        <w:rPr>
          <w:rFonts w:ascii="Arial" w:hAnsi="Arial" w:eastAsia="Arial" w:cs="Arial"/>
        </w:rPr>
        <w:t>el establecimiento de mecanismos para atender, prevenir</w:t>
      </w:r>
      <w:r w:rsidRPr="46B86679" w:rsidR="002A16AF">
        <w:rPr>
          <w:rFonts w:ascii="Arial" w:hAnsi="Arial" w:eastAsia="Arial" w:cs="Arial"/>
        </w:rPr>
        <w:t xml:space="preserve"> y brindar garantías de no repetición, la implementación de garantías de protección inmediatas</w:t>
      </w:r>
      <w:r w:rsidRPr="46B86679" w:rsidR="007B4E42">
        <w:rPr>
          <w:rFonts w:ascii="Arial" w:hAnsi="Arial" w:eastAsia="Arial" w:cs="Arial"/>
        </w:rPr>
        <w:t xml:space="preserve">, brindar la información concerniente a la ruta externa ante </w:t>
      </w:r>
      <w:r w:rsidRPr="46B86679" w:rsidR="003D793E">
        <w:rPr>
          <w:rFonts w:ascii="Arial" w:hAnsi="Arial" w:eastAsia="Arial" w:cs="Arial"/>
        </w:rPr>
        <w:t>Fiscalía</w:t>
      </w:r>
      <w:r w:rsidRPr="46B86679" w:rsidR="007B4E42">
        <w:rPr>
          <w:rFonts w:ascii="Arial" w:hAnsi="Arial" w:eastAsia="Arial" w:cs="Arial"/>
        </w:rPr>
        <w:t xml:space="preserve"> General de la Nación y </w:t>
      </w:r>
      <w:r w:rsidRPr="46B86679" w:rsidR="00283704">
        <w:rPr>
          <w:rFonts w:ascii="Arial" w:hAnsi="Arial" w:eastAsia="Arial" w:cs="Arial"/>
        </w:rPr>
        <w:t xml:space="preserve">remisión inmediata de las quejas y denuncias ante </w:t>
      </w:r>
      <w:r w:rsidRPr="46B86679" w:rsidR="003D793E">
        <w:rPr>
          <w:rFonts w:ascii="Arial" w:hAnsi="Arial" w:eastAsia="Arial" w:cs="Arial"/>
        </w:rPr>
        <w:t>la autoridad competente.</w:t>
      </w:r>
    </w:p>
    <w:p w:rsidRPr="00E9021E" w:rsidR="00A318C1" w:rsidP="00C9180D" w:rsidRDefault="00A318C1" w14:paraId="04B18588" w14:textId="77777777">
      <w:pPr>
        <w:jc w:val="both"/>
        <w:rPr>
          <w:rFonts w:ascii="Arial" w:hAnsi="Arial" w:cs="Arial"/>
          <w:color w:val="FF33CC"/>
        </w:rPr>
      </w:pPr>
    </w:p>
    <w:p w:rsidRPr="00393EEC" w:rsidR="00A318C1" w:rsidP="00A318C1" w:rsidRDefault="00A318C1" w14:paraId="02606D85" w14:textId="1793E0DF">
      <w:pPr>
        <w:pStyle w:val="Ttulo3"/>
        <w:rPr>
          <w:rFonts w:ascii="Arial" w:hAnsi="Arial" w:cs="Arial"/>
        </w:rPr>
      </w:pPr>
      <w:bookmarkStart w:name="_Toc188615253" w:id="26"/>
      <w:r>
        <w:rPr>
          <w:rFonts w:ascii="Arial" w:hAnsi="Arial" w:cs="Arial"/>
        </w:rPr>
        <w:t xml:space="preserve">5.6.1.2 </w:t>
      </w:r>
      <w:r w:rsidRPr="003C0F28">
        <w:rPr>
          <w:rFonts w:ascii="Arial" w:hAnsi="Arial" w:cs="Arial"/>
        </w:rPr>
        <w:t>Integralidad de la acción disciplinaria</w:t>
      </w:r>
      <w:r>
        <w:rPr>
          <w:rFonts w:ascii="Arial" w:hAnsi="Arial" w:cs="Arial"/>
        </w:rPr>
        <w:t>:</w:t>
      </w:r>
      <w:bookmarkEnd w:id="26"/>
    </w:p>
    <w:p w:rsidRPr="003C0F28" w:rsidR="00C9180D" w:rsidP="00C9180D" w:rsidRDefault="00C9180D" w14:paraId="79D56E69" w14:textId="77777777">
      <w:pPr>
        <w:jc w:val="both"/>
        <w:rPr>
          <w:rFonts w:ascii="Arial" w:hAnsi="Arial" w:cs="Arial"/>
        </w:rPr>
      </w:pPr>
    </w:p>
    <w:p w:rsidRPr="003C0F28" w:rsidR="00C9180D" w:rsidP="00C9180D" w:rsidRDefault="00C9180D" w14:paraId="2C6CE530" w14:textId="3A646532">
      <w:pPr>
        <w:jc w:val="both"/>
        <w:rPr>
          <w:rFonts w:ascii="Arial" w:hAnsi="Arial" w:cs="Arial"/>
        </w:rPr>
      </w:pPr>
      <w:r w:rsidRPr="003C0F28">
        <w:rPr>
          <w:rFonts w:ascii="Arial" w:hAnsi="Arial" w:cs="Arial"/>
        </w:rPr>
        <w:t>Al momento de aplicar los criterios para determinar la gravedad o levedad de las faltas y graduar la sanción, y durante toda la actuación disciplinaria, quienes ejerzan o participen en las diferentes etapas de la actuación disciplinaria propenderán por la aplicación integral y adecuada de los principios, normas, jurisprudencia y bloque de constitucionalidad relacionado con la violencia contra las mujeres y basado en género y/o discriminación por razón de sexo, género u orientación sexual, raza, etnia, religión, nacionalidad, ideología política o filosófica, discapacidad y demás formas de discriminación. Los órganos competentes de las rutas de atención no deben analizar las quejas de manera separada, sino que deben buscar identificar patrones de comportamiento tanto individuales como institucionales que reproduzcan las violencias o discriminaciones objeto de este Protocolo.</w:t>
      </w:r>
    </w:p>
    <w:p w:rsidRPr="003C0F28" w:rsidR="00C9180D" w:rsidP="00C9180D" w:rsidRDefault="00C9180D" w14:paraId="4A1BAF11" w14:textId="77777777">
      <w:pPr>
        <w:jc w:val="both"/>
        <w:rPr>
          <w:rFonts w:ascii="Arial" w:hAnsi="Arial" w:cs="Arial"/>
        </w:rPr>
      </w:pPr>
    </w:p>
    <w:p w:rsidRPr="00393EEC" w:rsidR="00A318C1" w:rsidP="00A318C1" w:rsidRDefault="00A318C1" w14:paraId="0AA00B42" w14:textId="065B95BA">
      <w:pPr>
        <w:pStyle w:val="Ttulo3"/>
        <w:rPr>
          <w:rFonts w:ascii="Arial" w:hAnsi="Arial" w:cs="Arial"/>
        </w:rPr>
      </w:pPr>
      <w:bookmarkStart w:name="_Toc188615254" w:id="27"/>
      <w:r>
        <w:rPr>
          <w:rFonts w:ascii="Arial" w:hAnsi="Arial" w:cs="Arial"/>
        </w:rPr>
        <w:t xml:space="preserve">5.6.1.3 </w:t>
      </w:r>
      <w:r w:rsidRPr="003C0F28">
        <w:rPr>
          <w:rFonts w:ascii="Arial" w:hAnsi="Arial" w:cs="Arial"/>
        </w:rPr>
        <w:t>Continuidad de la ruta de prevención</w:t>
      </w:r>
      <w:r>
        <w:rPr>
          <w:rFonts w:ascii="Arial" w:hAnsi="Arial" w:cs="Arial"/>
        </w:rPr>
        <w:t>:</w:t>
      </w:r>
      <w:bookmarkEnd w:id="27"/>
    </w:p>
    <w:p w:rsidRPr="003C0F28" w:rsidR="00C9180D" w:rsidP="00C9180D" w:rsidRDefault="00C9180D" w14:paraId="6BF20684" w14:textId="77777777">
      <w:pPr>
        <w:jc w:val="both"/>
        <w:rPr>
          <w:rFonts w:ascii="Arial" w:hAnsi="Arial" w:cs="Arial"/>
        </w:rPr>
      </w:pPr>
    </w:p>
    <w:p w:rsidR="00C9180D" w:rsidP="00C9180D" w:rsidRDefault="00C9180D" w14:paraId="0BF9E853" w14:textId="77777777">
      <w:pPr>
        <w:jc w:val="both"/>
        <w:rPr>
          <w:rFonts w:ascii="Arial" w:hAnsi="Arial" w:cs="Arial"/>
        </w:rPr>
      </w:pPr>
      <w:r w:rsidRPr="003C0F28">
        <w:rPr>
          <w:rFonts w:ascii="Arial" w:hAnsi="Arial" w:cs="Arial"/>
        </w:rPr>
        <w:t xml:space="preserve">La renuncia al cargo o la terminación del contrato o vinculación con la entidad no extingue la obligación de la entidad de dar plena aplicación a la ruta de prevención, atención y protección integral. </w:t>
      </w:r>
    </w:p>
    <w:p w:rsidRPr="003C0F28" w:rsidR="007A38B8" w:rsidP="00C9180D" w:rsidRDefault="007A38B8" w14:paraId="1CCC6890" w14:textId="77777777">
      <w:pPr>
        <w:jc w:val="both"/>
        <w:rPr>
          <w:rFonts w:ascii="Arial" w:hAnsi="Arial" w:cs="Arial"/>
        </w:rPr>
      </w:pPr>
    </w:p>
    <w:p w:rsidRPr="00393EEC" w:rsidR="0076416F" w:rsidP="0076416F" w:rsidRDefault="0076416F" w14:paraId="51541F4C" w14:textId="48D55164">
      <w:pPr>
        <w:pStyle w:val="Ttulo3"/>
        <w:rPr>
          <w:rFonts w:ascii="Arial" w:hAnsi="Arial" w:cs="Arial"/>
        </w:rPr>
      </w:pPr>
      <w:bookmarkStart w:name="_Toc188615255" w:id="28"/>
      <w:r>
        <w:rPr>
          <w:rFonts w:ascii="Arial" w:hAnsi="Arial" w:cs="Arial"/>
        </w:rPr>
        <w:t xml:space="preserve">5.6.1.4 </w:t>
      </w:r>
      <w:r w:rsidRPr="003C0F28">
        <w:rPr>
          <w:rFonts w:ascii="Arial" w:hAnsi="Arial" w:cs="Arial"/>
        </w:rPr>
        <w:t>Deber de denunciar de los servidores públicos</w:t>
      </w:r>
      <w:r>
        <w:rPr>
          <w:rFonts w:ascii="Arial" w:hAnsi="Arial" w:cs="Arial"/>
        </w:rPr>
        <w:t>:</w:t>
      </w:r>
      <w:bookmarkEnd w:id="28"/>
    </w:p>
    <w:p w:rsidRPr="003C0F28" w:rsidR="00285233" w:rsidP="00285233" w:rsidRDefault="00285233" w14:paraId="1C3A409C" w14:textId="6C41623E">
      <w:pPr>
        <w:jc w:val="both"/>
        <w:rPr>
          <w:rFonts w:ascii="Arial" w:hAnsi="Arial" w:cs="Arial"/>
        </w:rPr>
      </w:pPr>
    </w:p>
    <w:p w:rsidRPr="003C0F28" w:rsidR="00285233" w:rsidP="00285233" w:rsidRDefault="00285233" w14:paraId="608075CC" w14:textId="17FCF5A0">
      <w:pPr>
        <w:jc w:val="both"/>
        <w:rPr>
          <w:rFonts w:ascii="Arial" w:hAnsi="Arial" w:cs="Arial"/>
        </w:rPr>
      </w:pPr>
      <w:r w:rsidRPr="003C0F28" w:rsidR="00285233">
        <w:rPr>
          <w:rFonts w:ascii="Arial" w:hAnsi="Arial" w:cs="Arial"/>
        </w:rPr>
        <w:t>En aquellos casos en que la víctima no quiera denunciar los hechos y estos puedan constituir un delito, contravenciones y faltas disciplinarias, los servidores públicos que tengan conocimiento de estos tienen el deber legal de presentar la denuncia ante la autoridad competente</w:t>
      </w:r>
      <w:r w:rsidRPr="003C0F28" w:rsidR="00AA28EF">
        <w:rPr>
          <w:rStyle w:val="Refdenotaalpie"/>
          <w:rFonts w:ascii="Arial" w:hAnsi="Arial" w:cs="Arial"/>
        </w:rPr>
        <w:footnoteReference w:id="12"/>
      </w:r>
      <w:r w:rsidRPr="003C0F28" w:rsidR="00285233">
        <w:rPr>
          <w:rFonts w:ascii="Arial" w:hAnsi="Arial" w:cs="Arial"/>
        </w:rPr>
        <w:t>.</w:t>
      </w:r>
    </w:p>
    <w:p w:rsidRPr="009E4A12" w:rsidR="00EE75F8" w:rsidP="00EE75F8" w:rsidRDefault="00EE75F8" w14:paraId="324DB246" w14:textId="77777777">
      <w:pPr>
        <w:rPr>
          <w:rFonts w:ascii="Arial" w:hAnsi="Arial" w:cs="Arial"/>
          <w:b/>
          <w:bCs/>
        </w:rPr>
      </w:pPr>
    </w:p>
    <w:p w:rsidRPr="009E4A12" w:rsidR="00F11D47" w:rsidP="0082557B" w:rsidRDefault="00370E26" w14:paraId="138A3376" w14:textId="0D2AAFF2">
      <w:pPr>
        <w:pStyle w:val="Ttulo2"/>
        <w:numPr>
          <w:ilvl w:val="2"/>
          <w:numId w:val="16"/>
        </w:numPr>
        <w:rPr>
          <w:rFonts w:ascii="Arial" w:hAnsi="Arial" w:cs="Arial"/>
          <w:b/>
          <w:bCs/>
          <w:sz w:val="24"/>
          <w:szCs w:val="24"/>
        </w:rPr>
      </w:pPr>
      <w:r w:rsidRPr="009E4A12">
        <w:rPr>
          <w:rFonts w:ascii="Arial" w:hAnsi="Arial" w:cs="Arial"/>
          <w:b/>
          <w:bCs/>
          <w:sz w:val="24"/>
          <w:szCs w:val="24"/>
        </w:rPr>
        <w:t xml:space="preserve"> </w:t>
      </w:r>
      <w:bookmarkStart w:name="_Toc188615256" w:id="29"/>
      <w:r w:rsidRPr="009E4A12" w:rsidR="00AB19F9">
        <w:rPr>
          <w:rFonts w:ascii="Arial" w:hAnsi="Arial" w:cs="Arial"/>
          <w:b/>
          <w:bCs/>
          <w:sz w:val="24"/>
          <w:szCs w:val="24"/>
        </w:rPr>
        <w:t>Recepción de la que</w:t>
      </w:r>
      <w:r w:rsidRPr="009E4A12" w:rsidR="007E0D6E">
        <w:rPr>
          <w:rFonts w:ascii="Arial" w:hAnsi="Arial" w:cs="Arial"/>
          <w:b/>
          <w:bCs/>
          <w:sz w:val="24"/>
          <w:szCs w:val="24"/>
        </w:rPr>
        <w:t>ja</w:t>
      </w:r>
    </w:p>
    <w:p w:rsidRPr="009E4A12" w:rsidR="0013046D" w:rsidP="0013046D" w:rsidRDefault="0013046D" w14:paraId="715141CE" w14:textId="77777777">
      <w:pPr>
        <w:rPr>
          <w:b/>
          <w:bCs/>
        </w:rPr>
      </w:pPr>
    </w:p>
    <w:p w:rsidR="0077080C" w:rsidP="00952F40" w:rsidRDefault="0013046D" w14:paraId="6F7C9AC3" w14:textId="77777777">
      <w:pPr>
        <w:jc w:val="both"/>
        <w:rPr>
          <w:rFonts w:ascii="Arial" w:hAnsi="Arial" w:cs="Arial"/>
          <w:color w:val="FF33CC"/>
        </w:rPr>
      </w:pPr>
      <w:r w:rsidRPr="0013046D">
        <w:rPr>
          <w:rFonts w:ascii="Arial" w:hAnsi="Arial" w:cs="Arial"/>
        </w:rPr>
        <w:t>Toda persona que haya sido víctima de alguna forma de violencia basada en género o de un acto de discriminación</w:t>
      </w:r>
      <w:r w:rsidR="00651E36">
        <w:rPr>
          <w:rFonts w:ascii="Arial" w:hAnsi="Arial" w:cs="Arial"/>
        </w:rPr>
        <w:t xml:space="preserve"> en la Unidad Nacional de Protección</w:t>
      </w:r>
      <w:r w:rsidR="001B4252">
        <w:rPr>
          <w:rFonts w:ascii="Arial" w:hAnsi="Arial" w:cs="Arial"/>
        </w:rPr>
        <w:t>,</w:t>
      </w:r>
      <w:r w:rsidR="00952F40">
        <w:rPr>
          <w:rFonts w:ascii="Arial" w:hAnsi="Arial" w:cs="Arial"/>
        </w:rPr>
        <w:t xml:space="preserve"> </w:t>
      </w:r>
      <w:r w:rsidRPr="00952F40" w:rsidR="00952F40">
        <w:rPr>
          <w:rFonts w:ascii="Arial" w:hAnsi="Arial" w:cs="Arial"/>
        </w:rPr>
        <w:t>as Artes y los Saberes, en el marco de lo establecido en el presente protocolo, podrá presentar queja de manera escrita o verbal ante el</w:t>
      </w:r>
      <w:r w:rsidR="00DA60B7">
        <w:rPr>
          <w:rFonts w:ascii="Arial" w:hAnsi="Arial" w:cs="Arial"/>
        </w:rPr>
        <w:t xml:space="preserve"> </w:t>
      </w:r>
      <w:r w:rsidRPr="00DA60B7" w:rsidR="00DA60B7">
        <w:rPr>
          <w:rFonts w:ascii="Arial" w:hAnsi="Arial" w:cs="Arial"/>
          <w:color w:val="FF33CC"/>
        </w:rPr>
        <w:t>Comité de Transversalidad de Género y ante la Subdirección de Talento Humano</w:t>
      </w:r>
    </w:p>
    <w:p w:rsidR="00952F40" w:rsidP="00952F40" w:rsidRDefault="00952F40" w14:paraId="3B650C82" w14:textId="6CF43405">
      <w:pPr>
        <w:jc w:val="both"/>
        <w:rPr>
          <w:rFonts w:ascii="Arial" w:hAnsi="Arial" w:cs="Arial"/>
        </w:rPr>
      </w:pPr>
      <w:r w:rsidRPr="00952F40">
        <w:rPr>
          <w:rFonts w:ascii="Arial" w:hAnsi="Arial" w:cs="Arial"/>
        </w:rPr>
        <w:t xml:space="preserve"> a través de los dos (2) medios establecidos: </w:t>
      </w:r>
    </w:p>
    <w:p w:rsidR="00952F40" w:rsidP="00952F40" w:rsidRDefault="00952F40" w14:paraId="73B57E4D" w14:textId="77777777">
      <w:pPr>
        <w:jc w:val="both"/>
        <w:rPr>
          <w:rFonts w:ascii="Arial" w:hAnsi="Arial" w:cs="Arial"/>
        </w:rPr>
      </w:pPr>
    </w:p>
    <w:p w:rsidRPr="00E85314" w:rsidR="00952F40" w:rsidP="00952F40" w:rsidRDefault="00952F40" w14:paraId="6E845CBF" w14:textId="00F8AD79">
      <w:pPr>
        <w:jc w:val="both"/>
        <w:rPr>
          <w:rFonts w:ascii="Arial" w:hAnsi="Arial" w:cs="Arial"/>
          <w:color w:val="FF33CC"/>
        </w:rPr>
      </w:pPr>
      <w:r w:rsidRPr="00952F40">
        <w:rPr>
          <w:rFonts w:ascii="Arial" w:hAnsi="Arial" w:cs="Arial"/>
        </w:rPr>
        <w:t xml:space="preserve">▪ </w:t>
      </w:r>
      <w:r w:rsidRPr="00E85314">
        <w:rPr>
          <w:rFonts w:ascii="Arial" w:hAnsi="Arial" w:cs="Arial"/>
          <w:color w:val="FF33CC"/>
        </w:rPr>
        <w:t xml:space="preserve">Correo electrónico: </w:t>
      </w:r>
      <w:hyperlink w:history="1" r:id="rId19">
        <w:r w:rsidRPr="00E85314" w:rsidR="00B97DEC">
          <w:rPr>
            <w:rStyle w:val="Hipervnculo"/>
            <w:rFonts w:ascii="Arial" w:hAnsi="Arial" w:cs="Arial"/>
            <w:color w:val="FF33CC"/>
          </w:rPr>
          <w:t>comitedegenero@unp.gov.co</w:t>
        </w:r>
      </w:hyperlink>
    </w:p>
    <w:p w:rsidRPr="00E85314" w:rsidR="00952F40" w:rsidP="00952F40" w:rsidRDefault="00952F40" w14:paraId="1D367509" w14:textId="77777777">
      <w:pPr>
        <w:jc w:val="both"/>
        <w:rPr>
          <w:rFonts w:ascii="Arial" w:hAnsi="Arial" w:cs="Arial"/>
          <w:color w:val="FF33CC"/>
        </w:rPr>
      </w:pPr>
    </w:p>
    <w:p w:rsidRPr="00E85314" w:rsidR="00952F40" w:rsidP="00952F40" w:rsidRDefault="00952F40" w14:paraId="782B3326" w14:textId="1C4335AB">
      <w:pPr>
        <w:jc w:val="both"/>
        <w:rPr>
          <w:rFonts w:ascii="Arial" w:hAnsi="Arial" w:cs="Arial"/>
          <w:color w:val="FF33CC"/>
        </w:rPr>
      </w:pPr>
      <w:r w:rsidRPr="00E85314">
        <w:rPr>
          <w:rFonts w:ascii="Arial" w:hAnsi="Arial" w:cs="Arial"/>
          <w:color w:val="FF33CC"/>
        </w:rPr>
        <w:t>▪ De manera verbal o presencial ante la oficina de</w:t>
      </w:r>
      <w:r w:rsidRPr="00E85314" w:rsidR="00B97DEC">
        <w:rPr>
          <w:rFonts w:ascii="Arial" w:hAnsi="Arial" w:cs="Arial"/>
          <w:color w:val="FF33CC"/>
        </w:rPr>
        <w:t xml:space="preserve"> la Subdirección</w:t>
      </w:r>
      <w:r w:rsidRPr="00E85314">
        <w:rPr>
          <w:rFonts w:ascii="Arial" w:hAnsi="Arial" w:cs="Arial"/>
          <w:color w:val="FF33CC"/>
        </w:rPr>
        <w:t xml:space="preserve"> de</w:t>
      </w:r>
      <w:r w:rsidRPr="00E85314" w:rsidR="00954AC2">
        <w:rPr>
          <w:rFonts w:ascii="Arial" w:hAnsi="Arial" w:cs="Arial"/>
          <w:color w:val="FF33CC"/>
        </w:rPr>
        <w:t xml:space="preserve"> Talento</w:t>
      </w:r>
      <w:r w:rsidRPr="00E85314">
        <w:rPr>
          <w:rFonts w:ascii="Arial" w:hAnsi="Arial" w:cs="Arial"/>
          <w:color w:val="FF33CC"/>
        </w:rPr>
        <w:t xml:space="preserve"> Human</w:t>
      </w:r>
      <w:r w:rsidRPr="00E85314" w:rsidR="00954AC2">
        <w:rPr>
          <w:rFonts w:ascii="Arial" w:hAnsi="Arial" w:cs="Arial"/>
          <w:color w:val="FF33CC"/>
        </w:rPr>
        <w:t>o</w:t>
      </w:r>
      <w:r w:rsidRPr="00E85314">
        <w:rPr>
          <w:rFonts w:ascii="Arial" w:hAnsi="Arial" w:cs="Arial"/>
          <w:color w:val="FF33CC"/>
        </w:rPr>
        <w:t xml:space="preserve">. </w:t>
      </w:r>
    </w:p>
    <w:p w:rsidR="00952F40" w:rsidP="00952F40" w:rsidRDefault="00952F40" w14:paraId="00A26CD3" w14:textId="77777777">
      <w:pPr>
        <w:jc w:val="both"/>
        <w:rPr>
          <w:rFonts w:ascii="Arial" w:hAnsi="Arial" w:cs="Arial"/>
        </w:rPr>
      </w:pPr>
    </w:p>
    <w:p w:rsidR="00952F40" w:rsidP="00952F40" w:rsidRDefault="00952F40" w14:paraId="0CE4EACB" w14:textId="7449C42E">
      <w:pPr>
        <w:jc w:val="both"/>
        <w:rPr>
          <w:rFonts w:ascii="Arial" w:hAnsi="Arial" w:cs="Arial"/>
        </w:rPr>
      </w:pPr>
      <w:r w:rsidRPr="00952F40">
        <w:rPr>
          <w:rFonts w:ascii="Arial" w:hAnsi="Arial" w:cs="Arial"/>
        </w:rPr>
        <w:t xml:space="preserve">Los dos canales serán atendidos en horario de </w:t>
      </w:r>
      <w:r w:rsidR="002E4978">
        <w:rPr>
          <w:rFonts w:ascii="Arial" w:hAnsi="Arial" w:cs="Arial"/>
        </w:rPr>
        <w:t>8</w:t>
      </w:r>
      <w:r w:rsidRPr="00952F40">
        <w:rPr>
          <w:rFonts w:ascii="Arial" w:hAnsi="Arial" w:cs="Arial"/>
        </w:rPr>
        <w:t xml:space="preserve">:00 am a 5:00 pm. </w:t>
      </w:r>
    </w:p>
    <w:p w:rsidR="00952F40" w:rsidP="00952F40" w:rsidRDefault="00952F40" w14:paraId="167B5D85" w14:textId="77777777">
      <w:pPr>
        <w:jc w:val="both"/>
        <w:rPr>
          <w:rFonts w:ascii="Arial" w:hAnsi="Arial" w:cs="Arial"/>
        </w:rPr>
      </w:pPr>
    </w:p>
    <w:p w:rsidRPr="0013046D" w:rsidR="0013046D" w:rsidP="009A0802" w:rsidRDefault="00952F40" w14:paraId="6837744C" w14:textId="45101ED3">
      <w:pPr>
        <w:jc w:val="both"/>
        <w:rPr>
          <w:rFonts w:ascii="Arial" w:hAnsi="Arial" w:cs="Arial"/>
        </w:rPr>
      </w:pPr>
      <w:r w:rsidRPr="00952F40">
        <w:rPr>
          <w:rFonts w:ascii="Arial" w:hAnsi="Arial" w:cs="Arial"/>
        </w:rPr>
        <w:t xml:space="preserve">La queja deberá contener la información de tiempo, modo y lugar de la conducta o hecho </w:t>
      </w:r>
      <w:proofErr w:type="spellStart"/>
      <w:r w:rsidRPr="00952F40">
        <w:rPr>
          <w:rFonts w:ascii="Arial" w:hAnsi="Arial" w:cs="Arial"/>
        </w:rPr>
        <w:t>victimizante</w:t>
      </w:r>
      <w:proofErr w:type="spellEnd"/>
      <w:r w:rsidRPr="00952F40">
        <w:rPr>
          <w:rFonts w:ascii="Arial" w:hAnsi="Arial" w:cs="Arial"/>
        </w:rPr>
        <w:t>. Al recibir la queja presencialmente se levantará un acta que se registrará en la tabla de retención documental de este protocolo</w:t>
      </w:r>
    </w:p>
    <w:p w:rsidR="0013046D" w:rsidP="0013046D" w:rsidRDefault="0013046D" w14:paraId="72825622" w14:textId="77777777"/>
    <w:p w:rsidRPr="00D84E38" w:rsidR="00D84E38" w:rsidP="00D84E38" w:rsidRDefault="00D84E38" w14:paraId="00D028D0" w14:textId="2484AFD7">
      <w:pPr>
        <w:jc w:val="both"/>
        <w:rPr>
          <w:rFonts w:ascii="Arial" w:hAnsi="Arial" w:cs="Arial"/>
        </w:rPr>
      </w:pPr>
      <w:r w:rsidRPr="00D84E38">
        <w:rPr>
          <w:rFonts w:ascii="Arial" w:hAnsi="Arial" w:cs="Arial"/>
          <w:b/>
          <w:bCs/>
        </w:rPr>
        <w:t>Nota:</w:t>
      </w:r>
      <w:r w:rsidRPr="00D84E38">
        <w:rPr>
          <w:rFonts w:ascii="Arial" w:hAnsi="Arial" w:cs="Arial"/>
        </w:rPr>
        <w:t xml:space="preserve"> Todas las quejas deberán registrarse en la tabla de retención documental, sin excepción alguna.</w:t>
      </w:r>
    </w:p>
    <w:p w:rsidR="007E0D6E" w:rsidP="007E0D6E" w:rsidRDefault="007E0D6E" w14:paraId="29464706" w14:textId="77777777"/>
    <w:p w:rsidRPr="0092081E" w:rsidR="00F01607" w:rsidP="00F01607" w:rsidRDefault="00F01607" w14:paraId="7485BFD4" w14:textId="6F2D76DE">
      <w:pPr>
        <w:pStyle w:val="Ttulo2"/>
        <w:ind w:left="720"/>
        <w:rPr>
          <w:rFonts w:ascii="Arial" w:hAnsi="Arial" w:cs="Arial"/>
          <w:sz w:val="24"/>
          <w:szCs w:val="24"/>
        </w:rPr>
      </w:pPr>
      <w:r w:rsidRPr="0092081E">
        <w:rPr>
          <w:rFonts w:ascii="Arial" w:hAnsi="Arial" w:cs="Arial"/>
          <w:sz w:val="24"/>
          <w:szCs w:val="24"/>
        </w:rPr>
        <w:t>5.6.2.1</w:t>
      </w:r>
      <w:r w:rsidR="001557EF">
        <w:rPr>
          <w:rFonts w:ascii="Arial" w:hAnsi="Arial" w:cs="Arial"/>
          <w:b/>
          <w:bCs/>
          <w:sz w:val="24"/>
          <w:szCs w:val="24"/>
        </w:rPr>
        <w:t xml:space="preserve"> </w:t>
      </w:r>
      <w:r w:rsidRPr="0092081E" w:rsidR="001557EF">
        <w:rPr>
          <w:rFonts w:ascii="Arial" w:hAnsi="Arial" w:cs="Arial"/>
          <w:sz w:val="24"/>
          <w:szCs w:val="24"/>
        </w:rPr>
        <w:t>Recomendaciones para tener en cuenta</w:t>
      </w:r>
      <w:r w:rsidRPr="0092081E" w:rsidR="004079D4">
        <w:rPr>
          <w:rFonts w:ascii="Arial" w:hAnsi="Arial" w:cs="Arial"/>
          <w:sz w:val="24"/>
          <w:szCs w:val="24"/>
        </w:rPr>
        <w:t xml:space="preserve"> al momento de recepción de la queja</w:t>
      </w:r>
    </w:p>
    <w:p w:rsidRPr="0092081E" w:rsidR="00F01607" w:rsidP="00F01607" w:rsidRDefault="00F01607" w14:paraId="4A1D24D9" w14:textId="77777777"/>
    <w:p w:rsidR="00DE6D08" w:rsidP="00B46008" w:rsidRDefault="00DE6D08" w14:paraId="089CD459" w14:textId="77777777">
      <w:pPr>
        <w:jc w:val="both"/>
        <w:rPr>
          <w:rFonts w:ascii="Arial" w:hAnsi="Arial" w:cs="Arial"/>
        </w:rPr>
      </w:pPr>
      <w:r w:rsidRPr="00B46008">
        <w:rPr>
          <w:rFonts w:ascii="Arial" w:hAnsi="Arial" w:cs="Arial"/>
        </w:rPr>
        <w:t xml:space="preserve">Las quejas y/o situaciones que sean conocidos deberán tratarse con total confidencialidad, imparcialidad y objetividad; las personas involucradas en la recepción o trámite de la queja deben evitar emitir juicios de valor y/o señalamientos relacionados con la situación narrada. </w:t>
      </w:r>
    </w:p>
    <w:p w:rsidRPr="00B46008" w:rsidR="00B46008" w:rsidP="00B46008" w:rsidRDefault="00B46008" w14:paraId="6951AF28" w14:textId="77777777">
      <w:pPr>
        <w:jc w:val="both"/>
        <w:rPr>
          <w:rFonts w:ascii="Arial" w:hAnsi="Arial" w:cs="Arial"/>
        </w:rPr>
      </w:pPr>
    </w:p>
    <w:p w:rsidRPr="00B46008" w:rsidR="00DE6D08" w:rsidP="0006622B" w:rsidRDefault="00DE6D08" w14:paraId="078C7C29" w14:textId="414A04B1">
      <w:pPr>
        <w:pStyle w:val="Prrafodelista"/>
        <w:numPr>
          <w:ilvl w:val="0"/>
          <w:numId w:val="46"/>
        </w:numPr>
        <w:jc w:val="both"/>
        <w:rPr>
          <w:rFonts w:ascii="Arial" w:hAnsi="Arial" w:cs="Arial"/>
        </w:rPr>
      </w:pPr>
      <w:r w:rsidRPr="00B46008">
        <w:rPr>
          <w:rFonts w:ascii="Arial" w:hAnsi="Arial" w:cs="Arial"/>
        </w:rPr>
        <w:t xml:space="preserve">La recepción de la queja deberá hacerse en el marco del respeto, empatía y sin adoptar un comportamiento intrusivo y/o que genere situaciones que revictimicen a quien está narrando los hechos. </w:t>
      </w:r>
    </w:p>
    <w:p w:rsidRPr="00B46008" w:rsidR="00DE6D08" w:rsidP="0006622B" w:rsidRDefault="00DE6D08" w14:paraId="7417B298" w14:textId="77777777">
      <w:pPr>
        <w:pStyle w:val="Prrafodelista"/>
        <w:numPr>
          <w:ilvl w:val="0"/>
          <w:numId w:val="46"/>
        </w:numPr>
        <w:jc w:val="both"/>
        <w:rPr>
          <w:rFonts w:ascii="Arial" w:hAnsi="Arial" w:cs="Arial"/>
        </w:rPr>
      </w:pPr>
      <w:r w:rsidRPr="00B46008">
        <w:rPr>
          <w:rFonts w:ascii="Arial" w:hAnsi="Arial" w:cs="Arial"/>
        </w:rPr>
        <w:t xml:space="preserve">La instancia que recibe la queja deberá garantizar protección y el cuidado de la persona que narra los hechos, sin ocasionar situaciones de confrontación y/o exposición. </w:t>
      </w:r>
    </w:p>
    <w:p w:rsidRPr="00B46008" w:rsidR="00DE6D08" w:rsidP="0006622B" w:rsidRDefault="00DE6D08" w14:paraId="66F97561" w14:textId="4BD63763">
      <w:pPr>
        <w:pStyle w:val="Prrafodelista"/>
        <w:numPr>
          <w:ilvl w:val="0"/>
          <w:numId w:val="46"/>
        </w:numPr>
        <w:jc w:val="both"/>
        <w:rPr>
          <w:rFonts w:ascii="Arial" w:hAnsi="Arial" w:cs="Arial"/>
        </w:rPr>
      </w:pPr>
      <w:r w:rsidRPr="00B46008">
        <w:rPr>
          <w:rFonts w:ascii="Arial" w:hAnsi="Arial" w:cs="Arial"/>
        </w:rPr>
        <w:t xml:space="preserve">La persona que recibe la queja deberá visualizar y analizar el entorno, sin emitir conclusiones ni socializar los hechos narrados por la víctima. </w:t>
      </w:r>
    </w:p>
    <w:p w:rsidRPr="00B46008" w:rsidR="00DE6D08" w:rsidP="0006622B" w:rsidRDefault="00DE6D08" w14:paraId="56FAED87" w14:textId="44BEA255">
      <w:pPr>
        <w:pStyle w:val="Prrafodelista"/>
        <w:numPr>
          <w:ilvl w:val="0"/>
          <w:numId w:val="46"/>
        </w:numPr>
        <w:jc w:val="both"/>
        <w:rPr>
          <w:rFonts w:ascii="Arial" w:hAnsi="Arial" w:cs="Arial"/>
        </w:rPr>
      </w:pPr>
      <w:r w:rsidRPr="00B46008">
        <w:rPr>
          <w:rFonts w:ascii="Arial" w:hAnsi="Arial" w:cs="Arial"/>
        </w:rPr>
        <w:t xml:space="preserve">Validar las emociones que expresa la persona que interpone la queja y/o narra los hechos, sin minimizarlas ni emitir opiniones de carácter subjetivo. </w:t>
      </w:r>
    </w:p>
    <w:p w:rsidR="0092081E" w:rsidP="0092081E" w:rsidRDefault="00DE6D08" w14:paraId="3233AD8E" w14:textId="33D056C7">
      <w:pPr>
        <w:pStyle w:val="Prrafodelista"/>
        <w:numPr>
          <w:ilvl w:val="0"/>
          <w:numId w:val="46"/>
        </w:numPr>
        <w:jc w:val="both"/>
        <w:rPr>
          <w:rFonts w:ascii="Arial" w:hAnsi="Arial" w:cs="Arial"/>
        </w:rPr>
      </w:pPr>
      <w:r w:rsidRPr="00B46008">
        <w:rPr>
          <w:rFonts w:ascii="Arial" w:hAnsi="Arial" w:cs="Arial"/>
        </w:rPr>
        <w:t xml:space="preserve">Ofrecer a la víctima los espacios de escucha activa con psicología que ofrece </w:t>
      </w:r>
      <w:r w:rsidR="004F1DBB">
        <w:rPr>
          <w:rFonts w:ascii="Arial" w:hAnsi="Arial" w:cs="Arial"/>
        </w:rPr>
        <w:t xml:space="preserve">la </w:t>
      </w:r>
      <w:r w:rsidRPr="00444A76" w:rsidR="004F1DBB">
        <w:rPr>
          <w:rFonts w:ascii="Arial" w:hAnsi="Arial" w:cs="Arial"/>
          <w:color w:val="FF33CC"/>
        </w:rPr>
        <w:t>Subdirección de Talento Humano</w:t>
      </w:r>
      <w:r w:rsidRPr="00444A76">
        <w:rPr>
          <w:rFonts w:ascii="Arial" w:hAnsi="Arial" w:cs="Arial"/>
          <w:color w:val="FF33CC"/>
        </w:rPr>
        <w:t xml:space="preserve"> </w:t>
      </w:r>
      <w:r w:rsidRPr="00B46008">
        <w:rPr>
          <w:rFonts w:ascii="Arial" w:hAnsi="Arial" w:cs="Arial"/>
        </w:rPr>
        <w:t>y otras medidas de protección y cuidado que estarán vigentes mientras se desarrolla la investigación y se determinan las rutas</w:t>
      </w:r>
      <w:r w:rsidR="00B46008">
        <w:rPr>
          <w:rFonts w:ascii="Arial" w:hAnsi="Arial" w:cs="Arial"/>
        </w:rPr>
        <w:t>.</w:t>
      </w:r>
    </w:p>
    <w:p w:rsidR="0092081E" w:rsidP="0092081E" w:rsidRDefault="0092081E" w14:paraId="736057BC" w14:textId="77777777">
      <w:pPr>
        <w:jc w:val="both"/>
        <w:rPr>
          <w:rFonts w:ascii="Arial" w:hAnsi="Arial" w:cs="Arial"/>
        </w:rPr>
      </w:pPr>
    </w:p>
    <w:p w:rsidRPr="0092081E" w:rsidR="00A13185" w:rsidP="00A13185" w:rsidRDefault="00A13185" w14:paraId="7992BCB2" w14:textId="0BA90566">
      <w:pPr>
        <w:pStyle w:val="Ttulo2"/>
        <w:ind w:left="720"/>
        <w:rPr>
          <w:rFonts w:ascii="Arial" w:hAnsi="Arial" w:cs="Arial"/>
          <w:sz w:val="24"/>
          <w:szCs w:val="24"/>
        </w:rPr>
      </w:pPr>
      <w:r w:rsidRPr="0092081E">
        <w:rPr>
          <w:rFonts w:ascii="Arial" w:hAnsi="Arial" w:cs="Arial"/>
          <w:sz w:val="24"/>
          <w:szCs w:val="24"/>
        </w:rPr>
        <w:t>5.6.2.</w:t>
      </w:r>
      <w:r>
        <w:rPr>
          <w:rFonts w:ascii="Arial" w:hAnsi="Arial" w:cs="Arial"/>
          <w:sz w:val="24"/>
          <w:szCs w:val="24"/>
        </w:rPr>
        <w:t>2</w:t>
      </w:r>
      <w:r>
        <w:rPr>
          <w:rFonts w:ascii="Arial" w:hAnsi="Arial" w:cs="Arial"/>
          <w:b/>
          <w:bCs/>
          <w:sz w:val="24"/>
          <w:szCs w:val="24"/>
        </w:rPr>
        <w:t xml:space="preserve"> </w:t>
      </w:r>
      <w:r>
        <w:rPr>
          <w:rFonts w:ascii="Arial" w:hAnsi="Arial" w:cs="Arial"/>
          <w:sz w:val="24"/>
          <w:szCs w:val="24"/>
        </w:rPr>
        <w:t xml:space="preserve">Qué no hacer al momento </w:t>
      </w:r>
      <w:r w:rsidR="00444A76">
        <w:rPr>
          <w:rFonts w:ascii="Arial" w:hAnsi="Arial" w:cs="Arial"/>
          <w:sz w:val="24"/>
          <w:szCs w:val="24"/>
        </w:rPr>
        <w:t>de recepción de la queja</w:t>
      </w:r>
    </w:p>
    <w:p w:rsidRPr="0092081E" w:rsidR="0092081E" w:rsidP="0092081E" w:rsidRDefault="0092081E" w14:paraId="0E149EE5" w14:textId="77777777">
      <w:pPr>
        <w:jc w:val="both"/>
        <w:rPr>
          <w:rFonts w:ascii="Arial" w:hAnsi="Arial" w:cs="Arial"/>
        </w:rPr>
      </w:pPr>
    </w:p>
    <w:p w:rsidRPr="00B810FE" w:rsidR="00B810FE" w:rsidP="003B4101" w:rsidRDefault="000E3F7D" w14:paraId="220A041B" w14:textId="036DABAB">
      <w:pPr>
        <w:pStyle w:val="Prrafodelista"/>
        <w:numPr>
          <w:ilvl w:val="0"/>
          <w:numId w:val="47"/>
        </w:numPr>
        <w:jc w:val="both"/>
        <w:rPr>
          <w:rFonts w:ascii="Arial" w:hAnsi="Arial" w:cs="Arial"/>
        </w:rPr>
      </w:pPr>
      <w:r w:rsidRPr="00B810FE">
        <w:rPr>
          <w:rFonts w:ascii="Arial" w:hAnsi="Arial" w:cs="Arial"/>
        </w:rPr>
        <w:t xml:space="preserve">No confronte a la víctima y/o relator(a) de los hechos con la persona presuntamente agresora de la conducta. </w:t>
      </w:r>
    </w:p>
    <w:p w:rsidRPr="00B810FE" w:rsidR="00B810FE" w:rsidP="003B4101" w:rsidRDefault="000E3F7D" w14:paraId="5E1F7296" w14:textId="77777777">
      <w:pPr>
        <w:pStyle w:val="Prrafodelista"/>
        <w:numPr>
          <w:ilvl w:val="0"/>
          <w:numId w:val="47"/>
        </w:numPr>
        <w:jc w:val="both"/>
        <w:rPr>
          <w:rFonts w:ascii="Arial" w:hAnsi="Arial" w:cs="Arial"/>
        </w:rPr>
      </w:pPr>
      <w:r w:rsidRPr="00B810FE">
        <w:rPr>
          <w:rFonts w:ascii="Arial" w:hAnsi="Arial" w:cs="Arial"/>
        </w:rPr>
        <w:t xml:space="preserve">No adelante acciones de carácter personal que puedan interpretarse como represalias de índole subjetivo. </w:t>
      </w:r>
    </w:p>
    <w:p w:rsidRPr="00B810FE" w:rsidR="00B810FE" w:rsidP="003B4101" w:rsidRDefault="000E3F7D" w14:paraId="08885F23" w14:textId="77777777">
      <w:pPr>
        <w:pStyle w:val="Prrafodelista"/>
        <w:numPr>
          <w:ilvl w:val="0"/>
          <w:numId w:val="47"/>
        </w:numPr>
        <w:jc w:val="both"/>
        <w:rPr>
          <w:rFonts w:ascii="Arial" w:hAnsi="Arial" w:cs="Arial"/>
        </w:rPr>
      </w:pPr>
      <w:r w:rsidRPr="00B810FE">
        <w:rPr>
          <w:rFonts w:ascii="Arial" w:hAnsi="Arial" w:cs="Arial"/>
        </w:rPr>
        <w:t xml:space="preserve">No tome una postura subjetiva ante los hechos conocidos. </w:t>
      </w:r>
    </w:p>
    <w:p w:rsidRPr="00B810FE" w:rsidR="00B810FE" w:rsidP="003B4101" w:rsidRDefault="000E3F7D" w14:paraId="33B2815B" w14:textId="77777777">
      <w:pPr>
        <w:pStyle w:val="Prrafodelista"/>
        <w:numPr>
          <w:ilvl w:val="0"/>
          <w:numId w:val="47"/>
        </w:numPr>
        <w:jc w:val="both"/>
        <w:rPr>
          <w:rFonts w:ascii="Arial" w:hAnsi="Arial" w:cs="Arial"/>
        </w:rPr>
      </w:pPr>
      <w:r w:rsidRPr="00B810FE">
        <w:rPr>
          <w:rFonts w:ascii="Arial" w:hAnsi="Arial" w:cs="Arial"/>
        </w:rPr>
        <w:t xml:space="preserve">No emita juicios de valor o relate experiencias personales que puedan tener relación con la experiencia conocida. </w:t>
      </w:r>
    </w:p>
    <w:p w:rsidRPr="00B810FE" w:rsidR="00B810FE" w:rsidP="003B4101" w:rsidRDefault="000E3F7D" w14:paraId="1738A844" w14:textId="77777777">
      <w:pPr>
        <w:pStyle w:val="Prrafodelista"/>
        <w:numPr>
          <w:ilvl w:val="0"/>
          <w:numId w:val="47"/>
        </w:numPr>
        <w:jc w:val="both"/>
        <w:rPr>
          <w:rFonts w:ascii="Arial" w:hAnsi="Arial" w:cs="Arial"/>
        </w:rPr>
      </w:pPr>
      <w:r w:rsidRPr="00B810FE">
        <w:rPr>
          <w:rFonts w:ascii="Arial" w:hAnsi="Arial" w:cs="Arial"/>
        </w:rPr>
        <w:t xml:space="preserve">No solicite detalles innecesarios y/o descripciones que no tienen relevancia para el caso, la información que debe obtener es la que la persona que activa la ruta desee suministrar sin presión ni coerción. </w:t>
      </w:r>
    </w:p>
    <w:p w:rsidR="007E0D6E" w:rsidP="003B4101" w:rsidRDefault="000E3F7D" w14:paraId="38064B76" w14:textId="10F0807E">
      <w:pPr>
        <w:pStyle w:val="Prrafodelista"/>
        <w:numPr>
          <w:ilvl w:val="0"/>
          <w:numId w:val="47"/>
        </w:numPr>
        <w:jc w:val="both"/>
        <w:rPr>
          <w:rFonts w:ascii="Arial" w:hAnsi="Arial" w:cs="Arial"/>
        </w:rPr>
      </w:pPr>
      <w:r w:rsidRPr="00B810FE">
        <w:rPr>
          <w:rFonts w:ascii="Arial" w:hAnsi="Arial" w:cs="Arial"/>
        </w:rPr>
        <w:t>No disminuya o desestime cualquier detalle que pueda poner en riesgo la vida e integridad de la persona víctima</w:t>
      </w:r>
      <w:r w:rsidR="003B4101">
        <w:rPr>
          <w:rFonts w:ascii="Arial" w:hAnsi="Arial" w:cs="Arial"/>
        </w:rPr>
        <w:t>.</w:t>
      </w:r>
    </w:p>
    <w:p w:rsidR="00537FBC" w:rsidP="00537FBC" w:rsidRDefault="00537FBC" w14:paraId="0BA9A374" w14:textId="77777777">
      <w:pPr>
        <w:jc w:val="both"/>
        <w:rPr>
          <w:rFonts w:ascii="Arial" w:hAnsi="Arial" w:cs="Arial"/>
        </w:rPr>
      </w:pPr>
    </w:p>
    <w:p w:rsidRPr="0092081E" w:rsidR="009A6C23" w:rsidP="009A6C23" w:rsidRDefault="00A90CDE" w14:paraId="074FD99B" w14:textId="509AE009">
      <w:pPr>
        <w:pStyle w:val="Ttulo2"/>
        <w:ind w:left="720"/>
        <w:rPr>
          <w:rFonts w:ascii="Arial" w:hAnsi="Arial" w:cs="Arial"/>
          <w:sz w:val="24"/>
          <w:szCs w:val="24"/>
        </w:rPr>
      </w:pPr>
      <w:r>
        <w:rPr>
          <w:rFonts w:ascii="Arial" w:hAnsi="Arial" w:cs="Arial"/>
          <w:sz w:val="24"/>
          <w:szCs w:val="24"/>
        </w:rPr>
        <w:t>5.6.2.3</w:t>
      </w:r>
      <w:r w:rsidR="009A6C23">
        <w:rPr>
          <w:rFonts w:ascii="Arial" w:hAnsi="Arial" w:cs="Arial"/>
          <w:b/>
          <w:bCs/>
          <w:sz w:val="24"/>
          <w:szCs w:val="24"/>
        </w:rPr>
        <w:t xml:space="preserve"> </w:t>
      </w:r>
      <w:r>
        <w:rPr>
          <w:rFonts w:ascii="Arial" w:hAnsi="Arial" w:cs="Arial"/>
          <w:sz w:val="24"/>
          <w:szCs w:val="24"/>
        </w:rPr>
        <w:t>Recomendaciones en caos de violencia o acoso sexual</w:t>
      </w:r>
    </w:p>
    <w:p w:rsidRPr="0092081E" w:rsidR="009A6C23" w:rsidP="009A6C23" w:rsidRDefault="009A6C23" w14:paraId="1D5BD37F" w14:textId="77777777">
      <w:pPr>
        <w:jc w:val="both"/>
        <w:rPr>
          <w:rFonts w:ascii="Arial" w:hAnsi="Arial" w:cs="Arial"/>
        </w:rPr>
      </w:pPr>
    </w:p>
    <w:p w:rsidR="002C290C" w:rsidP="00537FBC" w:rsidRDefault="00DD175B" w14:paraId="2AA8E9E1" w14:textId="77777777">
      <w:pPr>
        <w:jc w:val="both"/>
        <w:rPr>
          <w:rFonts w:ascii="Arial" w:hAnsi="Arial" w:cs="Arial"/>
        </w:rPr>
      </w:pPr>
      <w:r w:rsidRPr="00DD175B">
        <w:rPr>
          <w:rFonts w:ascii="Arial" w:hAnsi="Arial" w:cs="Arial"/>
        </w:rPr>
        <w:t xml:space="preserve">Si quien recibe la queja requiere ampliar la información contenida en esta, deberá tomar medidas para garantizar la no revictimización. Algunas de estas medidas son: citar a la persona que activa la ruta en un espacio seguro (presencial o virtual), no hacer preguntas repetitivas, ni preguntar por información que constituya una intromisión innecesaria o desproporcionada en su intimidad. Los medios de prueba de los delitos de violencia sexual pueden ser obtenidos de una amplia gama de fuentes, no sólo de la víctima. </w:t>
      </w:r>
    </w:p>
    <w:p w:rsidR="009A6C23" w:rsidP="00537FBC" w:rsidRDefault="00DD175B" w14:paraId="10B1928D" w14:textId="6043213F">
      <w:pPr>
        <w:jc w:val="both"/>
        <w:rPr>
          <w:rFonts w:ascii="Arial" w:hAnsi="Arial" w:cs="Arial"/>
        </w:rPr>
      </w:pPr>
      <w:r w:rsidRPr="00DD175B" w:rsidR="00DD175B">
        <w:rPr>
          <w:rFonts w:ascii="Arial" w:hAnsi="Arial" w:cs="Arial"/>
        </w:rPr>
        <w:t>En casos de violencia o acoso sexual, se deben tener en cuenta los criterios establecidos por la Corte Constitucional en materia de pruebas</w:t>
      </w:r>
      <w:r>
        <w:rPr>
          <w:rStyle w:val="Refdenotaalpie"/>
          <w:rFonts w:ascii="Arial" w:hAnsi="Arial" w:cs="Arial"/>
        </w:rPr>
        <w:footnoteReference w:id="13"/>
      </w:r>
      <w:r w:rsidR="008E7DEF">
        <w:rPr>
          <w:rFonts w:ascii="Arial" w:hAnsi="Arial" w:cs="Arial"/>
        </w:rPr>
        <w:t>.</w:t>
      </w:r>
    </w:p>
    <w:p w:rsidRPr="007E0D6E" w:rsidR="000E3F7D" w:rsidP="007E0D6E" w:rsidRDefault="000E3F7D" w14:paraId="0AA96D9E" w14:textId="77777777"/>
    <w:p w:rsidRPr="003C0F28" w:rsidR="00370E26" w:rsidP="0082557B" w:rsidRDefault="002424A6" w14:paraId="09E96A62" w14:textId="5431BF71">
      <w:pPr>
        <w:pStyle w:val="Ttulo2"/>
        <w:numPr>
          <w:ilvl w:val="2"/>
          <w:numId w:val="16"/>
        </w:numPr>
        <w:rPr>
          <w:rFonts w:ascii="Arial" w:hAnsi="Arial" w:cs="Arial"/>
          <w:b/>
          <w:bCs/>
          <w:sz w:val="24"/>
          <w:szCs w:val="24"/>
        </w:rPr>
      </w:pPr>
      <w:r w:rsidRPr="002424A6">
        <w:rPr>
          <w:rFonts w:ascii="Arial" w:hAnsi="Arial" w:cs="Arial"/>
          <w:b/>
          <w:bCs/>
          <w:sz w:val="24"/>
          <w:szCs w:val="24"/>
        </w:rPr>
        <w:t>Asesoramiento sobre las</w:t>
      </w:r>
      <w:r>
        <w:rPr>
          <w:rFonts w:ascii="Arial" w:hAnsi="Arial" w:cs="Arial"/>
          <w:sz w:val="24"/>
          <w:szCs w:val="24"/>
        </w:rPr>
        <w:t xml:space="preserve"> </w:t>
      </w:r>
      <w:r w:rsidRPr="003C0F28" w:rsidR="00370E26">
        <w:rPr>
          <w:rFonts w:ascii="Arial" w:hAnsi="Arial" w:cs="Arial"/>
          <w:b/>
          <w:bCs/>
          <w:sz w:val="24"/>
          <w:szCs w:val="24"/>
        </w:rPr>
        <w:t>Rutas de atención</w:t>
      </w:r>
      <w:r w:rsidRPr="003C0F28" w:rsidR="004E7160">
        <w:rPr>
          <w:rFonts w:ascii="Arial" w:hAnsi="Arial" w:cs="Arial"/>
          <w:b/>
          <w:bCs/>
          <w:sz w:val="24"/>
          <w:szCs w:val="24"/>
        </w:rPr>
        <w:t xml:space="preserve"> externas</w:t>
      </w:r>
      <w:bookmarkEnd w:id="29"/>
    </w:p>
    <w:p w:rsidRPr="003C0F28" w:rsidR="0082557B" w:rsidP="0082557B" w:rsidRDefault="0082557B" w14:paraId="013F695D" w14:textId="77777777">
      <w:pPr>
        <w:rPr>
          <w:rFonts w:ascii="Arial" w:hAnsi="Arial" w:cs="Arial"/>
        </w:rPr>
      </w:pPr>
    </w:p>
    <w:p w:rsidR="007655D6" w:rsidP="00620DEE" w:rsidRDefault="00620DEE" w14:paraId="2719763F" w14:textId="56C0D68F">
      <w:pPr>
        <w:jc w:val="both"/>
        <w:rPr>
          <w:rFonts w:ascii="Arial" w:hAnsi="Arial" w:cs="Arial"/>
        </w:rPr>
      </w:pPr>
      <w:r w:rsidRPr="003C0F28">
        <w:rPr>
          <w:rFonts w:ascii="Arial" w:hAnsi="Arial" w:cs="Arial"/>
        </w:rPr>
        <w:t xml:space="preserve">La entidad </w:t>
      </w:r>
      <w:r w:rsidR="0024403A">
        <w:rPr>
          <w:rFonts w:ascii="Arial" w:hAnsi="Arial" w:cs="Arial"/>
          <w:color w:val="FF66CC"/>
        </w:rPr>
        <w:t xml:space="preserve">la Subdirección de Talento Humano, la Oficina de Control Interno Disciplinario y la </w:t>
      </w:r>
      <w:r w:rsidR="006F2DC6">
        <w:rPr>
          <w:rFonts w:ascii="Arial" w:hAnsi="Arial" w:cs="Arial"/>
          <w:color w:val="FF66CC"/>
        </w:rPr>
        <w:t>Subcomisión de Transversalidad de Género,</w:t>
      </w:r>
      <w:r w:rsidR="003F07BA">
        <w:rPr>
          <w:rFonts w:ascii="Arial" w:hAnsi="Arial" w:cs="Arial"/>
        </w:rPr>
        <w:t xml:space="preserve"> </w:t>
      </w:r>
      <w:r w:rsidRPr="003C0F28">
        <w:rPr>
          <w:rFonts w:ascii="Arial" w:hAnsi="Arial" w:cs="Arial"/>
        </w:rPr>
        <w:t>brindará el</w:t>
      </w:r>
      <w:r w:rsidR="005B5F5B">
        <w:rPr>
          <w:rFonts w:ascii="Arial" w:hAnsi="Arial" w:cs="Arial"/>
        </w:rPr>
        <w:t xml:space="preserve"> asesoramiento</w:t>
      </w:r>
      <w:r w:rsidRPr="003C0F28">
        <w:rPr>
          <w:rFonts w:ascii="Arial" w:hAnsi="Arial" w:cs="Arial"/>
        </w:rPr>
        <w:t xml:space="preserve"> jurídico y psicosocial a que haya lugar para que las víctimas puedan denunciar los hechos ante las entidades </w:t>
      </w:r>
      <w:r w:rsidRPr="003C0F28">
        <w:rPr>
          <w:rFonts w:ascii="Arial" w:hAnsi="Arial" w:cs="Arial"/>
        </w:rPr>
        <w:t xml:space="preserve">correspondientes tanto en materia penal como disciplinaria, cuando haya lugar. Para esto se le brindará información completa y oportuna de las rutas de atención integral a las violencias basadas en género, y los actos de racismo y discriminación reconocidos por este Protocolo. </w:t>
      </w:r>
    </w:p>
    <w:p w:rsidR="00457961" w:rsidP="00620DEE" w:rsidRDefault="00457961" w14:paraId="140D0F77" w14:textId="77777777">
      <w:pPr>
        <w:jc w:val="both"/>
        <w:rPr>
          <w:rFonts w:ascii="Arial" w:hAnsi="Arial" w:cs="Arial"/>
        </w:rPr>
      </w:pPr>
    </w:p>
    <w:p w:rsidR="00457961" w:rsidP="00620DEE" w:rsidRDefault="00457961" w14:paraId="10D17FC8" w14:textId="1AA47AC0">
      <w:pPr>
        <w:jc w:val="both"/>
        <w:rPr>
          <w:rFonts w:ascii="Arial" w:hAnsi="Arial" w:cs="Arial"/>
        </w:rPr>
      </w:pPr>
      <w:r w:rsidRPr="00457961">
        <w:rPr>
          <w:rFonts w:ascii="Arial" w:hAnsi="Arial" w:cs="Arial"/>
        </w:rPr>
        <w:t>Las entidades y líneas de atención externas a las que pueden acudir las personas víctimas de violencias o actos de discriminación, son las siguientes:</w:t>
      </w:r>
    </w:p>
    <w:p w:rsidRPr="003C0F28" w:rsidR="00CB0FD6" w:rsidP="00CB0FD6" w:rsidRDefault="00CB0FD6" w14:paraId="70A8D287" w14:textId="77777777">
      <w:pPr>
        <w:rPr>
          <w:rFonts w:ascii="Arial" w:hAnsi="Arial" w:cs="Arial"/>
        </w:rPr>
      </w:pPr>
    </w:p>
    <w:p w:rsidR="00B54966" w:rsidP="00B54966" w:rsidRDefault="00BA71B8" w14:paraId="26D864F0" w14:textId="4E359970">
      <w:pPr>
        <w:pStyle w:val="Ttulo3"/>
        <w:numPr>
          <w:ilvl w:val="3"/>
          <w:numId w:val="16"/>
        </w:numPr>
        <w:jc w:val="both"/>
        <w:rPr>
          <w:rFonts w:ascii="Arial" w:hAnsi="Arial" w:cs="Arial"/>
        </w:rPr>
      </w:pPr>
      <w:bookmarkStart w:name="_Toc188615257" w:id="30"/>
      <w:r w:rsidRPr="00BA71B8">
        <w:rPr>
          <w:rFonts w:ascii="Arial" w:hAnsi="Arial" w:cs="Arial"/>
        </w:rPr>
        <w:t>Denuncia ante la Fiscalía General de la Nación:</w:t>
      </w:r>
      <w:bookmarkEnd w:id="30"/>
    </w:p>
    <w:p w:rsidR="00B54966" w:rsidP="00B54966" w:rsidRDefault="00B54966" w14:paraId="6ACD12CE" w14:textId="77777777">
      <w:pPr>
        <w:pStyle w:val="Ttulo3"/>
        <w:jc w:val="both"/>
        <w:rPr>
          <w:rFonts w:ascii="Arial" w:hAnsi="Arial" w:cs="Arial"/>
        </w:rPr>
      </w:pPr>
    </w:p>
    <w:p w:rsidR="000A18E7" w:rsidP="46B86679" w:rsidRDefault="00B54966" w14:paraId="1D3AF38D" w14:textId="0D058C8D" w14:noSpellErr="1">
      <w:pPr>
        <w:pStyle w:val="Normal"/>
        <w:jc w:val="both"/>
        <w:rPr>
          <w:rFonts w:ascii="Arial" w:hAnsi="Arial" w:eastAsia="Arial" w:cs="Arial"/>
          <w:color w:val="auto"/>
        </w:rPr>
      </w:pPr>
      <w:bookmarkStart w:name="_Toc188615258" w:id="31"/>
      <w:r w:rsidRPr="46B86679" w:rsidR="00B54966">
        <w:rPr>
          <w:rFonts w:ascii="Arial" w:hAnsi="Arial" w:eastAsia="Arial" w:cs="Arial"/>
        </w:rPr>
        <w:t xml:space="preserve">Denuncia ante la </w:t>
      </w:r>
      <w:r w:rsidRPr="46B86679" w:rsidR="00B54966">
        <w:rPr>
          <w:rFonts w:ascii="Arial" w:hAnsi="Arial" w:eastAsia="Arial" w:cs="Arial"/>
        </w:rPr>
        <w:t>Fiscalía General</w:t>
      </w:r>
      <w:r w:rsidRPr="46B86679" w:rsidR="00B54966">
        <w:rPr>
          <w:rFonts w:ascii="Arial" w:hAnsi="Arial" w:eastAsia="Arial" w:cs="Arial"/>
        </w:rPr>
        <w:t xml:space="preserve"> de la Nación: En los eventos en los que los hechos contenidos en la queja evidencien la presunta comisión de un delito querellable, </w:t>
      </w:r>
      <w:r w:rsidRPr="46B86679" w:rsidR="00CD23FE">
        <w:rPr>
          <w:rFonts w:ascii="Arial" w:hAnsi="Arial" w:eastAsia="Arial" w:cs="Arial"/>
        </w:rPr>
        <w:t xml:space="preserve">la </w:t>
      </w:r>
      <w:r w:rsidRPr="46B86679" w:rsidR="00CD23FE">
        <w:rPr>
          <w:rFonts w:ascii="Arial" w:hAnsi="Arial" w:eastAsia="Arial" w:cs="Arial"/>
          <w:color w:val="7030A0"/>
        </w:rPr>
        <w:t xml:space="preserve">Subdirección de Talento </w:t>
      </w:r>
      <w:r w:rsidRPr="46B86679" w:rsidR="000C352E">
        <w:rPr>
          <w:rFonts w:ascii="Arial" w:hAnsi="Arial" w:eastAsia="Arial" w:cs="Arial"/>
          <w:color w:val="7030A0"/>
        </w:rPr>
        <w:t>Humano</w:t>
      </w:r>
      <w:r w:rsidRPr="46B86679" w:rsidR="000C352E">
        <w:rPr>
          <w:rFonts w:ascii="Arial" w:hAnsi="Arial" w:eastAsia="Arial" w:cs="Arial"/>
          <w:color w:val="7030A0"/>
        </w:rPr>
        <w:t>,</w:t>
      </w:r>
      <w:r w:rsidRPr="46B86679" w:rsidR="000C352E">
        <w:rPr>
          <w:rFonts w:ascii="Arial" w:hAnsi="Arial" w:eastAsia="Arial" w:cs="Arial"/>
        </w:rPr>
        <w:t xml:space="preserve"> </w:t>
      </w:r>
      <w:r w:rsidRPr="46B86679" w:rsidR="000C352E">
        <w:rPr>
          <w:rFonts w:ascii="Arial" w:hAnsi="Arial" w:eastAsia="Arial" w:cs="Arial"/>
        </w:rPr>
        <w:t>informará</w:t>
      </w:r>
      <w:r w:rsidRPr="46B86679" w:rsidR="00B54966">
        <w:rPr>
          <w:rFonts w:ascii="Arial" w:hAnsi="Arial" w:eastAsia="Arial" w:cs="Arial"/>
        </w:rPr>
        <w:t xml:space="preserve"> </w:t>
      </w:r>
      <w:r w:rsidRPr="46B86679" w:rsidR="00B54966">
        <w:rPr>
          <w:rFonts w:ascii="Arial" w:hAnsi="Arial" w:eastAsia="Arial" w:cs="Arial"/>
        </w:rPr>
        <w:t xml:space="preserve">a la persona que activa la ruta sobre el procedimiento que podrá seguir para interponer la denuncia ante la </w:t>
      </w:r>
      <w:r w:rsidRPr="46B86679" w:rsidR="00B54966">
        <w:rPr>
          <w:rFonts w:ascii="Arial" w:hAnsi="Arial" w:eastAsia="Arial" w:cs="Arial"/>
        </w:rPr>
        <w:t>Fiscalía General</w:t>
      </w:r>
      <w:r w:rsidRPr="46B86679" w:rsidR="00B54966">
        <w:rPr>
          <w:rFonts w:ascii="Arial" w:hAnsi="Arial" w:eastAsia="Arial" w:cs="Arial"/>
        </w:rPr>
        <w:t xml:space="preserve"> de la Nación. Para denunciar la presunta comisión de un delito, la Fiscalía dispuso del siguiente enlace:</w:t>
      </w:r>
      <w:bookmarkEnd w:id="31"/>
      <w:r w:rsidRPr="46B86679" w:rsidR="00B54966">
        <w:rPr>
          <w:rFonts w:ascii="Arial" w:hAnsi="Arial" w:eastAsia="Arial" w:cs="Arial"/>
        </w:rPr>
        <w:t xml:space="preserve"> </w:t>
      </w:r>
    </w:p>
    <w:p w:rsidR="000A18E7" w:rsidP="00B54966" w:rsidRDefault="000A18E7" w14:paraId="42E6E4B3" w14:textId="77777777">
      <w:pPr>
        <w:pStyle w:val="Ttulo3"/>
        <w:jc w:val="both"/>
        <w:rPr>
          <w:rFonts w:ascii="Arial" w:hAnsi="Arial" w:cs="Arial"/>
          <w:color w:val="auto"/>
        </w:rPr>
      </w:pPr>
    </w:p>
    <w:tbl>
      <w:tblPr>
        <w:tblStyle w:val="Tablaconcuadrcula"/>
        <w:tblW w:w="0" w:type="auto"/>
        <w:tblInd w:w="846" w:type="dxa"/>
        <w:tblLook w:val="04A0" w:firstRow="1" w:lastRow="0" w:firstColumn="1" w:lastColumn="0" w:noHBand="0" w:noVBand="1"/>
      </w:tblPr>
      <w:tblGrid>
        <w:gridCol w:w="6946"/>
      </w:tblGrid>
      <w:tr w:rsidR="00902DBC" w:rsidTr="00902DBC" w14:paraId="32C59DDC" w14:textId="77777777">
        <w:trPr>
          <w:trHeight w:val="385"/>
        </w:trPr>
        <w:tc>
          <w:tcPr>
            <w:tcW w:w="6946" w:type="dxa"/>
          </w:tcPr>
          <w:p w:rsidRPr="00902DBC" w:rsidR="00902DBC" w:rsidP="00902DBC" w:rsidRDefault="00000000" w14:paraId="5BA06167" w14:textId="22672189">
            <w:pPr>
              <w:pStyle w:val="Ttulo3"/>
              <w:jc w:val="center"/>
              <w:rPr>
                <w:rFonts w:ascii="Arial" w:hAnsi="Arial" w:cs="Arial"/>
                <w:color w:val="auto"/>
              </w:rPr>
            </w:pPr>
            <w:hyperlink w:history="1" r:id="rId20">
              <w:bookmarkStart w:name="_Toc188615259" w:id="32"/>
              <w:r w:rsidRPr="00E30AE4" w:rsidR="00902DBC">
                <w:rPr>
                  <w:rStyle w:val="Hipervnculo"/>
                  <w:rFonts w:ascii="Arial" w:hAnsi="Arial" w:cs="Arial"/>
                </w:rPr>
                <w:t>https://sicecon.fiscalia.gov.co/denuncia/LlenarFormulario</w:t>
              </w:r>
              <w:bookmarkEnd w:id="32"/>
            </w:hyperlink>
          </w:p>
        </w:tc>
      </w:tr>
    </w:tbl>
    <w:p w:rsidR="000A18E7" w:rsidP="000A18E7" w:rsidRDefault="000A18E7" w14:paraId="730AB55B" w14:textId="38169D69"/>
    <w:tbl>
      <w:tblPr>
        <w:tblStyle w:val="Tablaconcuadrcula"/>
        <w:tblW w:w="0" w:type="auto"/>
        <w:tblInd w:w="-5" w:type="dxa"/>
        <w:tblLook w:val="04A0" w:firstRow="1" w:lastRow="0" w:firstColumn="1" w:lastColumn="0" w:noHBand="0" w:noVBand="1"/>
      </w:tblPr>
      <w:tblGrid>
        <w:gridCol w:w="4536"/>
        <w:gridCol w:w="5431"/>
      </w:tblGrid>
      <w:tr w:rsidR="00B0190B" w:rsidTr="00372FA3" w14:paraId="6506FF80" w14:textId="77777777">
        <w:trPr>
          <w:trHeight w:val="523"/>
        </w:trPr>
        <w:tc>
          <w:tcPr>
            <w:tcW w:w="9967" w:type="dxa"/>
            <w:gridSpan w:val="2"/>
          </w:tcPr>
          <w:p w:rsidRPr="00372FA3" w:rsidR="00B0190B" w:rsidP="002113F3" w:rsidRDefault="004939B1" w14:paraId="7A4FDE10" w14:textId="6FF08B53">
            <w:pPr>
              <w:jc w:val="center"/>
              <w:rPr>
                <w:rFonts w:ascii="Arial" w:hAnsi="Arial" w:cs="Arial"/>
              </w:rPr>
            </w:pPr>
            <w:r w:rsidRPr="00372FA3">
              <w:rPr>
                <w:rFonts w:ascii="Arial" w:hAnsi="Arial" w:cs="Arial"/>
              </w:rPr>
              <w:t>La denuncia debe contener la siguiente información</w:t>
            </w:r>
          </w:p>
        </w:tc>
      </w:tr>
      <w:tr w:rsidR="0063053C" w:rsidTr="00372FA3" w14:paraId="024BF348" w14:textId="77777777">
        <w:trPr>
          <w:trHeight w:val="417"/>
        </w:trPr>
        <w:tc>
          <w:tcPr>
            <w:tcW w:w="4536" w:type="dxa"/>
            <w:vMerge w:val="restart"/>
          </w:tcPr>
          <w:p w:rsidRPr="00372FA3" w:rsidR="0063053C" w:rsidP="002113F3" w:rsidRDefault="0063053C" w14:paraId="47AC423C" w14:textId="77777777">
            <w:pPr>
              <w:pStyle w:val="Prrafodelista"/>
              <w:numPr>
                <w:ilvl w:val="0"/>
                <w:numId w:val="37"/>
              </w:numPr>
              <w:jc w:val="both"/>
              <w:rPr>
                <w:rFonts w:ascii="Arial" w:hAnsi="Arial" w:cs="Arial"/>
              </w:rPr>
            </w:pPr>
            <w:r w:rsidRPr="00372FA3">
              <w:rPr>
                <w:rFonts w:ascii="Arial" w:hAnsi="Arial" w:cs="Arial"/>
              </w:rPr>
              <w:t xml:space="preserve">Nombre completo </w:t>
            </w:r>
          </w:p>
          <w:p w:rsidRPr="00372FA3" w:rsidR="0063053C" w:rsidP="002113F3" w:rsidRDefault="0063053C" w14:paraId="1F850F74" w14:textId="4EAEA4A4">
            <w:pPr>
              <w:pStyle w:val="Prrafodelista"/>
              <w:numPr>
                <w:ilvl w:val="0"/>
                <w:numId w:val="37"/>
              </w:numPr>
              <w:jc w:val="both"/>
              <w:rPr>
                <w:rFonts w:ascii="Arial" w:hAnsi="Arial" w:cs="Arial"/>
              </w:rPr>
            </w:pPr>
            <w:r w:rsidRPr="00372FA3">
              <w:rPr>
                <w:rFonts w:ascii="Arial" w:hAnsi="Arial" w:cs="Arial"/>
              </w:rPr>
              <w:t xml:space="preserve">Cédula de ciudadanía </w:t>
            </w:r>
          </w:p>
          <w:p w:rsidRPr="00372FA3" w:rsidR="0063053C" w:rsidP="002113F3" w:rsidRDefault="0063053C" w14:paraId="0E088286" w14:textId="77777777">
            <w:pPr>
              <w:pStyle w:val="Prrafodelista"/>
              <w:numPr>
                <w:ilvl w:val="0"/>
                <w:numId w:val="37"/>
              </w:numPr>
              <w:jc w:val="both"/>
              <w:rPr>
                <w:rFonts w:ascii="Arial" w:hAnsi="Arial" w:cs="Arial"/>
              </w:rPr>
            </w:pPr>
            <w:r w:rsidRPr="00372FA3">
              <w:rPr>
                <w:rFonts w:ascii="Arial" w:hAnsi="Arial" w:cs="Arial"/>
              </w:rPr>
              <w:t xml:space="preserve">Fecha de expedición de la cédula </w:t>
            </w:r>
          </w:p>
          <w:p w:rsidRPr="00372FA3" w:rsidR="0063053C" w:rsidP="002113F3" w:rsidRDefault="0063053C" w14:paraId="20DB93B4" w14:textId="77777777">
            <w:pPr>
              <w:pStyle w:val="Prrafodelista"/>
              <w:numPr>
                <w:ilvl w:val="0"/>
                <w:numId w:val="37"/>
              </w:numPr>
              <w:jc w:val="both"/>
              <w:rPr>
                <w:rFonts w:ascii="Arial" w:hAnsi="Arial" w:cs="Arial"/>
              </w:rPr>
            </w:pPr>
            <w:r w:rsidRPr="00372FA3">
              <w:rPr>
                <w:rFonts w:ascii="Arial" w:hAnsi="Arial" w:cs="Arial"/>
              </w:rPr>
              <w:t>Teléfono o Correo electrónico (es a donde confirmarán la denuncia y entregarán un código de la noticia criminal)</w:t>
            </w:r>
          </w:p>
          <w:p w:rsidRPr="00372FA3" w:rsidR="0063053C" w:rsidP="002113F3" w:rsidRDefault="0063053C" w14:paraId="5884BCB9" w14:textId="65B9B82D">
            <w:pPr>
              <w:pStyle w:val="Prrafodelista"/>
              <w:numPr>
                <w:ilvl w:val="0"/>
                <w:numId w:val="37"/>
              </w:numPr>
              <w:jc w:val="both"/>
              <w:rPr>
                <w:rFonts w:ascii="Arial" w:hAnsi="Arial" w:cs="Arial"/>
              </w:rPr>
            </w:pPr>
            <w:r w:rsidRPr="00372FA3">
              <w:rPr>
                <w:rFonts w:ascii="Arial" w:hAnsi="Arial" w:cs="Arial"/>
              </w:rPr>
              <w:t>Dirección o Calidad de quien denuncia</w:t>
            </w:r>
          </w:p>
        </w:tc>
        <w:tc>
          <w:tcPr>
            <w:tcW w:w="5431" w:type="dxa"/>
            <w:tcBorders>
              <w:bottom w:val="single" w:color="auto" w:sz="4" w:space="0"/>
            </w:tcBorders>
          </w:tcPr>
          <w:p w:rsidRPr="00372FA3" w:rsidR="0063053C" w:rsidP="000A18E7" w:rsidRDefault="002F3CE4" w14:paraId="551784BC" w14:textId="5416228F">
            <w:pPr>
              <w:rPr>
                <w:rFonts w:ascii="Arial" w:hAnsi="Arial" w:cs="Arial"/>
              </w:rPr>
            </w:pPr>
            <w:r w:rsidRPr="00372FA3">
              <w:rPr>
                <w:rFonts w:ascii="Arial" w:hAnsi="Arial" w:cs="Arial"/>
              </w:rPr>
              <w:t>Relación sucinta de los hechos</w:t>
            </w:r>
          </w:p>
        </w:tc>
      </w:tr>
      <w:tr w:rsidR="0063053C" w:rsidTr="00372FA3" w14:paraId="7C4598FD" w14:textId="77777777">
        <w:trPr>
          <w:trHeight w:val="409"/>
        </w:trPr>
        <w:tc>
          <w:tcPr>
            <w:tcW w:w="4536" w:type="dxa"/>
            <w:vMerge/>
          </w:tcPr>
          <w:p w:rsidRPr="00372FA3" w:rsidR="0063053C" w:rsidP="0057143A" w:rsidRDefault="0063053C" w14:paraId="38C9522F" w14:textId="77777777">
            <w:pPr>
              <w:jc w:val="both"/>
              <w:rPr>
                <w:rFonts w:ascii="Arial" w:hAnsi="Arial" w:cs="Arial"/>
              </w:rPr>
            </w:pPr>
          </w:p>
        </w:tc>
        <w:tc>
          <w:tcPr>
            <w:tcW w:w="5431" w:type="dxa"/>
            <w:tcBorders>
              <w:top w:val="single" w:color="auto" w:sz="4" w:space="0"/>
              <w:bottom w:val="single" w:color="auto" w:sz="4" w:space="0"/>
            </w:tcBorders>
          </w:tcPr>
          <w:p w:rsidRPr="00372FA3" w:rsidR="0063053C" w:rsidP="000A18E7" w:rsidRDefault="002F3CE4" w14:paraId="4EB120D6" w14:textId="1CB29D8F">
            <w:pPr>
              <w:rPr>
                <w:rFonts w:ascii="Arial" w:hAnsi="Arial" w:cs="Arial"/>
              </w:rPr>
            </w:pPr>
            <w:r w:rsidRPr="00372FA3">
              <w:rPr>
                <w:rFonts w:ascii="Arial" w:hAnsi="Arial" w:cs="Arial"/>
              </w:rPr>
              <w:t>Pruebas para adjuntar</w:t>
            </w:r>
          </w:p>
        </w:tc>
      </w:tr>
      <w:tr w:rsidR="0063053C" w:rsidTr="00372FA3" w14:paraId="6BBE22C1" w14:textId="77777777">
        <w:trPr>
          <w:trHeight w:val="617"/>
        </w:trPr>
        <w:tc>
          <w:tcPr>
            <w:tcW w:w="4536" w:type="dxa"/>
            <w:vMerge/>
          </w:tcPr>
          <w:p w:rsidRPr="00372FA3" w:rsidR="0063053C" w:rsidP="0057143A" w:rsidRDefault="0063053C" w14:paraId="7AA4216F" w14:textId="77777777">
            <w:pPr>
              <w:jc w:val="both"/>
              <w:rPr>
                <w:rFonts w:ascii="Arial" w:hAnsi="Arial" w:cs="Arial"/>
              </w:rPr>
            </w:pPr>
          </w:p>
        </w:tc>
        <w:tc>
          <w:tcPr>
            <w:tcW w:w="5431" w:type="dxa"/>
            <w:tcBorders>
              <w:top w:val="single" w:color="auto" w:sz="4" w:space="0"/>
              <w:bottom w:val="single" w:color="auto" w:sz="4" w:space="0"/>
            </w:tcBorders>
          </w:tcPr>
          <w:p w:rsidRPr="00372FA3" w:rsidR="0063053C" w:rsidP="000A18E7" w:rsidRDefault="009B6BB0" w14:paraId="36335E87" w14:textId="53C4F6AC">
            <w:pPr>
              <w:rPr>
                <w:rFonts w:ascii="Arial" w:hAnsi="Arial" w:cs="Arial"/>
              </w:rPr>
            </w:pPr>
            <w:r w:rsidRPr="00372FA3">
              <w:rPr>
                <w:rFonts w:ascii="Arial" w:hAnsi="Arial" w:cs="Arial"/>
              </w:rPr>
              <w:t>Si hay testigos, nombre completo, número de celular y dirección de ubicación</w:t>
            </w:r>
          </w:p>
        </w:tc>
      </w:tr>
      <w:tr w:rsidR="0063053C" w:rsidTr="00372FA3" w14:paraId="3178404D" w14:textId="77777777">
        <w:trPr>
          <w:trHeight w:val="687"/>
        </w:trPr>
        <w:tc>
          <w:tcPr>
            <w:tcW w:w="4536" w:type="dxa"/>
            <w:vMerge/>
          </w:tcPr>
          <w:p w:rsidRPr="00372FA3" w:rsidR="0063053C" w:rsidP="0057143A" w:rsidRDefault="0063053C" w14:paraId="1B0529A7" w14:textId="77777777">
            <w:pPr>
              <w:jc w:val="both"/>
              <w:rPr>
                <w:rFonts w:ascii="Arial" w:hAnsi="Arial" w:cs="Arial"/>
              </w:rPr>
            </w:pPr>
          </w:p>
        </w:tc>
        <w:tc>
          <w:tcPr>
            <w:tcW w:w="5431" w:type="dxa"/>
            <w:tcBorders>
              <w:top w:val="single" w:color="auto" w:sz="4" w:space="0"/>
              <w:bottom w:val="single" w:color="auto" w:sz="4" w:space="0"/>
            </w:tcBorders>
          </w:tcPr>
          <w:p w:rsidRPr="00372FA3" w:rsidR="0063053C" w:rsidP="000A18E7" w:rsidRDefault="009B6BB0" w14:paraId="301BB194" w14:textId="396C8F73">
            <w:pPr>
              <w:rPr>
                <w:rFonts w:ascii="Arial" w:hAnsi="Arial" w:cs="Arial"/>
              </w:rPr>
            </w:pPr>
            <w:r w:rsidRPr="00372FA3">
              <w:rPr>
                <w:rFonts w:ascii="Arial" w:hAnsi="Arial" w:cs="Arial"/>
              </w:rPr>
              <w:t>Si existe descripción morfológica del presunto responsable</w:t>
            </w:r>
          </w:p>
        </w:tc>
      </w:tr>
      <w:tr w:rsidR="0063053C" w:rsidTr="00372FA3" w14:paraId="6916C0DB" w14:textId="77777777">
        <w:trPr>
          <w:trHeight w:val="701"/>
        </w:trPr>
        <w:tc>
          <w:tcPr>
            <w:tcW w:w="4536" w:type="dxa"/>
            <w:vMerge/>
          </w:tcPr>
          <w:p w:rsidRPr="00372FA3" w:rsidR="0063053C" w:rsidP="0057143A" w:rsidRDefault="0063053C" w14:paraId="1E076762" w14:textId="77777777">
            <w:pPr>
              <w:jc w:val="both"/>
              <w:rPr>
                <w:rFonts w:ascii="Arial" w:hAnsi="Arial" w:cs="Arial"/>
              </w:rPr>
            </w:pPr>
          </w:p>
        </w:tc>
        <w:tc>
          <w:tcPr>
            <w:tcW w:w="5431" w:type="dxa"/>
            <w:tcBorders>
              <w:top w:val="single" w:color="auto" w:sz="4" w:space="0"/>
            </w:tcBorders>
          </w:tcPr>
          <w:p w:rsidRPr="00372FA3" w:rsidR="0063053C" w:rsidP="000A18E7" w:rsidRDefault="002113F3" w14:paraId="1D15D19A" w14:textId="09298A6B">
            <w:pPr>
              <w:rPr>
                <w:rFonts w:ascii="Arial" w:hAnsi="Arial" w:cs="Arial"/>
              </w:rPr>
            </w:pPr>
            <w:r w:rsidRPr="00372FA3">
              <w:rPr>
                <w:rFonts w:ascii="Arial" w:hAnsi="Arial" w:cs="Arial"/>
              </w:rPr>
              <w:t>Qué delito se configuró (debe estar contemplado en la Ley 599 de 2000).</w:t>
            </w:r>
          </w:p>
        </w:tc>
      </w:tr>
    </w:tbl>
    <w:p w:rsidRPr="003C0F28" w:rsidR="000610F3" w:rsidP="000610F3" w:rsidRDefault="000610F3" w14:paraId="3A58B9A5" w14:textId="77777777">
      <w:pPr>
        <w:rPr>
          <w:rFonts w:ascii="Arial" w:hAnsi="Arial" w:cs="Arial"/>
        </w:rPr>
      </w:pPr>
    </w:p>
    <w:p w:rsidR="00372FA3" w:rsidP="00372FA3" w:rsidRDefault="000610F3" w14:paraId="065A03BC" w14:textId="77777777">
      <w:pPr>
        <w:pStyle w:val="Ttulo3"/>
        <w:numPr>
          <w:ilvl w:val="3"/>
          <w:numId w:val="16"/>
        </w:numPr>
        <w:jc w:val="both"/>
        <w:rPr>
          <w:rFonts w:ascii="Arial" w:hAnsi="Arial" w:cs="Arial"/>
        </w:rPr>
      </w:pPr>
      <w:bookmarkStart w:name="_Toc188615260" w:id="33"/>
      <w:r>
        <w:rPr>
          <w:rFonts w:ascii="Arial" w:hAnsi="Arial" w:cs="Arial"/>
        </w:rPr>
        <w:t>Línea Purpura:</w:t>
      </w:r>
      <w:bookmarkEnd w:id="33"/>
    </w:p>
    <w:p w:rsidR="00372FA3" w:rsidP="00372FA3" w:rsidRDefault="00372FA3" w14:paraId="57AE2388" w14:textId="77777777">
      <w:pPr>
        <w:pStyle w:val="Ttulo3"/>
        <w:jc w:val="both"/>
        <w:rPr>
          <w:rFonts w:ascii="Arial" w:hAnsi="Arial" w:cs="Arial"/>
        </w:rPr>
      </w:pPr>
    </w:p>
    <w:p w:rsidR="004E3506" w:rsidP="46B86679" w:rsidRDefault="00372FA3" w14:paraId="4921B055" w14:textId="2DA27284" w14:noSpellErr="1">
      <w:pPr>
        <w:pStyle w:val="Normal"/>
        <w:jc w:val="both"/>
        <w:rPr>
          <w:rFonts w:ascii="Arial" w:hAnsi="Arial" w:eastAsia="Arial" w:cs="Arial"/>
          <w:color w:val="auto"/>
        </w:rPr>
      </w:pPr>
      <w:bookmarkStart w:name="_Toc188615261" w:id="34"/>
      <w:r w:rsidRPr="46B86679" w:rsidR="00372FA3">
        <w:rPr>
          <w:rFonts w:ascii="Arial" w:hAnsi="Arial" w:eastAsia="Arial" w:cs="Arial"/>
        </w:rPr>
        <w:t>Brinda servicios de atención y acompañamiento psicosocial, orientación e información sobre los derechos de las mujeres víctimas de violencia, mecanismos y rutas para hacerlos efectivos, servicios disponibles para su atención y protección integral, así como información de las entidades encargadas de la prestación de dichos servicios.</w:t>
      </w:r>
      <w:bookmarkEnd w:id="34"/>
      <w:r w:rsidRPr="46B86679" w:rsidR="00372FA3">
        <w:rPr>
          <w:rFonts w:ascii="Arial" w:hAnsi="Arial" w:eastAsia="Arial" w:cs="Arial"/>
        </w:rPr>
        <w:t xml:space="preserve"> </w:t>
      </w:r>
    </w:p>
    <w:p w:rsidRPr="004F491B" w:rsidR="004F491B" w:rsidP="004F491B" w:rsidRDefault="004F491B" w14:paraId="2F0EF040" w14:textId="77777777"/>
    <w:tbl>
      <w:tblPr>
        <w:tblStyle w:val="Tablaconcuadrcula"/>
        <w:tblW w:w="0" w:type="auto"/>
        <w:tblInd w:w="1838" w:type="dxa"/>
        <w:tblLook w:val="04A0" w:firstRow="1" w:lastRow="0" w:firstColumn="1" w:lastColumn="0" w:noHBand="0" w:noVBand="1"/>
      </w:tblPr>
      <w:tblGrid>
        <w:gridCol w:w="5245"/>
      </w:tblGrid>
      <w:tr w:rsidR="004F491B" w:rsidTr="001D2CBF" w14:paraId="4F6D54B6" w14:textId="77777777">
        <w:tc>
          <w:tcPr>
            <w:tcW w:w="5245" w:type="dxa"/>
          </w:tcPr>
          <w:p w:rsidRPr="004F491B" w:rsidR="004F491B" w:rsidP="001D2CBF" w:rsidRDefault="004F491B" w14:paraId="403F174A" w14:textId="3886A0E7">
            <w:pPr>
              <w:pStyle w:val="Ttulo3"/>
              <w:ind w:left="502"/>
              <w:jc w:val="center"/>
              <w:rPr>
                <w:rFonts w:ascii="Arial" w:hAnsi="Arial" w:cs="Arial"/>
                <w:color w:val="auto"/>
              </w:rPr>
            </w:pPr>
            <w:bookmarkStart w:name="_Toc188615262" w:id="35"/>
            <w:r w:rsidRPr="00372FA3">
              <w:rPr>
                <w:rFonts w:ascii="Arial" w:hAnsi="Arial" w:cs="Arial"/>
                <w:color w:val="auto"/>
              </w:rPr>
              <w:t>Llamando al</w:t>
            </w:r>
            <w:r w:rsidR="005F2E36">
              <w:rPr>
                <w:rFonts w:ascii="Arial" w:hAnsi="Arial" w:cs="Arial"/>
                <w:color w:val="auto"/>
              </w:rPr>
              <w:t>:</w:t>
            </w:r>
            <w:r w:rsidRPr="00372FA3">
              <w:rPr>
                <w:rFonts w:ascii="Arial" w:hAnsi="Arial" w:cs="Arial"/>
                <w:color w:val="auto"/>
              </w:rPr>
              <w:t xml:space="preserve"> 018000112137</w:t>
            </w:r>
            <w:bookmarkEnd w:id="35"/>
          </w:p>
        </w:tc>
      </w:tr>
      <w:tr w:rsidR="004F491B" w:rsidTr="001D2CBF" w14:paraId="30953902" w14:textId="77777777">
        <w:tc>
          <w:tcPr>
            <w:tcW w:w="5245" w:type="dxa"/>
          </w:tcPr>
          <w:p w:rsidRPr="004F491B" w:rsidR="004F491B" w:rsidP="001D2CBF" w:rsidRDefault="004F491B" w14:paraId="3057BA5C" w14:textId="3B8219FF">
            <w:pPr>
              <w:pStyle w:val="Ttulo3"/>
              <w:ind w:left="502"/>
              <w:jc w:val="center"/>
              <w:rPr>
                <w:rFonts w:ascii="Arial" w:hAnsi="Arial" w:cs="Arial"/>
                <w:color w:val="auto"/>
              </w:rPr>
            </w:pPr>
            <w:bookmarkStart w:name="_Toc188615263" w:id="36"/>
            <w:r w:rsidRPr="00372FA3">
              <w:rPr>
                <w:rFonts w:ascii="Arial" w:hAnsi="Arial" w:cs="Arial"/>
                <w:color w:val="auto"/>
              </w:rPr>
              <w:t>Escribiendo al WhatsApp</w:t>
            </w:r>
            <w:r w:rsidR="005F2E36">
              <w:rPr>
                <w:rFonts w:ascii="Arial" w:hAnsi="Arial" w:cs="Arial"/>
                <w:color w:val="auto"/>
              </w:rPr>
              <w:t>:</w:t>
            </w:r>
            <w:r w:rsidRPr="00372FA3">
              <w:rPr>
                <w:rFonts w:ascii="Arial" w:hAnsi="Arial" w:cs="Arial"/>
                <w:color w:val="auto"/>
              </w:rPr>
              <w:t xml:space="preserve"> 3007551846</w:t>
            </w:r>
            <w:bookmarkEnd w:id="36"/>
          </w:p>
        </w:tc>
      </w:tr>
    </w:tbl>
    <w:p w:rsidRPr="00372FA3" w:rsidR="00372FA3" w:rsidP="00372FA3" w:rsidRDefault="00372FA3" w14:paraId="405C99AE" w14:textId="77777777"/>
    <w:p w:rsidR="008A1126" w:rsidP="00C94845" w:rsidRDefault="008A1126" w14:paraId="19663054" w14:textId="77777777">
      <w:pPr>
        <w:pStyle w:val="Ttulo3"/>
        <w:numPr>
          <w:ilvl w:val="3"/>
          <w:numId w:val="16"/>
        </w:numPr>
        <w:jc w:val="both"/>
        <w:rPr>
          <w:rFonts w:ascii="Arial" w:hAnsi="Arial" w:cs="Arial"/>
        </w:rPr>
      </w:pPr>
      <w:bookmarkStart w:name="_Toc188615264" w:id="37"/>
      <w:r w:rsidRPr="008A1126">
        <w:rPr>
          <w:rFonts w:ascii="Arial" w:hAnsi="Arial" w:cs="Arial"/>
        </w:rPr>
        <w:t>Casas de Igualdad de Oportunidades:</w:t>
      </w:r>
      <w:bookmarkEnd w:id="37"/>
      <w:r w:rsidRPr="008A1126">
        <w:rPr>
          <w:rFonts w:ascii="Arial" w:hAnsi="Arial" w:cs="Arial"/>
        </w:rPr>
        <w:t xml:space="preserve"> </w:t>
      </w:r>
    </w:p>
    <w:p w:rsidR="008A1126" w:rsidP="008A1126" w:rsidRDefault="008A1126" w14:paraId="07C01495" w14:textId="77777777">
      <w:pPr>
        <w:pStyle w:val="Ttulo3"/>
        <w:jc w:val="both"/>
        <w:rPr>
          <w:rFonts w:ascii="Arial" w:hAnsi="Arial" w:cs="Arial"/>
        </w:rPr>
      </w:pPr>
    </w:p>
    <w:p w:rsidR="005777A7" w:rsidP="46B86679" w:rsidRDefault="008A1126" w14:paraId="06CEA8A6" w14:textId="77777777">
      <w:pPr>
        <w:pStyle w:val="Normal"/>
        <w:jc w:val="both"/>
        <w:rPr>
          <w:rFonts w:ascii="Arial" w:hAnsi="Arial" w:eastAsia="Arial" w:cs="Arial"/>
          <w:color w:val="auto"/>
        </w:rPr>
      </w:pPr>
      <w:bookmarkStart w:name="_Toc188615265" w:id="38"/>
      <w:r w:rsidRPr="46B86679" w:rsidR="008A1126">
        <w:rPr>
          <w:rFonts w:ascii="Arial" w:hAnsi="Arial" w:eastAsia="Arial" w:cs="Arial"/>
        </w:rPr>
        <w:t>Las mujeres víctimas pueden acercarse directamente a las Casas de Igualdad de Oportunidades para solicitar atención psicosocial y jurídica; de igual manera el o la encargada</w:t>
      </w:r>
      <w:r w:rsidRPr="46B86679" w:rsidR="008B3FE6">
        <w:rPr>
          <w:rFonts w:ascii="Arial" w:hAnsi="Arial" w:eastAsia="Arial" w:cs="Arial"/>
        </w:rPr>
        <w:t xml:space="preserve"> de la recepción de la queja del grupo de Gestión Humana podrá escribir a los correos de las Casas de Igualdad los siguientes datos: nombre, cédula y teléfono de la ciudadana/ciudadano que requiere la atención y una breve descripción del caso para que las </w:t>
      </w:r>
      <w:r w:rsidRPr="46B86679" w:rsidR="008B3FE6">
        <w:rPr>
          <w:rFonts w:ascii="Arial" w:hAnsi="Arial" w:eastAsia="Arial" w:cs="Arial"/>
        </w:rPr>
        <w:t>referentas</w:t>
      </w:r>
      <w:r w:rsidRPr="46B86679" w:rsidR="008B3FE6">
        <w:rPr>
          <w:rFonts w:ascii="Arial" w:hAnsi="Arial" w:eastAsia="Arial" w:cs="Arial"/>
        </w:rPr>
        <w:t xml:space="preserve"> puedan ponerse en contacto con la persona que requiere atención. El directorio de las Casas de Igualdad de Oportunidades de las Mujeres podrá ser consultado en el siguiente enlace:</w:t>
      </w:r>
      <w:bookmarkEnd w:id="38"/>
      <w:r w:rsidRPr="46B86679" w:rsidR="008B3FE6">
        <w:rPr>
          <w:rFonts w:ascii="Arial" w:hAnsi="Arial" w:eastAsia="Arial" w:cs="Arial"/>
        </w:rPr>
        <w:t xml:space="preserve"> </w:t>
      </w:r>
    </w:p>
    <w:p w:rsidR="005F2E36" w:rsidP="46B86679" w:rsidRDefault="005F2E36" w14:paraId="7EFF7B78" w14:textId="77777777" w14:noSpellErr="1">
      <w:pPr>
        <w:pStyle w:val="Normal"/>
        <w:jc w:val="both"/>
        <w:rPr>
          <w:rFonts w:ascii="Arial" w:hAnsi="Arial" w:eastAsia="Arial" w:cs="Arial"/>
        </w:rPr>
      </w:pPr>
    </w:p>
    <w:tbl>
      <w:tblPr>
        <w:tblStyle w:val="Tablaconcuadrcula"/>
        <w:tblW w:w="0" w:type="auto"/>
        <w:tblInd w:w="846" w:type="dxa"/>
        <w:tblLook w:val="04A0" w:firstRow="1" w:lastRow="0" w:firstColumn="1" w:lastColumn="0" w:noHBand="0" w:noVBand="1"/>
      </w:tblPr>
      <w:tblGrid>
        <w:gridCol w:w="7938"/>
      </w:tblGrid>
      <w:tr w:rsidR="005F2E36" w:rsidTr="0005059B" w14:paraId="10B268C0" w14:textId="77777777">
        <w:trPr>
          <w:trHeight w:val="386"/>
        </w:trPr>
        <w:tc>
          <w:tcPr>
            <w:tcW w:w="7938" w:type="dxa"/>
          </w:tcPr>
          <w:p w:rsidRPr="005F2E36" w:rsidR="005F2E36" w:rsidP="005F2E36" w:rsidRDefault="00000000" w14:paraId="3983CF3F" w14:textId="1AAA79F5">
            <w:pPr>
              <w:jc w:val="both"/>
              <w:rPr>
                <w:rFonts w:ascii="Arial" w:hAnsi="Arial" w:cs="Arial"/>
              </w:rPr>
            </w:pPr>
            <w:hyperlink w:history="1" r:id="rId21">
              <w:r w:rsidRPr="002458CF" w:rsidR="005F2E36">
                <w:rPr>
                  <w:rStyle w:val="Hipervnculo"/>
                  <w:rFonts w:ascii="Arial" w:hAnsi="Arial" w:cs="Arial"/>
                </w:rPr>
                <w:t>https://antiguo.sdmujer.gov.co/transparencia/atencion-ciudadano/sedes</w:t>
              </w:r>
            </w:hyperlink>
            <w:r w:rsidR="005F2E36">
              <w:rPr>
                <w:rFonts w:ascii="Arial" w:hAnsi="Arial" w:cs="Arial"/>
              </w:rPr>
              <w:t xml:space="preserve"> </w:t>
            </w:r>
          </w:p>
        </w:tc>
      </w:tr>
    </w:tbl>
    <w:p w:rsidRPr="004403FB" w:rsidR="002A2C3C" w:rsidP="004403FB" w:rsidRDefault="002A2C3C" w14:paraId="3A85F154" w14:textId="77777777">
      <w:pPr>
        <w:jc w:val="both"/>
        <w:rPr>
          <w:rFonts w:ascii="Arial" w:hAnsi="Arial" w:cs="Arial"/>
        </w:rPr>
      </w:pPr>
    </w:p>
    <w:p w:rsidR="006741CD" w:rsidP="00620DEE" w:rsidRDefault="00F96B5C" w14:paraId="05178B4A" w14:textId="77777777">
      <w:pPr>
        <w:pStyle w:val="Ttulo3"/>
        <w:numPr>
          <w:ilvl w:val="3"/>
          <w:numId w:val="16"/>
        </w:numPr>
        <w:jc w:val="both"/>
        <w:rPr>
          <w:rFonts w:ascii="Arial" w:hAnsi="Arial" w:cs="Arial"/>
        </w:rPr>
      </w:pPr>
      <w:bookmarkStart w:name="_Toc188615266" w:id="39"/>
      <w:r>
        <w:rPr>
          <w:rFonts w:ascii="Arial" w:hAnsi="Arial" w:cs="Arial"/>
        </w:rPr>
        <w:t>Ministerio del Interior</w:t>
      </w:r>
      <w:r w:rsidRPr="008A1126" w:rsidR="00292219">
        <w:rPr>
          <w:rFonts w:ascii="Arial" w:hAnsi="Arial" w:cs="Arial"/>
        </w:rPr>
        <w:t>:</w:t>
      </w:r>
      <w:bookmarkEnd w:id="39"/>
      <w:r w:rsidRPr="008A1126" w:rsidR="00292219">
        <w:rPr>
          <w:rFonts w:ascii="Arial" w:hAnsi="Arial" w:cs="Arial"/>
        </w:rPr>
        <w:t xml:space="preserve"> </w:t>
      </w:r>
    </w:p>
    <w:p w:rsidR="006741CD" w:rsidP="006741CD" w:rsidRDefault="006741CD" w14:paraId="63E84AD9" w14:textId="77777777">
      <w:pPr>
        <w:pStyle w:val="Ttulo3"/>
        <w:jc w:val="both"/>
        <w:rPr>
          <w:rFonts w:ascii="Arial" w:hAnsi="Arial" w:cs="Arial"/>
        </w:rPr>
      </w:pPr>
    </w:p>
    <w:p w:rsidR="007D7A56" w:rsidP="46B86679" w:rsidRDefault="00091567" w14:paraId="59155BCD" w14:textId="607B0C66">
      <w:pPr>
        <w:pStyle w:val="Normal"/>
        <w:jc w:val="both"/>
        <w:rPr>
          <w:rFonts w:ascii="Arial" w:hAnsi="Arial" w:eastAsia="Arial" w:cs="Arial"/>
          <w:color w:val="auto"/>
        </w:rPr>
      </w:pPr>
      <w:bookmarkStart w:name="_Toc188615267" w:id="40"/>
      <w:r w:rsidRPr="46B86679" w:rsidR="00091567">
        <w:rPr>
          <w:rFonts w:ascii="Arial" w:hAnsi="Arial" w:eastAsia="Arial" w:cs="Arial"/>
        </w:rPr>
        <w:t xml:space="preserve">Allí recurren las comunidades negras, afrocolombianas, raizales y palenqueras, o comunidades o personas pertenecientes a los pueblos indígenas o </w:t>
      </w:r>
      <w:r w:rsidRPr="46B86679" w:rsidR="00091567">
        <w:rPr>
          <w:rFonts w:ascii="Arial" w:hAnsi="Arial" w:eastAsia="Arial" w:cs="Arial"/>
        </w:rPr>
        <w:t>rrom</w:t>
      </w:r>
      <w:r w:rsidRPr="46B86679" w:rsidR="00091567">
        <w:rPr>
          <w:rFonts w:ascii="Arial" w:hAnsi="Arial" w:eastAsia="Arial" w:cs="Arial"/>
        </w:rPr>
        <w:t>, en caso de ser afectadas individual o colectivamente por actos de discriminación racial y racismo en el territorio nacional.</w:t>
      </w:r>
      <w:bookmarkEnd w:id="40"/>
      <w:r w:rsidRPr="46B86679" w:rsidR="00091567">
        <w:rPr>
          <w:rFonts w:ascii="Arial" w:hAnsi="Arial" w:eastAsia="Arial" w:cs="Arial"/>
        </w:rPr>
        <w:t xml:space="preserve"> </w:t>
      </w:r>
    </w:p>
    <w:p w:rsidRPr="005840B6" w:rsidR="005840B6" w:rsidP="46B86679" w:rsidRDefault="005840B6" w14:paraId="2F6D1789" w14:textId="77777777" w14:noSpellErr="1">
      <w:pPr>
        <w:pStyle w:val="Normal"/>
        <w:jc w:val="both"/>
        <w:rPr>
          <w:rFonts w:ascii="Arial" w:hAnsi="Arial" w:eastAsia="Arial" w:cs="Arial"/>
        </w:rPr>
      </w:pPr>
    </w:p>
    <w:tbl>
      <w:tblPr>
        <w:tblStyle w:val="Tablaconcuadrcula"/>
        <w:tblW w:w="0" w:type="auto"/>
        <w:tblInd w:w="846" w:type="dxa"/>
        <w:tblLook w:val="04A0" w:firstRow="1" w:lastRow="0" w:firstColumn="1" w:lastColumn="0" w:noHBand="0" w:noVBand="1"/>
      </w:tblPr>
      <w:tblGrid>
        <w:gridCol w:w="8505"/>
      </w:tblGrid>
      <w:tr w:rsidR="00A771C0" w:rsidTr="005840B6" w14:paraId="47F3C635" w14:textId="77777777">
        <w:tc>
          <w:tcPr>
            <w:tcW w:w="8505" w:type="dxa"/>
          </w:tcPr>
          <w:p w:rsidRPr="00A771C0" w:rsidR="00A771C0" w:rsidP="005840B6" w:rsidRDefault="00A771C0" w14:paraId="7BF02CCE" w14:textId="1C7ECC93">
            <w:pPr>
              <w:pStyle w:val="Ttulo3"/>
              <w:ind w:left="360"/>
              <w:jc w:val="center"/>
              <w:rPr>
                <w:rFonts w:ascii="Arial" w:hAnsi="Arial" w:cs="Arial"/>
                <w:color w:val="auto"/>
              </w:rPr>
            </w:pPr>
            <w:bookmarkStart w:name="_Toc188615268" w:id="41"/>
            <w:r w:rsidRPr="00EE32FD">
              <w:rPr>
                <w:rFonts w:ascii="Arial" w:hAnsi="Arial" w:cs="Arial"/>
                <w:color w:val="auto"/>
              </w:rPr>
              <w:t>Teléfono de Contacto: PBX: 2427400 - Extensión: 3324.</w:t>
            </w:r>
            <w:bookmarkEnd w:id="41"/>
          </w:p>
        </w:tc>
      </w:tr>
      <w:tr w:rsidR="00A771C0" w:rsidTr="005840B6" w14:paraId="3B03CBFE" w14:textId="77777777">
        <w:tc>
          <w:tcPr>
            <w:tcW w:w="8505" w:type="dxa"/>
          </w:tcPr>
          <w:p w:rsidRPr="00A771C0" w:rsidR="00A771C0" w:rsidP="005840B6" w:rsidRDefault="00A771C0" w14:paraId="6E07C454" w14:textId="477AEBDC">
            <w:pPr>
              <w:pStyle w:val="Ttulo3"/>
              <w:ind w:left="360"/>
              <w:jc w:val="center"/>
              <w:rPr>
                <w:rFonts w:ascii="Arial" w:hAnsi="Arial" w:cs="Arial"/>
                <w:color w:val="auto"/>
              </w:rPr>
            </w:pPr>
            <w:bookmarkStart w:name="_Toc188615269" w:id="42"/>
            <w:r w:rsidRPr="00EE32FD">
              <w:rPr>
                <w:rFonts w:ascii="Arial" w:hAnsi="Arial" w:cs="Arial"/>
                <w:color w:val="auto"/>
              </w:rPr>
              <w:t xml:space="preserve">Virtual (PQRSD, correo institucional, formato online): Correo Electrónico: </w:t>
            </w:r>
            <w:hyperlink w:history="1" r:id="rId22">
              <w:r w:rsidRPr="00396E6D">
                <w:rPr>
                  <w:rStyle w:val="Hipervnculo"/>
                  <w:rFonts w:ascii="Arial" w:hAnsi="Arial" w:cs="Arial"/>
                </w:rPr>
                <w:t>observatoriodiscriminacion@mininterior.gov.co</w:t>
              </w:r>
            </w:hyperlink>
            <w:r w:rsidRPr="00EE32FD">
              <w:rPr>
                <w:rFonts w:ascii="Arial" w:hAnsi="Arial" w:cs="Arial"/>
                <w:color w:val="auto"/>
              </w:rPr>
              <w:t>.</w:t>
            </w:r>
            <w:bookmarkEnd w:id="42"/>
          </w:p>
        </w:tc>
      </w:tr>
    </w:tbl>
    <w:p w:rsidRPr="00A771C0" w:rsidR="00A771C0" w:rsidP="00A771C0" w:rsidRDefault="00A771C0" w14:paraId="2BBC831B" w14:textId="77777777"/>
    <w:p w:rsidR="006F75D6" w:rsidP="46B86679" w:rsidRDefault="006F75D6" w14:paraId="53C562CC" w14:textId="0E0753B8">
      <w:pPr>
        <w:pStyle w:val="Ttulo3"/>
        <w:numPr>
          <w:ilvl w:val="3"/>
          <w:numId w:val="16"/>
        </w:numPr>
        <w:jc w:val="both"/>
        <w:rPr>
          <w:rFonts w:ascii="Arial" w:hAnsi="Arial" w:cs="Arial"/>
        </w:rPr>
      </w:pPr>
      <w:bookmarkStart w:name="_Toc188615270" w:id="43"/>
      <w:r w:rsidRPr="46B86679" w:rsidR="007374A8">
        <w:rPr>
          <w:rFonts w:ascii="Arial" w:hAnsi="Arial" w:cs="Arial"/>
        </w:rPr>
        <w:t>L</w:t>
      </w:r>
      <w:r w:rsidRPr="46B86679" w:rsidR="00B71BC5">
        <w:rPr>
          <w:rFonts w:ascii="Arial" w:hAnsi="Arial" w:cs="Arial"/>
        </w:rPr>
        <w:t>ín</w:t>
      </w:r>
      <w:r w:rsidRPr="46B86679" w:rsidR="007374A8">
        <w:rPr>
          <w:rFonts w:ascii="Arial" w:hAnsi="Arial" w:cs="Arial"/>
        </w:rPr>
        <w:t>ea</w:t>
      </w:r>
      <w:r w:rsidRPr="46B86679" w:rsidR="00B477A0">
        <w:rPr>
          <w:rFonts w:ascii="Arial" w:hAnsi="Arial" w:cs="Arial"/>
        </w:rPr>
        <w:t>s de atención inmediata</w:t>
      </w:r>
      <w:r w:rsidRPr="46B86679" w:rsidR="00932F92">
        <w:rPr>
          <w:rFonts w:ascii="Arial" w:hAnsi="Arial" w:cs="Arial"/>
        </w:rPr>
        <w:t xml:space="preserve"> </w:t>
      </w:r>
      <w:r w:rsidRPr="46B86679" w:rsidR="00A21EDD">
        <w:rPr>
          <w:rFonts w:ascii="Arial" w:hAnsi="Arial" w:cs="Arial"/>
        </w:rPr>
        <w:t>Bogotá y nacional</w:t>
      </w:r>
      <w:r w:rsidRPr="46B86679" w:rsidR="007374A8">
        <w:rPr>
          <w:rFonts w:ascii="Arial" w:hAnsi="Arial" w:cs="Arial"/>
        </w:rPr>
        <w:t>:</w:t>
      </w:r>
      <w:bookmarkEnd w:id="43"/>
      <w:r w:rsidRPr="46B86679" w:rsidR="007374A8">
        <w:rPr>
          <w:rFonts w:ascii="Arial" w:hAnsi="Arial" w:cs="Arial"/>
        </w:rPr>
        <w:t xml:space="preserve"> </w:t>
      </w:r>
    </w:p>
    <w:p w:rsidR="46B86679" w:rsidP="46B86679" w:rsidRDefault="46B86679" w14:paraId="09674013" w14:textId="6C0C3A3C">
      <w:pPr>
        <w:pStyle w:val="Normal"/>
      </w:pPr>
    </w:p>
    <w:p w:rsidR="00752FA2" w:rsidP="46B86679" w:rsidRDefault="006F75D6" w14:paraId="5247BB1F" w14:textId="7CE7D2DE">
      <w:pPr>
        <w:pStyle w:val="Normal"/>
        <w:jc w:val="both"/>
        <w:rPr>
          <w:rFonts w:ascii="Arial" w:hAnsi="Arial" w:eastAsia="Arial" w:cs="Arial"/>
        </w:rPr>
      </w:pPr>
      <w:r w:rsidRPr="46B86679" w:rsidR="006F75D6">
        <w:rPr>
          <w:rFonts w:ascii="Arial" w:hAnsi="Arial" w:eastAsia="Arial" w:cs="Arial"/>
        </w:rPr>
        <w:t xml:space="preserve">A </w:t>
      </w:r>
      <w:r w:rsidRPr="46B86679" w:rsidR="35DB0072">
        <w:rPr>
          <w:rFonts w:ascii="Arial" w:hAnsi="Arial" w:eastAsia="Arial" w:cs="Arial"/>
        </w:rPr>
        <w:t>continuación,</w:t>
      </w:r>
      <w:r w:rsidRPr="46B86679" w:rsidR="006F75D6">
        <w:rPr>
          <w:rFonts w:ascii="Arial" w:hAnsi="Arial" w:eastAsia="Arial" w:cs="Arial"/>
        </w:rPr>
        <w:t xml:space="preserve"> se relacionan las diferentes líneas de atención dispuestas en Bogotá y a nivel nacional </w:t>
      </w:r>
      <w:r w:rsidRPr="46B86679" w:rsidR="41CD52A9">
        <w:rPr>
          <w:rFonts w:ascii="Arial" w:hAnsi="Arial" w:eastAsia="Arial" w:cs="Arial"/>
        </w:rPr>
        <w:t>de acuerdo con</w:t>
      </w:r>
      <w:r w:rsidRPr="46B86679" w:rsidR="006F75D6">
        <w:rPr>
          <w:rFonts w:ascii="Arial" w:hAnsi="Arial" w:eastAsia="Arial" w:cs="Arial"/>
        </w:rPr>
        <w:t xml:space="preserve"> la particularidad de</w:t>
      </w:r>
      <w:r w:rsidRPr="46B86679" w:rsidR="00F31F06">
        <w:rPr>
          <w:rFonts w:ascii="Arial" w:hAnsi="Arial" w:eastAsia="Arial" w:cs="Arial"/>
        </w:rPr>
        <w:t xml:space="preserve">l caso </w:t>
      </w:r>
      <w:r w:rsidRPr="46B86679" w:rsidR="4D75AEC7">
        <w:rPr>
          <w:rFonts w:ascii="Arial" w:hAnsi="Arial" w:eastAsia="Arial" w:cs="Arial"/>
        </w:rPr>
        <w:t>específico</w:t>
      </w:r>
      <w:r w:rsidRPr="46B86679" w:rsidR="00AC3686">
        <w:rPr>
          <w:rFonts w:ascii="Arial" w:hAnsi="Arial" w:eastAsia="Arial" w:cs="Arial"/>
        </w:rPr>
        <w:t>:</w:t>
      </w:r>
    </w:p>
    <w:p w:rsidR="46B86679" w:rsidP="46B86679" w:rsidRDefault="46B86679" w14:paraId="41A5FD1D" w14:textId="3B2E21A4">
      <w:pPr>
        <w:pStyle w:val="Normal"/>
        <w:jc w:val="both"/>
        <w:rPr>
          <w:rFonts w:ascii="Arial" w:hAnsi="Arial" w:eastAsia="Arial" w:cs="Arial"/>
        </w:rPr>
      </w:pPr>
    </w:p>
    <w:tbl>
      <w:tblPr>
        <w:tblStyle w:val="Tablaconcuadrcula"/>
        <w:tblW w:w="0" w:type="auto"/>
        <w:tblLook w:val="04A0" w:firstRow="1" w:lastRow="0" w:firstColumn="1" w:lastColumn="0" w:noHBand="0" w:noVBand="1"/>
      </w:tblPr>
      <w:tblGrid>
        <w:gridCol w:w="6232"/>
        <w:gridCol w:w="3730"/>
      </w:tblGrid>
      <w:tr w:rsidR="00752FA2" w:rsidTr="46B86679" w14:paraId="06B8AB8F" w14:textId="77777777">
        <w:tc>
          <w:tcPr>
            <w:tcW w:w="6232" w:type="dxa"/>
            <w:tcMar/>
          </w:tcPr>
          <w:p w:rsidRPr="00E635FC" w:rsidR="0085652E" w:rsidP="46B86679" w:rsidRDefault="0085652E" w14:paraId="44186D50" w14:textId="7110F4F6" w14:noSpellErr="1">
            <w:pPr>
              <w:pStyle w:val="Normal"/>
              <w:jc w:val="both"/>
              <w:rPr>
                <w:rFonts w:ascii="Arial" w:hAnsi="Arial" w:eastAsia="Arial" w:cs="Arial"/>
                <w:b w:val="1"/>
                <w:bCs w:val="1"/>
                <w:color w:val="auto"/>
              </w:rPr>
            </w:pPr>
            <w:r w:rsidRPr="46B86679" w:rsidR="13C00D85">
              <w:rPr>
                <w:rFonts w:ascii="Arial" w:hAnsi="Arial" w:eastAsia="Arial" w:cs="Arial"/>
              </w:rPr>
              <w:t>Línea diversa:</w:t>
            </w:r>
          </w:p>
          <w:p w:rsidR="00752FA2" w:rsidP="46B86679" w:rsidRDefault="0085652E" w14:paraId="1DE30F82" w14:textId="1AAB98FA" w14:noSpellErr="1">
            <w:pPr>
              <w:pStyle w:val="Normal"/>
              <w:jc w:val="both"/>
              <w:rPr>
                <w:rFonts w:ascii="Arial" w:hAnsi="Arial" w:eastAsia="Arial" w:cs="Arial"/>
              </w:rPr>
            </w:pPr>
            <w:r w:rsidRPr="46B86679" w:rsidR="13C00D85">
              <w:rPr>
                <w:rFonts w:ascii="Arial" w:hAnsi="Arial" w:eastAsia="Arial" w:cs="Arial"/>
              </w:rPr>
              <w:t>Orientación y acompañamiento profesional ofrecidos por la Secretaría Distrital de Integración Social de Bogotá a la comunidad LGTBIQ+, sus familias y redes de apoyo</w:t>
            </w:r>
          </w:p>
        </w:tc>
        <w:tc>
          <w:tcPr>
            <w:tcW w:w="3730" w:type="dxa"/>
            <w:tcMar/>
          </w:tcPr>
          <w:p w:rsidR="0085652E" w:rsidP="46B86679" w:rsidRDefault="0085652E" w14:paraId="05F60486" w14:textId="77777777" w14:noSpellErr="1">
            <w:pPr>
              <w:pStyle w:val="Normal"/>
              <w:jc w:val="both"/>
              <w:rPr>
                <w:rFonts w:ascii="Arial" w:hAnsi="Arial" w:eastAsia="Arial" w:cs="Arial"/>
              </w:rPr>
            </w:pPr>
          </w:p>
          <w:p w:rsidR="0085652E" w:rsidP="46B86679" w:rsidRDefault="0085652E" w14:paraId="284F30C1" w14:textId="5690A425">
            <w:pPr>
              <w:pStyle w:val="Normal"/>
              <w:jc w:val="both"/>
              <w:rPr>
                <w:rFonts w:ascii="Arial" w:hAnsi="Arial" w:eastAsia="Arial" w:cs="Arial"/>
                <w:color w:val="auto"/>
              </w:rPr>
            </w:pPr>
            <w:bookmarkStart w:name="_Toc188615271" w:id="44"/>
            <w:r w:rsidRPr="46B86679" w:rsidR="13C00D85">
              <w:rPr>
                <w:rFonts w:ascii="Arial" w:hAnsi="Arial" w:eastAsia="Arial" w:cs="Arial"/>
              </w:rPr>
              <w:t>Whatsapp</w:t>
            </w:r>
            <w:r w:rsidRPr="46B86679" w:rsidR="13C00D85">
              <w:rPr>
                <w:rFonts w:ascii="Arial" w:hAnsi="Arial" w:eastAsia="Arial" w:cs="Arial"/>
              </w:rPr>
              <w:t xml:space="preserve"> 3108644214, de lunes a viernes de 8 a.m. a 6 p.m.</w:t>
            </w:r>
            <w:bookmarkEnd w:id="44"/>
          </w:p>
          <w:p w:rsidR="00752FA2" w:rsidP="46B86679" w:rsidRDefault="00752FA2" w14:paraId="2AD69FAE" w14:textId="77777777" w14:noSpellErr="1">
            <w:pPr>
              <w:pStyle w:val="Normal"/>
              <w:jc w:val="both"/>
              <w:rPr>
                <w:rFonts w:ascii="Arial" w:hAnsi="Arial" w:eastAsia="Arial" w:cs="Arial"/>
              </w:rPr>
            </w:pPr>
          </w:p>
        </w:tc>
      </w:tr>
      <w:tr w:rsidR="00752FA2" w:rsidTr="46B86679" w14:paraId="322707C4" w14:textId="77777777">
        <w:tc>
          <w:tcPr>
            <w:tcW w:w="6232" w:type="dxa"/>
            <w:tcMar/>
          </w:tcPr>
          <w:p w:rsidRPr="00E635FC" w:rsidR="00E635FC" w:rsidP="46B86679" w:rsidRDefault="00E635FC" w14:paraId="0F248D79" w14:textId="77777777" w14:noSpellErr="1">
            <w:pPr>
              <w:pStyle w:val="Normal"/>
              <w:jc w:val="both"/>
              <w:rPr>
                <w:rFonts w:ascii="Arial" w:hAnsi="Arial" w:eastAsia="Arial" w:cs="Arial"/>
                <w:b w:val="1"/>
                <w:bCs w:val="1"/>
                <w:color w:val="auto"/>
              </w:rPr>
            </w:pPr>
            <w:r w:rsidRPr="46B86679" w:rsidR="343858F9">
              <w:rPr>
                <w:rFonts w:ascii="Arial" w:hAnsi="Arial" w:eastAsia="Arial" w:cs="Arial"/>
              </w:rPr>
              <w:t xml:space="preserve">Línea Calma: </w:t>
            </w:r>
          </w:p>
          <w:p w:rsidR="00752FA2" w:rsidP="46B86679" w:rsidRDefault="00E635FC" w14:paraId="759A3C27" w14:textId="085410C2" w14:noSpellErr="1">
            <w:pPr>
              <w:pStyle w:val="Normal"/>
              <w:jc w:val="both"/>
              <w:rPr>
                <w:rFonts w:ascii="Arial" w:hAnsi="Arial" w:eastAsia="Arial" w:cs="Arial"/>
              </w:rPr>
            </w:pPr>
            <w:r w:rsidRPr="46B86679" w:rsidR="343858F9">
              <w:rPr>
                <w:rFonts w:ascii="Arial" w:hAnsi="Arial" w:eastAsia="Arial" w:cs="Arial"/>
              </w:rPr>
              <w:t xml:space="preserve">Creada para dar acompañamiento psicoeducativo a hombres mayores de 18 años que vivan en Bogotá y necesiten ayuda para tramitar mejor sus propias emociones, para prevenir la violencia de género, o para </w:t>
            </w:r>
            <w:r w:rsidRPr="46B86679" w:rsidR="343858F9">
              <w:rPr>
                <w:rFonts w:ascii="Arial" w:hAnsi="Arial" w:eastAsia="Arial" w:cs="Arial"/>
              </w:rPr>
              <w:t>resolver situaciones de conflicto emocional con otras personas como sus parejas, familias o amigos</w:t>
            </w:r>
            <w:r w:rsidRPr="46B86679" w:rsidR="343858F9">
              <w:rPr>
                <w:rFonts w:ascii="Arial" w:hAnsi="Arial" w:eastAsia="Arial" w:cs="Arial"/>
              </w:rPr>
              <w:t>.</w:t>
            </w:r>
          </w:p>
        </w:tc>
        <w:tc>
          <w:tcPr>
            <w:tcW w:w="3730" w:type="dxa"/>
            <w:tcMar/>
          </w:tcPr>
          <w:p w:rsidR="00E635FC" w:rsidP="46B86679" w:rsidRDefault="00E635FC" w14:paraId="22F0E5F3" w14:textId="77777777" w14:noSpellErr="1">
            <w:pPr>
              <w:pStyle w:val="Normal"/>
              <w:jc w:val="both"/>
              <w:rPr>
                <w:rFonts w:ascii="Arial" w:hAnsi="Arial" w:eastAsia="Arial" w:cs="Arial"/>
              </w:rPr>
            </w:pPr>
          </w:p>
          <w:p w:rsidR="00E635FC" w:rsidP="46B86679" w:rsidRDefault="00E635FC" w14:paraId="6E32BDDB" w14:textId="77777777" w14:noSpellErr="1">
            <w:pPr>
              <w:pStyle w:val="Normal"/>
              <w:jc w:val="both"/>
              <w:rPr>
                <w:rFonts w:ascii="Arial" w:hAnsi="Arial" w:eastAsia="Arial" w:cs="Arial"/>
              </w:rPr>
            </w:pPr>
          </w:p>
          <w:p w:rsidR="00E635FC" w:rsidP="46B86679" w:rsidRDefault="00E635FC" w14:paraId="2AD2F20E" w14:textId="2BAA5BD1" w14:noSpellErr="1">
            <w:pPr>
              <w:pStyle w:val="Normal"/>
              <w:jc w:val="both"/>
              <w:rPr>
                <w:rFonts w:ascii="Arial" w:hAnsi="Arial" w:eastAsia="Arial" w:cs="Arial"/>
                <w:color w:val="auto"/>
              </w:rPr>
            </w:pPr>
            <w:bookmarkStart w:name="_Toc188615272" w:id="45"/>
            <w:r w:rsidRPr="46B86679" w:rsidR="343858F9">
              <w:rPr>
                <w:rFonts w:ascii="Arial" w:hAnsi="Arial" w:eastAsia="Arial" w:cs="Arial"/>
              </w:rPr>
              <w:t>Teléfono: 018000423614</w:t>
            </w:r>
            <w:bookmarkEnd w:id="45"/>
          </w:p>
          <w:p w:rsidR="00752FA2" w:rsidP="46B86679" w:rsidRDefault="00752FA2" w14:paraId="39028EA4" w14:textId="77777777" w14:noSpellErr="1">
            <w:pPr>
              <w:pStyle w:val="Normal"/>
              <w:jc w:val="both"/>
              <w:rPr>
                <w:rFonts w:ascii="Arial" w:hAnsi="Arial" w:eastAsia="Arial" w:cs="Arial"/>
              </w:rPr>
            </w:pPr>
          </w:p>
        </w:tc>
      </w:tr>
      <w:tr w:rsidR="00752FA2" w:rsidTr="46B86679" w14:paraId="60171073" w14:textId="77777777">
        <w:tc>
          <w:tcPr>
            <w:tcW w:w="6232" w:type="dxa"/>
            <w:tcMar/>
          </w:tcPr>
          <w:p w:rsidRPr="00E635FC" w:rsidR="00E635FC" w:rsidP="46B86679" w:rsidRDefault="00E635FC" w14:paraId="1C683C0D" w14:textId="65D47F62" w14:noSpellErr="1">
            <w:pPr>
              <w:pStyle w:val="Normal"/>
              <w:jc w:val="both"/>
              <w:rPr>
                <w:rFonts w:ascii="Arial" w:hAnsi="Arial" w:eastAsia="Arial" w:cs="Arial"/>
                <w:b w:val="1"/>
                <w:bCs w:val="1"/>
                <w:color w:val="auto"/>
              </w:rPr>
            </w:pPr>
            <w:bookmarkStart w:name="_Toc188615273" w:id="46"/>
            <w:r w:rsidRPr="46B86679" w:rsidR="343858F9">
              <w:rPr>
                <w:rFonts w:ascii="Arial" w:hAnsi="Arial" w:eastAsia="Arial" w:cs="Arial"/>
              </w:rPr>
              <w:t>Línea 155:</w:t>
            </w:r>
            <w:bookmarkEnd w:id="46"/>
          </w:p>
          <w:p w:rsidRPr="00E635FC" w:rsidR="00752FA2" w:rsidP="46B86679" w:rsidRDefault="00E635FC" w14:paraId="1E61AA0B" w14:textId="732C2046">
            <w:pPr>
              <w:pStyle w:val="Normal"/>
              <w:jc w:val="both"/>
              <w:rPr>
                <w:rFonts w:ascii="Arial" w:hAnsi="Arial" w:eastAsia="Arial" w:cs="Arial"/>
                <w:color w:val="auto"/>
              </w:rPr>
            </w:pPr>
            <w:bookmarkStart w:name="_Toc188615274" w:id="47"/>
            <w:r w:rsidRPr="46B86679" w:rsidR="343858F9">
              <w:rPr>
                <w:rFonts w:ascii="Arial" w:hAnsi="Arial" w:eastAsia="Arial" w:cs="Arial"/>
              </w:rPr>
              <w:t xml:space="preserve">Tiene personal especializado en brindar información clara y completa sobre los derechos de las mujeres, así como para orientar sobre la forma de hacer una denuncia, tipos de violencias de los cuales puede </w:t>
            </w:r>
            <w:r w:rsidRPr="46B86679" w:rsidR="343858F9">
              <w:rPr>
                <w:rFonts w:ascii="Arial" w:hAnsi="Arial" w:eastAsia="Arial" w:cs="Arial"/>
              </w:rPr>
              <w:t>se</w:t>
            </w:r>
            <w:r w:rsidRPr="46B86679" w:rsidR="343858F9">
              <w:rPr>
                <w:rFonts w:ascii="Arial" w:hAnsi="Arial" w:eastAsia="Arial" w:cs="Arial"/>
              </w:rPr>
              <w:t xml:space="preserve"> </w:t>
            </w:r>
            <w:r w:rsidRPr="46B86679" w:rsidR="343858F9">
              <w:rPr>
                <w:rFonts w:ascii="Arial" w:hAnsi="Arial" w:eastAsia="Arial" w:cs="Arial"/>
              </w:rPr>
              <w:t>víctima una mujer y procedimientos para obtener atención jurídica y en materia de salud.</w:t>
            </w:r>
            <w:bookmarkEnd w:id="47"/>
          </w:p>
        </w:tc>
        <w:tc>
          <w:tcPr>
            <w:tcW w:w="3730" w:type="dxa"/>
            <w:tcMar/>
          </w:tcPr>
          <w:p w:rsidR="00B80F84" w:rsidP="46B86679" w:rsidRDefault="00B80F84" w14:paraId="46FD3D01" w14:textId="77777777" w14:noSpellErr="1">
            <w:pPr>
              <w:pStyle w:val="Normal"/>
              <w:jc w:val="both"/>
              <w:rPr>
                <w:rFonts w:ascii="Arial" w:hAnsi="Arial" w:eastAsia="Arial" w:cs="Arial"/>
              </w:rPr>
            </w:pPr>
          </w:p>
          <w:p w:rsidR="00B80F84" w:rsidP="46B86679" w:rsidRDefault="00B80F84" w14:paraId="115F46D1" w14:textId="39A9ED31" w14:noSpellErr="1">
            <w:pPr>
              <w:pStyle w:val="Normal"/>
              <w:jc w:val="both"/>
              <w:rPr>
                <w:rFonts w:ascii="Arial" w:hAnsi="Arial" w:eastAsia="Arial" w:cs="Arial"/>
                <w:color w:val="auto"/>
              </w:rPr>
            </w:pPr>
            <w:bookmarkStart w:name="_Toc188615275" w:id="48"/>
            <w:r w:rsidRPr="46B86679" w:rsidR="70D19A24">
              <w:rPr>
                <w:rFonts w:ascii="Arial" w:hAnsi="Arial" w:eastAsia="Arial" w:cs="Arial"/>
              </w:rPr>
              <w:t>Marcación directa 155. Funciona en todo el país, las 24 horas del día, todos los días de la semana.</w:t>
            </w:r>
            <w:bookmarkEnd w:id="48"/>
          </w:p>
          <w:p w:rsidR="00752FA2" w:rsidP="46B86679" w:rsidRDefault="00752FA2" w14:paraId="23C5388C" w14:textId="77777777" w14:noSpellErr="1">
            <w:pPr>
              <w:pStyle w:val="Normal"/>
              <w:jc w:val="both"/>
              <w:rPr>
                <w:rFonts w:ascii="Arial" w:hAnsi="Arial" w:eastAsia="Arial" w:cs="Arial"/>
              </w:rPr>
            </w:pPr>
          </w:p>
        </w:tc>
      </w:tr>
      <w:tr w:rsidR="00752FA2" w:rsidTr="46B86679" w14:paraId="31B3D6A8" w14:textId="77777777">
        <w:trPr>
          <w:trHeight w:val="1384"/>
        </w:trPr>
        <w:tc>
          <w:tcPr>
            <w:tcW w:w="6232" w:type="dxa"/>
            <w:tcMar/>
          </w:tcPr>
          <w:p w:rsidRPr="005324FD" w:rsidR="005324FD" w:rsidP="46B86679" w:rsidRDefault="005324FD" w14:paraId="1C373870" w14:textId="0D7CD358" w14:noSpellErr="1">
            <w:pPr>
              <w:pStyle w:val="Normal"/>
              <w:jc w:val="both"/>
              <w:rPr>
                <w:rFonts w:ascii="Arial" w:hAnsi="Arial" w:eastAsia="Arial" w:cs="Arial"/>
                <w:b w:val="1"/>
                <w:bCs w:val="1"/>
                <w:color w:val="auto"/>
              </w:rPr>
            </w:pPr>
            <w:bookmarkStart w:name="_Toc188615276" w:id="49"/>
            <w:r w:rsidRPr="46B86679" w:rsidR="0CC5F279">
              <w:rPr>
                <w:rFonts w:ascii="Arial" w:hAnsi="Arial" w:eastAsia="Arial" w:cs="Arial"/>
              </w:rPr>
              <w:t>Línea 123:</w:t>
            </w:r>
            <w:bookmarkEnd w:id="49"/>
          </w:p>
          <w:p w:rsidR="00752FA2" w:rsidP="46B86679" w:rsidRDefault="005324FD" w14:paraId="6FDEF174" w14:textId="67F0E81A" w14:noSpellErr="1">
            <w:pPr>
              <w:pStyle w:val="Normal"/>
              <w:jc w:val="both"/>
              <w:rPr>
                <w:rFonts w:ascii="Arial" w:hAnsi="Arial" w:eastAsia="Arial" w:cs="Arial"/>
              </w:rPr>
            </w:pPr>
            <w:bookmarkStart w:name="_Toc188615277" w:id="50"/>
            <w:r w:rsidRPr="46B86679" w:rsidR="0CC5F279">
              <w:rPr>
                <w:rFonts w:ascii="Arial" w:hAnsi="Arial" w:eastAsia="Arial" w:cs="Arial"/>
              </w:rPr>
              <w:t>Canal de atención Policía Nacional</w:t>
            </w:r>
            <w:bookmarkEnd w:id="50"/>
            <w:r w:rsidRPr="46B86679" w:rsidR="0CC5F279">
              <w:rPr>
                <w:rFonts w:ascii="Arial" w:hAnsi="Arial" w:eastAsia="Arial" w:cs="Arial"/>
              </w:rPr>
              <w:t xml:space="preserve"> </w:t>
            </w:r>
          </w:p>
        </w:tc>
        <w:tc>
          <w:tcPr>
            <w:tcW w:w="3730" w:type="dxa"/>
            <w:tcMar/>
          </w:tcPr>
          <w:p w:rsidRPr="006574F4" w:rsidR="006574F4" w:rsidP="46B86679" w:rsidRDefault="004001D0" w14:paraId="56E1DBA3" w14:textId="13E6BE84" w14:noSpellErr="1">
            <w:pPr>
              <w:pStyle w:val="Normal"/>
              <w:jc w:val="both"/>
              <w:rPr>
                <w:rFonts w:ascii="Arial" w:hAnsi="Arial" w:eastAsia="Arial" w:cs="Arial"/>
                <w:color w:val="auto"/>
              </w:rPr>
            </w:pPr>
            <w:bookmarkStart w:name="_Toc188615278" w:id="51"/>
            <w:r w:rsidRPr="46B86679" w:rsidR="35C53953">
              <w:rPr>
                <w:rFonts w:ascii="Arial" w:hAnsi="Arial" w:eastAsia="Arial" w:cs="Arial"/>
              </w:rPr>
              <w:t>Marcación directa 123. Funciona en todo el país, las 24 horas del día, todos los días de la semana</w:t>
            </w:r>
            <w:r w:rsidRPr="46B86679" w:rsidR="1265FAD1">
              <w:rPr>
                <w:rFonts w:ascii="Arial" w:hAnsi="Arial" w:eastAsia="Arial" w:cs="Arial"/>
              </w:rPr>
              <w:t>.</w:t>
            </w:r>
            <w:bookmarkEnd w:id="51"/>
          </w:p>
        </w:tc>
      </w:tr>
      <w:tr w:rsidR="00752FA2" w:rsidTr="46B86679" w14:paraId="5A3D30B8" w14:textId="77777777">
        <w:tc>
          <w:tcPr>
            <w:tcW w:w="6232" w:type="dxa"/>
            <w:tcMar/>
          </w:tcPr>
          <w:p w:rsidRPr="006574F4" w:rsidR="00C66D07" w:rsidP="46B86679" w:rsidRDefault="00C66D07" w14:paraId="1A012D91" w14:textId="27C0FFA6" w14:noSpellErr="1">
            <w:pPr>
              <w:pStyle w:val="Normal"/>
              <w:jc w:val="both"/>
              <w:rPr>
                <w:rFonts w:ascii="Arial" w:hAnsi="Arial" w:eastAsia="Arial" w:cs="Arial"/>
                <w:b w:val="1"/>
                <w:bCs w:val="1"/>
                <w:color w:val="auto"/>
              </w:rPr>
            </w:pPr>
            <w:bookmarkStart w:name="_Toc188615279" w:id="52"/>
            <w:r w:rsidRPr="46B86679" w:rsidR="216FAF34">
              <w:rPr>
                <w:rFonts w:ascii="Arial" w:hAnsi="Arial" w:eastAsia="Arial" w:cs="Arial"/>
              </w:rPr>
              <w:t>Línea 122:</w:t>
            </w:r>
            <w:bookmarkEnd w:id="52"/>
          </w:p>
          <w:p w:rsidR="00752FA2" w:rsidP="46B86679" w:rsidRDefault="00C66D07" w14:paraId="5D0C6D14" w14:textId="321C3FB3" w14:noSpellErr="1">
            <w:pPr>
              <w:pStyle w:val="Normal"/>
              <w:jc w:val="both"/>
              <w:rPr>
                <w:rFonts w:ascii="Arial" w:hAnsi="Arial" w:eastAsia="Arial" w:cs="Arial"/>
              </w:rPr>
            </w:pPr>
            <w:bookmarkStart w:name="_Toc188615280" w:id="53"/>
            <w:r w:rsidRPr="46B86679" w:rsidR="216FAF34">
              <w:rPr>
                <w:rFonts w:ascii="Arial" w:hAnsi="Arial" w:eastAsia="Arial" w:cs="Arial"/>
              </w:rPr>
              <w:t xml:space="preserve">Canal de denuncia de la </w:t>
            </w:r>
            <w:r w:rsidRPr="46B86679" w:rsidR="216FAF34">
              <w:rPr>
                <w:rFonts w:ascii="Arial" w:hAnsi="Arial" w:eastAsia="Arial" w:cs="Arial"/>
              </w:rPr>
              <w:t>Fiscalía General</w:t>
            </w:r>
            <w:r w:rsidRPr="46B86679" w:rsidR="216FAF34">
              <w:rPr>
                <w:rFonts w:ascii="Arial" w:hAnsi="Arial" w:eastAsia="Arial" w:cs="Arial"/>
              </w:rPr>
              <w:t xml:space="preserve"> de Nación o</w:t>
            </w:r>
            <w:bookmarkEnd w:id="53"/>
          </w:p>
        </w:tc>
        <w:tc>
          <w:tcPr>
            <w:tcW w:w="3730" w:type="dxa"/>
            <w:tcMar/>
          </w:tcPr>
          <w:p w:rsidRPr="00C66D07" w:rsidR="00752FA2" w:rsidP="46B86679" w:rsidRDefault="00C66D07" w14:paraId="40C17F4B" w14:textId="027398FE" w14:noSpellErr="1">
            <w:pPr>
              <w:pStyle w:val="Normal"/>
              <w:jc w:val="both"/>
              <w:rPr>
                <w:rFonts w:ascii="Arial" w:hAnsi="Arial" w:eastAsia="Arial" w:cs="Arial"/>
                <w:color w:val="auto"/>
              </w:rPr>
            </w:pPr>
            <w:bookmarkStart w:name="_Toc188615281" w:id="54"/>
            <w:r w:rsidRPr="46B86679" w:rsidR="216FAF34">
              <w:rPr>
                <w:rFonts w:ascii="Arial" w:hAnsi="Arial" w:eastAsia="Arial" w:cs="Arial"/>
              </w:rPr>
              <w:t>Marcación directa 122. Funciona en todo el país, las 24 horas del día, todos los días de la semana.</w:t>
            </w:r>
            <w:bookmarkEnd w:id="54"/>
          </w:p>
        </w:tc>
      </w:tr>
    </w:tbl>
    <w:p w:rsidR="00D3798D" w:rsidP="46B86679" w:rsidRDefault="00D3798D" w14:paraId="3FA3FE88" w14:textId="77777777" w14:noSpellErr="1">
      <w:pPr>
        <w:pStyle w:val="Normal"/>
        <w:jc w:val="both"/>
        <w:rPr>
          <w:rFonts w:ascii="Arial" w:hAnsi="Arial" w:eastAsia="Arial" w:cs="Arial"/>
        </w:rPr>
      </w:pPr>
    </w:p>
    <w:p w:rsidRPr="00CB06C5" w:rsidR="00CB06C5" w:rsidP="46B86679" w:rsidRDefault="00CB06C5" w14:paraId="0E858AA7" w14:textId="0CA561C2" w14:noSpellErr="1">
      <w:pPr>
        <w:pStyle w:val="Normal"/>
        <w:jc w:val="both"/>
        <w:rPr>
          <w:rFonts w:ascii="Arial" w:hAnsi="Arial" w:eastAsia="Arial" w:cs="Arial"/>
          <w:color w:val="auto"/>
        </w:rPr>
      </w:pPr>
      <w:bookmarkStart w:name="_Toc188615282" w:id="55"/>
      <w:r w:rsidRPr="46B86679" w:rsidR="00CB06C5">
        <w:rPr>
          <w:rFonts w:ascii="Arial" w:hAnsi="Arial" w:eastAsia="Arial" w:cs="Arial"/>
        </w:rPr>
        <w:t>Líneas de atención a nivel nacional:</w:t>
      </w:r>
      <w:r w:rsidRPr="46B86679" w:rsidR="00CB06C5">
        <w:rPr>
          <w:rFonts w:ascii="Arial" w:hAnsi="Arial" w:eastAsia="Arial" w:cs="Arial"/>
        </w:rPr>
        <w:t xml:space="preserve"> Anexo a este protocolo se encuentra el directorio de líneas de atención en los distintos territorios de la nación.</w:t>
      </w:r>
      <w:bookmarkEnd w:id="55"/>
    </w:p>
    <w:p w:rsidR="0069178B" w:rsidP="0069178B" w:rsidRDefault="0069178B" w14:paraId="00C75732" w14:textId="77777777"/>
    <w:p w:rsidR="0069178B" w:rsidP="0069178B" w:rsidRDefault="0069178B" w14:paraId="5539BE84" w14:textId="39AFDDBF">
      <w:pPr>
        <w:pStyle w:val="Ttulo3"/>
        <w:numPr>
          <w:ilvl w:val="3"/>
          <w:numId w:val="16"/>
        </w:numPr>
        <w:jc w:val="both"/>
        <w:rPr>
          <w:rFonts w:ascii="Arial" w:hAnsi="Arial" w:cs="Arial"/>
        </w:rPr>
      </w:pPr>
      <w:bookmarkStart w:name="_Toc188615283" w:id="56"/>
      <w:r>
        <w:rPr>
          <w:rFonts w:ascii="Arial" w:hAnsi="Arial" w:cs="Arial"/>
        </w:rPr>
        <w:t>Defensoría del Pueblo</w:t>
      </w:r>
      <w:r w:rsidRPr="008A1126">
        <w:rPr>
          <w:rFonts w:ascii="Arial" w:hAnsi="Arial" w:cs="Arial"/>
        </w:rPr>
        <w:t>:</w:t>
      </w:r>
      <w:bookmarkEnd w:id="56"/>
      <w:r w:rsidRPr="008A1126">
        <w:rPr>
          <w:rFonts w:ascii="Arial" w:hAnsi="Arial" w:cs="Arial"/>
        </w:rPr>
        <w:t xml:space="preserve"> </w:t>
      </w:r>
    </w:p>
    <w:p w:rsidR="0069178B" w:rsidP="0069178B" w:rsidRDefault="0069178B" w14:paraId="234EA1E0" w14:textId="77777777">
      <w:pPr>
        <w:pStyle w:val="Ttulo3"/>
        <w:jc w:val="both"/>
        <w:rPr>
          <w:rFonts w:ascii="Arial" w:hAnsi="Arial" w:cs="Arial"/>
        </w:rPr>
      </w:pPr>
    </w:p>
    <w:p w:rsidR="00B73361" w:rsidP="46B86679" w:rsidRDefault="00091567" w14:paraId="3AC1D4AE" w14:textId="32654E2A">
      <w:pPr>
        <w:pStyle w:val="Normal"/>
        <w:jc w:val="both"/>
        <w:rPr>
          <w:rFonts w:ascii="Arial" w:hAnsi="Arial" w:eastAsia="Arial" w:cs="Arial"/>
        </w:rPr>
      </w:pPr>
      <w:bookmarkStart w:name="_Toc188615284" w:id="57"/>
      <w:r w:rsidRPr="46B86679" w:rsidR="00091567">
        <w:rPr>
          <w:rFonts w:ascii="Arial" w:hAnsi="Arial" w:eastAsia="Arial" w:cs="Arial"/>
        </w:rPr>
        <w:t xml:space="preserve">Defender, promocionar, proteger y divulgar los derechos humanos, las garantías y libertades de los y las habitantes del territorio nacional, frente a actos, amenazas o acciones ilegales, injustas, irrazonables, negligentes o arbitrarias de cualquier autoridad o de los particulares. </w:t>
      </w:r>
      <w:bookmarkEnd w:id="57"/>
    </w:p>
    <w:p w:rsidR="00B73361" w:rsidP="46B86679" w:rsidRDefault="00B73361" w14:paraId="239C195C" w14:textId="77777777" w14:noSpellErr="1">
      <w:pPr>
        <w:pStyle w:val="Normal"/>
        <w:jc w:val="both"/>
        <w:rPr>
          <w:rFonts w:ascii="Arial" w:hAnsi="Arial" w:eastAsia="Arial" w:cs="Arial"/>
        </w:rPr>
      </w:pPr>
    </w:p>
    <w:tbl>
      <w:tblPr>
        <w:tblStyle w:val="Tablaconcuadrcula"/>
        <w:tblW w:w="0" w:type="auto"/>
        <w:tblInd w:w="988" w:type="dxa"/>
        <w:tblLook w:val="04A0" w:firstRow="1" w:lastRow="0" w:firstColumn="1" w:lastColumn="0" w:noHBand="0" w:noVBand="1"/>
      </w:tblPr>
      <w:tblGrid>
        <w:gridCol w:w="8363"/>
      </w:tblGrid>
      <w:tr w:rsidR="005840B6" w:rsidTr="46B86679" w14:paraId="452268B9" w14:textId="77777777">
        <w:tc>
          <w:tcPr>
            <w:tcW w:w="8363" w:type="dxa"/>
            <w:tcMar/>
          </w:tcPr>
          <w:p w:rsidRPr="005840B6" w:rsidR="005840B6" w:rsidP="46B86679" w:rsidRDefault="005840B6" w14:paraId="3D9CD84A" w14:textId="76EFF9EB" w14:noSpellErr="1">
            <w:pPr>
              <w:pStyle w:val="Normal"/>
              <w:jc w:val="both"/>
              <w:rPr>
                <w:rFonts w:ascii="Arial" w:hAnsi="Arial" w:eastAsia="Arial" w:cs="Arial"/>
                <w:color w:val="auto"/>
              </w:rPr>
            </w:pPr>
            <w:bookmarkStart w:name="_Toc188615285" w:id="58"/>
            <w:r w:rsidRPr="46B86679" w:rsidR="4C28338F">
              <w:rPr>
                <w:rFonts w:ascii="Arial" w:hAnsi="Arial" w:eastAsia="Arial" w:cs="Arial"/>
              </w:rPr>
              <w:t>ÚNICA línea Nacional: 01-8000-914-814</w:t>
            </w:r>
            <w:bookmarkEnd w:id="58"/>
          </w:p>
        </w:tc>
      </w:tr>
      <w:tr w:rsidR="005840B6" w:rsidTr="46B86679" w14:paraId="44305B21" w14:textId="77777777">
        <w:tc>
          <w:tcPr>
            <w:tcW w:w="8363" w:type="dxa"/>
            <w:tcMar/>
          </w:tcPr>
          <w:p w:rsidRPr="005840B6" w:rsidR="005840B6" w:rsidP="46B86679" w:rsidRDefault="005840B6" w14:paraId="541852E1" w14:textId="6F53A800" w14:noSpellErr="1">
            <w:pPr>
              <w:pStyle w:val="Normal"/>
              <w:jc w:val="both"/>
              <w:rPr>
                <w:rFonts w:ascii="Arial" w:hAnsi="Arial" w:eastAsia="Arial" w:cs="Arial"/>
                <w:color w:val="auto"/>
              </w:rPr>
            </w:pPr>
            <w:bookmarkStart w:name="_Toc188615286" w:id="59"/>
            <w:r w:rsidRPr="46B86679" w:rsidR="4C28338F">
              <w:rPr>
                <w:rFonts w:ascii="Arial" w:hAnsi="Arial" w:eastAsia="Arial" w:cs="Arial"/>
              </w:rPr>
              <w:t>PBX: (60) (1) 314 40 00</w:t>
            </w:r>
            <w:bookmarkEnd w:id="59"/>
          </w:p>
        </w:tc>
      </w:tr>
      <w:tr w:rsidR="005840B6" w:rsidTr="46B86679" w14:paraId="6BA43434" w14:textId="77777777">
        <w:tc>
          <w:tcPr>
            <w:tcW w:w="8363" w:type="dxa"/>
            <w:tcMar/>
          </w:tcPr>
          <w:p w:rsidRPr="00EE32FD" w:rsidR="005840B6" w:rsidP="46B86679" w:rsidRDefault="005840B6" w14:paraId="42BD1A3B" w14:textId="700169CA" w14:noSpellErr="1">
            <w:pPr>
              <w:pStyle w:val="Normal"/>
              <w:jc w:val="both"/>
              <w:rPr>
                <w:rFonts w:ascii="Arial" w:hAnsi="Arial" w:eastAsia="Arial" w:cs="Arial"/>
                <w:color w:val="auto"/>
              </w:rPr>
            </w:pPr>
            <w:bookmarkStart w:name="_Toc188615287" w:id="60"/>
            <w:r w:rsidRPr="46B86679" w:rsidR="4C28338F">
              <w:rPr>
                <w:rFonts w:ascii="Arial" w:hAnsi="Arial" w:eastAsia="Arial" w:cs="Arial"/>
              </w:rPr>
              <w:t>PBX: (60) (1) 314 73 00</w:t>
            </w:r>
            <w:bookmarkEnd w:id="60"/>
          </w:p>
        </w:tc>
      </w:tr>
      <w:tr w:rsidR="005840B6" w:rsidTr="46B86679" w14:paraId="352E3CBC" w14:textId="77777777">
        <w:tc>
          <w:tcPr>
            <w:tcW w:w="8363" w:type="dxa"/>
            <w:tcMar/>
          </w:tcPr>
          <w:p w:rsidRPr="005840B6" w:rsidR="005840B6" w:rsidP="46B86679" w:rsidRDefault="00000000" w14:paraId="0E24CF37" w14:textId="02FBB3DC" w14:noSpellErr="1">
            <w:pPr>
              <w:pStyle w:val="Normal"/>
              <w:jc w:val="both"/>
              <w:rPr>
                <w:rFonts w:ascii="Arial" w:hAnsi="Arial" w:eastAsia="Arial" w:cs="Arial"/>
                <w:color w:val="auto"/>
              </w:rPr>
            </w:pPr>
            <w:bookmarkStart w:name="_Toc188615288" w:id="61"/>
            <w:hyperlink r:id="R0f8995597a2d4797">
              <w:r w:rsidRPr="46B86679" w:rsidR="60F8C661">
                <w:rPr>
                  <w:rStyle w:val="Hipervnculo"/>
                  <w:rFonts w:ascii="Arial" w:hAnsi="Arial" w:eastAsia="Arial" w:cs="Arial"/>
                </w:rPr>
                <w:t xml:space="preserve">http://eliseo.defensoria.gov.co/visionweb/cac2/web_preconsul </w:t>
              </w:r>
              <w:r w:rsidRPr="46B86679" w:rsidR="60F8C661">
                <w:rPr>
                  <w:rStyle w:val="Hipervnculo"/>
                  <w:rFonts w:ascii="Arial" w:hAnsi="Arial" w:eastAsia="Arial" w:cs="Arial"/>
                </w:rPr>
                <w:t>ta.php</w:t>
              </w:r>
            </w:hyperlink>
            <w:bookmarkEnd w:id="61"/>
          </w:p>
        </w:tc>
      </w:tr>
    </w:tbl>
    <w:p w:rsidRPr="001C100B" w:rsidR="00370E26" w:rsidP="001C100B" w:rsidRDefault="00370E26" w14:paraId="368B7E51" w14:textId="26AED71A"/>
    <w:p w:rsidRPr="003C0F28" w:rsidR="00A010E3" w:rsidP="00652E49" w:rsidRDefault="004C6411" w14:paraId="3706E2CF" w14:textId="34925B74">
      <w:pPr>
        <w:pStyle w:val="Ttulo2"/>
        <w:numPr>
          <w:ilvl w:val="2"/>
          <w:numId w:val="16"/>
        </w:numPr>
        <w:jc w:val="both"/>
        <w:rPr>
          <w:rFonts w:ascii="Arial" w:hAnsi="Arial" w:cs="Arial"/>
          <w:b/>
          <w:bCs/>
          <w:sz w:val="24"/>
          <w:szCs w:val="24"/>
        </w:rPr>
      </w:pPr>
      <w:bookmarkStart w:name="_Toc188615289" w:id="62"/>
      <w:r w:rsidRPr="003C0F28">
        <w:rPr>
          <w:rFonts w:ascii="Arial" w:hAnsi="Arial" w:cs="Arial"/>
          <w:b/>
          <w:bCs/>
          <w:sz w:val="24"/>
          <w:szCs w:val="24"/>
        </w:rPr>
        <w:t xml:space="preserve">Rutas de </w:t>
      </w:r>
      <w:r w:rsidRPr="003C0F28" w:rsidR="00CA66A3">
        <w:rPr>
          <w:rFonts w:ascii="Arial" w:hAnsi="Arial" w:cs="Arial"/>
          <w:b/>
          <w:bCs/>
          <w:sz w:val="24"/>
          <w:szCs w:val="24"/>
        </w:rPr>
        <w:t>atención en</w:t>
      </w:r>
      <w:r w:rsidRPr="003C0F28">
        <w:rPr>
          <w:rFonts w:ascii="Arial" w:hAnsi="Arial" w:cs="Arial"/>
          <w:b/>
          <w:bCs/>
          <w:sz w:val="24"/>
          <w:szCs w:val="24"/>
        </w:rPr>
        <w:t xml:space="preserve"> caso de queja contra </w:t>
      </w:r>
      <w:r w:rsidRPr="003C0F28" w:rsidR="00893913">
        <w:rPr>
          <w:rFonts w:ascii="Arial" w:hAnsi="Arial" w:cs="Arial"/>
          <w:b/>
          <w:bCs/>
          <w:sz w:val="24"/>
          <w:szCs w:val="24"/>
        </w:rPr>
        <w:t>servidores públicos de la entidad.</w:t>
      </w:r>
      <w:bookmarkEnd w:id="62"/>
    </w:p>
    <w:p w:rsidRPr="003C0F28" w:rsidR="00055CB8" w:rsidP="00055CB8" w:rsidRDefault="00055CB8" w14:paraId="43720DC6" w14:textId="77777777">
      <w:pPr>
        <w:rPr>
          <w:rFonts w:ascii="Arial" w:hAnsi="Arial" w:cs="Arial"/>
        </w:rPr>
      </w:pPr>
    </w:p>
    <w:p w:rsidRPr="003C0F28" w:rsidR="00AB3466" w:rsidP="00AB3466" w:rsidRDefault="00AB3466" w14:paraId="056DDF35" w14:textId="77777777">
      <w:pPr>
        <w:pStyle w:val="Ttulo3"/>
        <w:numPr>
          <w:ilvl w:val="3"/>
          <w:numId w:val="16"/>
        </w:numPr>
        <w:jc w:val="both"/>
        <w:rPr>
          <w:rFonts w:ascii="Arial" w:hAnsi="Arial" w:cs="Arial"/>
        </w:rPr>
      </w:pPr>
      <w:bookmarkStart w:name="_Toc188615290" w:id="63"/>
      <w:r w:rsidRPr="003C0F28">
        <w:rPr>
          <w:rFonts w:ascii="Arial" w:hAnsi="Arial" w:cs="Arial"/>
        </w:rPr>
        <w:t>Recepción de la queja y análisis de las pruebas.</w:t>
      </w:r>
      <w:bookmarkEnd w:id="63"/>
    </w:p>
    <w:p w:rsidRPr="003C0F28" w:rsidR="00AB3466" w:rsidP="00AB3466" w:rsidRDefault="00AB3466" w14:paraId="63189B5D" w14:textId="77777777">
      <w:pPr>
        <w:jc w:val="both"/>
        <w:rPr>
          <w:rFonts w:ascii="Arial" w:hAnsi="Arial" w:cs="Arial"/>
        </w:rPr>
      </w:pPr>
    </w:p>
    <w:p w:rsidR="00AB3466" w:rsidP="00AB3466" w:rsidRDefault="00AB3466" w14:paraId="420D37F2" w14:textId="77777777">
      <w:pPr>
        <w:jc w:val="both"/>
        <w:rPr>
          <w:rFonts w:ascii="Arial" w:hAnsi="Arial" w:cs="Arial"/>
        </w:rPr>
      </w:pPr>
      <w:r w:rsidRPr="003C0F28">
        <w:rPr>
          <w:rFonts w:ascii="Arial" w:hAnsi="Arial" w:cs="Arial"/>
        </w:rPr>
        <w:t xml:space="preserve">Toda persona que haya sido víctima de alguna forma de violencia contra la mujeres y basadas en género, o de un acto de racismo o discriminación en el ámbito laboral o contractual, en el marco de lo establecido en el presente Protocolo, podrá presentar su queja de manera escrita </w:t>
      </w:r>
      <w:r w:rsidRPr="003C0F28">
        <w:rPr>
          <w:rFonts w:ascii="Arial" w:hAnsi="Arial" w:cs="Arial"/>
        </w:rPr>
        <w:t xml:space="preserve">o verbal ante la </w:t>
      </w:r>
      <w:r w:rsidRPr="00CE2796">
        <w:rPr>
          <w:rFonts w:ascii="Arial" w:hAnsi="Arial" w:cs="Arial"/>
          <w:color w:val="FF33CC"/>
        </w:rPr>
        <w:t>Oficina de Control Interno Disciplinario, la Subcomisión de Transversalidad de Género</w:t>
      </w:r>
      <w:r w:rsidRPr="003C0F28">
        <w:rPr>
          <w:rFonts w:ascii="Arial" w:hAnsi="Arial" w:cs="Arial"/>
        </w:rPr>
        <w:t>. El proceso de recepción debe garantizar la no revictimización de las víctimas, por lo que no se deben poner trabas innecesarias, suspender el proceso bajo argumentos meramente procesales, ni hacer repetir a la víctima los hechos que ya han sido presentados de manera oficial ante la Oficina de Control Disciplinario Interno de la entidad.</w:t>
      </w:r>
    </w:p>
    <w:p w:rsidR="00AB3466" w:rsidP="00603A74" w:rsidRDefault="00AB3466" w14:paraId="3D0BB6BA" w14:textId="77777777">
      <w:pPr>
        <w:pStyle w:val="Ttulo3"/>
        <w:jc w:val="both"/>
        <w:rPr>
          <w:rFonts w:ascii="Arial" w:hAnsi="Arial" w:cs="Arial"/>
        </w:rPr>
      </w:pPr>
    </w:p>
    <w:p w:rsidRPr="003C0F28" w:rsidR="00913E36" w:rsidP="00396D40" w:rsidRDefault="003F4261" w14:paraId="15597BA8" w14:textId="0C01D316">
      <w:pPr>
        <w:pStyle w:val="Ttulo3"/>
        <w:numPr>
          <w:ilvl w:val="3"/>
          <w:numId w:val="16"/>
        </w:numPr>
        <w:jc w:val="both"/>
        <w:rPr>
          <w:rFonts w:ascii="Arial" w:hAnsi="Arial" w:cs="Arial"/>
        </w:rPr>
      </w:pPr>
      <w:bookmarkStart w:name="_Toc188615291" w:id="64"/>
      <w:r w:rsidRPr="003C0F28">
        <w:rPr>
          <w:rFonts w:ascii="Arial" w:hAnsi="Arial" w:cs="Arial"/>
        </w:rPr>
        <w:t>Órgano competente de control interno disciplinario.</w:t>
      </w:r>
      <w:bookmarkEnd w:id="64"/>
    </w:p>
    <w:p w:rsidRPr="003C0F28" w:rsidR="003F4261" w:rsidP="003F4261" w:rsidRDefault="003F4261" w14:paraId="7FD380DB" w14:textId="77777777">
      <w:pPr>
        <w:rPr>
          <w:rFonts w:ascii="Arial" w:hAnsi="Arial" w:cs="Arial"/>
        </w:rPr>
      </w:pPr>
    </w:p>
    <w:p w:rsidRPr="003C0F28" w:rsidR="00FB7DD1" w:rsidP="00AE651B" w:rsidRDefault="00AE651B" w14:paraId="38BA5DDC" w14:textId="7DA36919">
      <w:pPr>
        <w:jc w:val="both"/>
        <w:rPr>
          <w:rFonts w:ascii="Arial" w:hAnsi="Arial" w:cs="Arial"/>
        </w:rPr>
      </w:pPr>
      <w:r w:rsidRPr="003C0F28">
        <w:rPr>
          <w:rFonts w:ascii="Arial" w:hAnsi="Arial" w:cs="Arial"/>
        </w:rPr>
        <w:t xml:space="preserve">Sin perjuicio de la competencia preferente y las competencias especiales previstas en la ley para la Procuraduría General de la Nación, </w:t>
      </w:r>
      <w:r w:rsidR="000374F2">
        <w:rPr>
          <w:rFonts w:ascii="Arial" w:hAnsi="Arial" w:cs="Arial"/>
        </w:rPr>
        <w:t xml:space="preserve">la oficina de </w:t>
      </w:r>
      <w:r w:rsidRPr="003C0F28">
        <w:rPr>
          <w:rFonts w:ascii="Arial" w:hAnsi="Arial" w:cs="Arial"/>
        </w:rPr>
        <w:t>Control Interno Disciplinario de la entidad</w:t>
      </w:r>
      <w:r w:rsidR="00134522">
        <w:rPr>
          <w:rFonts w:ascii="Arial" w:hAnsi="Arial" w:cs="Arial"/>
        </w:rPr>
        <w:t xml:space="preserve"> como parte </w:t>
      </w:r>
      <w:r w:rsidRPr="003C0F28">
        <w:rPr>
          <w:rFonts w:ascii="Arial" w:hAnsi="Arial" w:cs="Arial"/>
        </w:rPr>
        <w:t xml:space="preserve">del nivel ejecutivo del Estado es competente para investigar y fallar las faltas disciplinarias originadas en quejas e informes relacionados con violencia contra las mujeres y basado en género y/o discriminación por razón de sexo, género u orientación sexual, raza, etnia, religión, nacionalidad, ideología política o filosófica, discapacidad y demás formas de discriminación, cometidas por servidores públicos, conforme a lo establecido en la Ley 1952 de 2019 y la Ley 2094 de 2021. </w:t>
      </w:r>
    </w:p>
    <w:p w:rsidRPr="003C0F28" w:rsidR="00FB7DD1" w:rsidP="00AE651B" w:rsidRDefault="00FB7DD1" w14:paraId="4AC5A88A" w14:textId="77777777">
      <w:pPr>
        <w:jc w:val="both"/>
        <w:rPr>
          <w:rFonts w:ascii="Arial" w:hAnsi="Arial" w:cs="Arial"/>
        </w:rPr>
      </w:pPr>
    </w:p>
    <w:p w:rsidR="00C14917" w:rsidP="00AE651B" w:rsidRDefault="00AE651B" w14:paraId="11713A97" w14:textId="516E70AB">
      <w:pPr>
        <w:jc w:val="both"/>
        <w:rPr>
          <w:rFonts w:ascii="Arial" w:hAnsi="Arial" w:cs="Arial"/>
        </w:rPr>
      </w:pPr>
      <w:r w:rsidRPr="003C0F28">
        <w:rPr>
          <w:rFonts w:ascii="Arial" w:hAnsi="Arial" w:cs="Arial"/>
        </w:rPr>
        <w:t xml:space="preserve">En caso de que </w:t>
      </w:r>
      <w:r w:rsidR="002221D7">
        <w:rPr>
          <w:rFonts w:ascii="Arial" w:hAnsi="Arial" w:cs="Arial"/>
        </w:rPr>
        <w:t>la oficina de</w:t>
      </w:r>
      <w:r w:rsidRPr="003C0F28">
        <w:rPr>
          <w:rFonts w:ascii="Arial" w:hAnsi="Arial" w:cs="Arial"/>
        </w:rPr>
        <w:t xml:space="preserve"> Control Interno Disciplinario no sea </w:t>
      </w:r>
      <w:r w:rsidR="00AD170D">
        <w:rPr>
          <w:rFonts w:ascii="Arial" w:hAnsi="Arial" w:cs="Arial"/>
        </w:rPr>
        <w:t>la</w:t>
      </w:r>
      <w:r w:rsidRPr="003C0F28">
        <w:rPr>
          <w:rFonts w:ascii="Arial" w:hAnsi="Arial" w:cs="Arial"/>
        </w:rPr>
        <w:t xml:space="preserve"> competente, remitirá en el menor tiempo posible la queja o informe al competente y dará cumplimiento a lo establecido para la ruta externa, dejando registro de la queja e informe para el sistema de información indicado en este protocolo</w:t>
      </w:r>
      <w:r w:rsidR="000C5148">
        <w:rPr>
          <w:rFonts w:ascii="Arial" w:hAnsi="Arial" w:cs="Arial"/>
        </w:rPr>
        <w:t>. De esta manera, la</w:t>
      </w:r>
      <w:r w:rsidRPr="003C0F28">
        <w:rPr>
          <w:rFonts w:ascii="Arial" w:hAnsi="Arial" w:cs="Arial"/>
        </w:rPr>
        <w:t xml:space="preserve"> entidad, en el marco de sus capacidades y recursos procurarán que en el equipo de la Oficina de Control Disciplinario Interno trabajen profesionales con conocimientos</w:t>
      </w:r>
      <w:r w:rsidR="00932420">
        <w:rPr>
          <w:rFonts w:ascii="Arial" w:hAnsi="Arial" w:cs="Arial"/>
        </w:rPr>
        <w:t>, sensibilidad y experiencia</w:t>
      </w:r>
      <w:r w:rsidRPr="003C0F28">
        <w:rPr>
          <w:rFonts w:ascii="Arial" w:hAnsi="Arial" w:cs="Arial"/>
        </w:rPr>
        <w:t xml:space="preserve"> para atender los tipos de violencias y discriminaciones de que trata este Protocolo.</w:t>
      </w:r>
    </w:p>
    <w:p w:rsidR="006B5401" w:rsidP="00AE651B" w:rsidRDefault="006B5401" w14:paraId="54AA4771" w14:textId="77777777">
      <w:pPr>
        <w:jc w:val="both"/>
        <w:rPr>
          <w:rFonts w:ascii="Arial" w:hAnsi="Arial" w:cs="Arial"/>
        </w:rPr>
      </w:pPr>
    </w:p>
    <w:p w:rsidRPr="003C0F28" w:rsidR="006B5401" w:rsidP="00AE651B" w:rsidRDefault="00007418" w14:paraId="1481013D" w14:textId="558CA3B2">
      <w:pPr>
        <w:jc w:val="both"/>
        <w:rPr>
          <w:rFonts w:ascii="Arial" w:hAnsi="Arial" w:cs="Arial"/>
        </w:rPr>
      </w:pPr>
      <w:r w:rsidRPr="006B5401">
        <w:rPr>
          <w:rFonts w:ascii="Arial" w:hAnsi="Arial" w:cs="Arial"/>
        </w:rPr>
        <w:t>La entidad</w:t>
      </w:r>
      <w:r w:rsidRPr="006B5401" w:rsidR="006B5401">
        <w:rPr>
          <w:rFonts w:ascii="Arial" w:hAnsi="Arial" w:cs="Arial"/>
        </w:rPr>
        <w:t xml:space="preserve">, en el marco de sus capacidades y recursos procurará que en el equipo de la Oficina de Control </w:t>
      </w:r>
      <w:r w:rsidR="00E91276">
        <w:rPr>
          <w:rFonts w:ascii="Arial" w:hAnsi="Arial" w:cs="Arial"/>
        </w:rPr>
        <w:t xml:space="preserve">Interno </w:t>
      </w:r>
      <w:r w:rsidRPr="006B5401" w:rsidR="006B5401">
        <w:rPr>
          <w:rFonts w:ascii="Arial" w:hAnsi="Arial" w:cs="Arial"/>
        </w:rPr>
        <w:t>Disciplinario trabajen profesionales con conocimientos para atender los tipos de violencias y discriminaciones de que trata este Protocolo.</w:t>
      </w:r>
    </w:p>
    <w:p w:rsidRPr="003C0F28" w:rsidR="00C14917" w:rsidP="00C14917" w:rsidRDefault="00C14917" w14:paraId="0B9D414D" w14:textId="77777777">
      <w:pPr>
        <w:rPr>
          <w:rFonts w:ascii="Arial" w:hAnsi="Arial" w:cs="Arial"/>
        </w:rPr>
      </w:pPr>
    </w:p>
    <w:p w:rsidRPr="003C0F28" w:rsidR="00C14917" w:rsidP="00396D40" w:rsidRDefault="008401A7" w14:paraId="2ADED4C1" w14:textId="79BECF42">
      <w:pPr>
        <w:pStyle w:val="Ttulo3"/>
        <w:numPr>
          <w:ilvl w:val="3"/>
          <w:numId w:val="16"/>
        </w:numPr>
        <w:jc w:val="both"/>
        <w:rPr>
          <w:rFonts w:ascii="Arial" w:hAnsi="Arial" w:cs="Arial"/>
        </w:rPr>
      </w:pPr>
      <w:bookmarkStart w:name="_Toc188615292" w:id="65"/>
      <w:r w:rsidRPr="008401A7">
        <w:rPr>
          <w:rFonts w:ascii="Arial" w:hAnsi="Arial" w:cs="Arial"/>
        </w:rPr>
        <w:t>Rutas en las oficinas de control disciplinario regionales o seccionales</w:t>
      </w:r>
      <w:r w:rsidRPr="003C0F28" w:rsidR="00C14917">
        <w:rPr>
          <w:rFonts w:ascii="Arial" w:hAnsi="Arial" w:cs="Arial"/>
        </w:rPr>
        <w:t>.</w:t>
      </w:r>
      <w:bookmarkEnd w:id="65"/>
    </w:p>
    <w:p w:rsidRPr="003C0F28" w:rsidR="00C14917" w:rsidP="00AE651B" w:rsidRDefault="00C14917" w14:paraId="48C012C7" w14:textId="77777777">
      <w:pPr>
        <w:jc w:val="both"/>
        <w:rPr>
          <w:rFonts w:ascii="Arial" w:hAnsi="Arial" w:cs="Arial"/>
        </w:rPr>
      </w:pPr>
    </w:p>
    <w:p w:rsidRPr="003C0F28" w:rsidR="00761DED" w:rsidP="00AE651B" w:rsidRDefault="00CB08E3" w14:paraId="5D38F633" w14:textId="78A5533E">
      <w:pPr>
        <w:jc w:val="both"/>
        <w:rPr>
          <w:rFonts w:ascii="Arial" w:hAnsi="Arial" w:cs="Arial"/>
        </w:rPr>
      </w:pPr>
      <w:r>
        <w:rPr>
          <w:rFonts w:ascii="Arial" w:hAnsi="Arial" w:cs="Arial"/>
        </w:rPr>
        <w:t xml:space="preserve">Para las oficinas </w:t>
      </w:r>
      <w:r w:rsidRPr="003C0F28" w:rsidR="00387B9C">
        <w:rPr>
          <w:rFonts w:ascii="Arial" w:hAnsi="Arial" w:cs="Arial"/>
        </w:rPr>
        <w:t>regionales</w:t>
      </w:r>
      <w:r w:rsidR="00445C1E">
        <w:rPr>
          <w:rFonts w:ascii="Arial" w:hAnsi="Arial" w:cs="Arial"/>
        </w:rPr>
        <w:t xml:space="preserve"> GURP,</w:t>
      </w:r>
      <w:r w:rsidRPr="003C0F28" w:rsidR="00387B9C">
        <w:rPr>
          <w:rFonts w:ascii="Arial" w:hAnsi="Arial" w:cs="Arial"/>
        </w:rPr>
        <w:t xml:space="preserve"> deberán poner en conocimiento de las quejas a la Oficina de Control Disciplinario Interno del nivel central, la cual hará el seguimiento respectivo al procedimiento. En caso de demora injustificada o de que no se sigan los lineamientos de este Protocolo, la Oficina de Control Disciplinario Interno del nivel central podrá asumir el conocimiento de la queja en cuestión. En este caso se informará a la Procuraduría General de la Nacional para que realice las investigaciones pertinentes.</w:t>
      </w:r>
    </w:p>
    <w:p w:rsidRPr="003C0F28" w:rsidR="007861A0" w:rsidP="007861A0" w:rsidRDefault="007861A0" w14:paraId="1338C317" w14:textId="77777777">
      <w:pPr>
        <w:rPr>
          <w:rFonts w:ascii="Arial" w:hAnsi="Arial" w:cs="Arial"/>
        </w:rPr>
      </w:pPr>
    </w:p>
    <w:p w:rsidRPr="003C0F28" w:rsidR="007861A0" w:rsidP="00396D40" w:rsidRDefault="000B6B91" w14:paraId="03A11436" w14:textId="4D95592A">
      <w:pPr>
        <w:pStyle w:val="Ttulo3"/>
        <w:numPr>
          <w:ilvl w:val="3"/>
          <w:numId w:val="16"/>
        </w:numPr>
        <w:jc w:val="both"/>
        <w:rPr>
          <w:rFonts w:ascii="Arial" w:hAnsi="Arial" w:cs="Arial"/>
        </w:rPr>
      </w:pPr>
      <w:bookmarkStart w:name="_Toc188615293" w:id="66"/>
      <w:r w:rsidRPr="003C0F28">
        <w:rPr>
          <w:rFonts w:ascii="Arial" w:hAnsi="Arial" w:cs="Arial"/>
        </w:rPr>
        <w:t>Reglas de procedimiento</w:t>
      </w:r>
      <w:r w:rsidRPr="003C0F28" w:rsidR="007861A0">
        <w:rPr>
          <w:rFonts w:ascii="Arial" w:hAnsi="Arial" w:cs="Arial"/>
        </w:rPr>
        <w:t>.</w:t>
      </w:r>
      <w:bookmarkEnd w:id="66"/>
    </w:p>
    <w:p w:rsidRPr="003C0F28" w:rsidR="007861A0" w:rsidP="00AE651B" w:rsidRDefault="007861A0" w14:paraId="70A4D3DD" w14:textId="77777777">
      <w:pPr>
        <w:jc w:val="both"/>
        <w:rPr>
          <w:rFonts w:ascii="Arial" w:hAnsi="Arial" w:cs="Arial"/>
        </w:rPr>
      </w:pPr>
    </w:p>
    <w:p w:rsidRPr="003C0F28" w:rsidR="00CD02C5" w:rsidP="00800C64" w:rsidRDefault="00800C64" w14:paraId="50E76880" w14:textId="0506E5B1">
      <w:pPr>
        <w:jc w:val="both"/>
        <w:rPr>
          <w:rFonts w:ascii="Arial" w:hAnsi="Arial" w:cs="Arial"/>
        </w:rPr>
      </w:pPr>
      <w:r w:rsidRPr="003C0F28" w:rsidR="00800C64">
        <w:rPr>
          <w:rFonts w:ascii="Arial" w:hAnsi="Arial" w:cs="Arial"/>
        </w:rPr>
        <w:t xml:space="preserve">El trámite de las quejas por violencia contra las mujeres y basadas en género y/o discriminación por razón de raza, etnia, religión, nacionalidad, ideología política o filosófica, sexo u orientación sexual o discapacidad y demás razones de discriminación seguirán el procedimiento establecido por las leyes 1952 de 2019 y 2094 de 2021. En toda la ruta prevalecerá el derecho </w:t>
      </w:r>
      <w:r w:rsidRPr="003C0F28" w:rsidR="00800C64">
        <w:rPr>
          <w:rFonts w:ascii="Arial" w:hAnsi="Arial" w:cs="Arial"/>
        </w:rPr>
        <w:t>sustancial sobre lo formal</w:t>
      </w:r>
      <w:r w:rsidRPr="003C0F28" w:rsidR="000F72D7">
        <w:rPr>
          <w:rStyle w:val="Refdenotaalpie"/>
          <w:rFonts w:ascii="Arial" w:hAnsi="Arial" w:cs="Arial"/>
        </w:rPr>
        <w:footnoteReference w:id="14"/>
      </w:r>
      <w:r w:rsidRPr="003C0F28" w:rsidR="00800C64">
        <w:rPr>
          <w:rFonts w:ascii="Arial" w:hAnsi="Arial" w:cs="Arial"/>
        </w:rPr>
        <w:t>, por lo que, las normas procesales deben interpretarse a la luz de los enfoques, principios y derechos de las partes, reconocidos en el presente Protocolo, así como los estándares nacionales e internacionales de protección</w:t>
      </w:r>
      <w:r w:rsidRPr="003C0F28" w:rsidR="000F72D7">
        <w:rPr>
          <w:rFonts w:ascii="Arial" w:hAnsi="Arial" w:cs="Arial"/>
        </w:rPr>
        <w:t xml:space="preserve"> de los derechos de las víctimas de violencias basadas en género y discriminación.</w:t>
      </w:r>
    </w:p>
    <w:p w:rsidR="004C1F91" w:rsidP="00800C64" w:rsidRDefault="004C1F91" w14:paraId="6FF45B71" w14:textId="77777777">
      <w:pPr>
        <w:jc w:val="both"/>
        <w:rPr>
          <w:rFonts w:ascii="Arial" w:hAnsi="Arial" w:cs="Arial"/>
        </w:rPr>
      </w:pPr>
    </w:p>
    <w:p w:rsidRPr="003C0F28" w:rsidR="004C1F91" w:rsidP="00396D40" w:rsidRDefault="00C25D34" w14:paraId="22775516" w14:textId="183F977D">
      <w:pPr>
        <w:pStyle w:val="Ttulo3"/>
        <w:numPr>
          <w:ilvl w:val="3"/>
          <w:numId w:val="16"/>
        </w:numPr>
        <w:jc w:val="both"/>
        <w:rPr>
          <w:rFonts w:ascii="Arial" w:hAnsi="Arial" w:cs="Arial"/>
        </w:rPr>
      </w:pPr>
      <w:bookmarkStart w:name="_Toc188615294" w:id="67"/>
      <w:r>
        <w:rPr>
          <w:rFonts w:ascii="Arial" w:hAnsi="Arial" w:cs="Arial"/>
        </w:rPr>
        <w:t>Enfoque diferencial y de género</w:t>
      </w:r>
      <w:r w:rsidR="00F65352">
        <w:rPr>
          <w:rFonts w:ascii="Arial" w:hAnsi="Arial" w:cs="Arial"/>
        </w:rPr>
        <w:t xml:space="preserve"> en la ruta de atención interna.</w:t>
      </w:r>
      <w:bookmarkEnd w:id="67"/>
    </w:p>
    <w:p w:rsidRPr="003C0F28" w:rsidR="004C1F91" w:rsidP="004C1F91" w:rsidRDefault="004C1F91" w14:paraId="5707E676" w14:textId="77777777">
      <w:pPr>
        <w:jc w:val="both"/>
        <w:rPr>
          <w:rFonts w:ascii="Arial" w:hAnsi="Arial" w:cs="Arial"/>
        </w:rPr>
      </w:pPr>
    </w:p>
    <w:p w:rsidR="00734606" w:rsidP="00800C64" w:rsidRDefault="00F65352" w14:paraId="30174B7C" w14:textId="77777777">
      <w:pPr>
        <w:jc w:val="both"/>
        <w:rPr>
          <w:rFonts w:ascii="Arial" w:hAnsi="Arial" w:cs="Arial"/>
        </w:rPr>
      </w:pPr>
      <w:r w:rsidRPr="00F65352">
        <w:rPr>
          <w:rFonts w:ascii="Arial" w:hAnsi="Arial" w:cs="Arial"/>
        </w:rPr>
        <w:t>En caso de que la Oficina de Control Disciplinario Interno requiera programar una entrevista con la víctima para recopilar información o pruebas adicionales a las enviadas en la queja, deberá tomar medidas para garantizar la no</w:t>
      </w:r>
      <w:r w:rsidR="00734606">
        <w:rPr>
          <w:rFonts w:ascii="Arial" w:hAnsi="Arial" w:cs="Arial"/>
        </w:rPr>
        <w:t xml:space="preserve"> </w:t>
      </w:r>
      <w:r w:rsidRPr="00F65352">
        <w:rPr>
          <w:rFonts w:ascii="Arial" w:hAnsi="Arial" w:cs="Arial"/>
        </w:rPr>
        <w:t xml:space="preserve">revictimización, entre ellas citar en un espacio seguro (presencial o virtual), no realizar pruebas o preguntas repetitivas y no preguntar por información que constituya una intromisión innecesaria o desproporcionada de su derecho a la intimidad. Los medios de prueba de delitos de violencia sexual pueden ser obtenidos de una amplia gama de fuentes, no sólo de la víctima. </w:t>
      </w:r>
    </w:p>
    <w:p w:rsidR="00734606" w:rsidP="00800C64" w:rsidRDefault="00734606" w14:paraId="0657F484" w14:textId="77777777">
      <w:pPr>
        <w:jc w:val="both"/>
        <w:rPr>
          <w:rFonts w:ascii="Arial" w:hAnsi="Arial" w:cs="Arial"/>
        </w:rPr>
      </w:pPr>
    </w:p>
    <w:p w:rsidR="004E042E" w:rsidP="00800C64" w:rsidRDefault="00F65352" w14:paraId="7928DCC8" w14:textId="780F11F5">
      <w:pPr>
        <w:jc w:val="both"/>
        <w:rPr>
          <w:rFonts w:ascii="Arial" w:hAnsi="Arial" w:cs="Arial"/>
        </w:rPr>
      </w:pPr>
      <w:r w:rsidRPr="00F65352" w:rsidR="00F65352">
        <w:rPr>
          <w:rFonts w:ascii="Arial" w:hAnsi="Arial" w:cs="Arial"/>
        </w:rPr>
        <w:t>En casos de violencia o acoso sexual, se deben tener en cuenta los criterios establecidos por la Corte Constitucional en materia de pruebas</w:t>
      </w:r>
      <w:r w:rsidR="001966FC">
        <w:rPr>
          <w:rStyle w:val="Refdenotaalpie"/>
          <w:rFonts w:ascii="Arial" w:hAnsi="Arial" w:cs="Arial"/>
        </w:rPr>
        <w:footnoteReference w:id="15"/>
      </w:r>
      <w:r w:rsidRPr="00F65352" w:rsidR="00F65352">
        <w:rPr>
          <w:rFonts w:ascii="Arial" w:hAnsi="Arial" w:cs="Arial"/>
        </w:rPr>
        <w:t>: (i) no valorar evidencia sobre el pasado sexual de la víctima o sobre su comportamiento posterior a los hechos; (</w:t>
      </w:r>
      <w:proofErr w:type="spellStart"/>
      <w:r w:rsidRPr="00F65352" w:rsidR="00F65352">
        <w:rPr>
          <w:rFonts w:ascii="Arial" w:hAnsi="Arial" w:cs="Arial"/>
        </w:rPr>
        <w:t>ii</w:t>
      </w:r>
      <w:proofErr w:type="spellEnd"/>
      <w:r w:rsidRPr="00F65352" w:rsidR="00F65352">
        <w:rPr>
          <w:rFonts w:ascii="Arial" w:hAnsi="Arial" w:cs="Arial"/>
        </w:rPr>
        <w:t>) considerar de manera restrictiva los elementos probatorios sobre el consentimiento de la víctima; (</w:t>
      </w:r>
      <w:proofErr w:type="spellStart"/>
      <w:r w:rsidRPr="00F65352" w:rsidR="00F65352">
        <w:rPr>
          <w:rFonts w:ascii="Arial" w:hAnsi="Arial" w:cs="Arial"/>
        </w:rPr>
        <w:t>iii</w:t>
      </w:r>
      <w:proofErr w:type="spellEnd"/>
      <w:r w:rsidRPr="00F65352" w:rsidR="00F65352">
        <w:rPr>
          <w:rFonts w:ascii="Arial" w:hAnsi="Arial" w:cs="Arial"/>
        </w:rPr>
        <w:t>) no desestimar los testimonios de las víctimas por presentar contradicciones, pues éstas son frecuentes en eventos traumáticos como la violencia o acoso sexual; (</w:t>
      </w:r>
      <w:proofErr w:type="spellStart"/>
      <w:r w:rsidRPr="00F65352" w:rsidR="00F65352">
        <w:rPr>
          <w:rFonts w:ascii="Arial" w:hAnsi="Arial" w:cs="Arial"/>
        </w:rPr>
        <w:t>iv</w:t>
      </w:r>
      <w:proofErr w:type="spellEnd"/>
      <w:r w:rsidRPr="00F65352" w:rsidR="00F65352">
        <w:rPr>
          <w:rFonts w:ascii="Arial" w:hAnsi="Arial" w:cs="Arial"/>
        </w:rPr>
        <w:t>) no desestimar los testimonios de las víctimas por no haber sido obtenidos en las primeras comunicaciones o entrevistas, pues dicha omisión puede deberse, entre otras razones, a temores por razones de seguridad; (v) abstenerse de desestimar una acusación de violencia sexual por no existir evidencia física de “penetración”, ya que la violencia sexual no se limita a los eventos de acceso carnal; (vi) apreciar en conjunto la evidencia teniendo en cuenta el contexto en el que se presentó la violencia sexual; (</w:t>
      </w:r>
      <w:proofErr w:type="spellStart"/>
      <w:r w:rsidRPr="00F65352" w:rsidR="00F65352">
        <w:rPr>
          <w:rFonts w:ascii="Arial" w:hAnsi="Arial" w:cs="Arial"/>
        </w:rPr>
        <w:t>vii</w:t>
      </w:r>
      <w:proofErr w:type="spellEnd"/>
      <w:r w:rsidRPr="00F65352" w:rsidR="00F65352">
        <w:rPr>
          <w:rFonts w:ascii="Arial" w:hAnsi="Arial" w:cs="Arial"/>
        </w:rPr>
        <w:t>) apreciar en conjunto la evidencia teniendo en cuenta el contexto en el que se presentó la violencia sexual; y (</w:t>
      </w:r>
      <w:proofErr w:type="spellStart"/>
      <w:r w:rsidRPr="00F65352" w:rsidR="00F65352">
        <w:rPr>
          <w:rFonts w:ascii="Arial" w:hAnsi="Arial" w:cs="Arial"/>
        </w:rPr>
        <w:t>viii</w:t>
      </w:r>
      <w:proofErr w:type="spellEnd"/>
      <w:r w:rsidRPr="00F65352" w:rsidR="00F65352">
        <w:rPr>
          <w:rFonts w:ascii="Arial" w:hAnsi="Arial" w:cs="Arial"/>
        </w:rPr>
        <w:t xml:space="preserve">) prestar especial atención al testimonio de la víctima, teniendo en cuenta que en la mayoría de los eventos de violencia sexual no hay otros testigos, razón por la cual el testimonio de la víctima debe valorarse como un indicio de la ocurrencia del delito. </w:t>
      </w:r>
    </w:p>
    <w:p w:rsidR="004E042E" w:rsidP="00800C64" w:rsidRDefault="004E042E" w14:paraId="47C1D8C6" w14:textId="77777777">
      <w:pPr>
        <w:jc w:val="both"/>
        <w:rPr>
          <w:rFonts w:ascii="Arial" w:hAnsi="Arial" w:cs="Arial"/>
        </w:rPr>
      </w:pPr>
    </w:p>
    <w:p w:rsidR="004C1F91" w:rsidP="00800C64" w:rsidRDefault="00F65352" w14:paraId="5C4F7D9C" w14:textId="054809C8">
      <w:pPr>
        <w:jc w:val="both"/>
        <w:rPr>
          <w:rFonts w:ascii="Arial" w:hAnsi="Arial" w:cs="Arial"/>
        </w:rPr>
      </w:pPr>
      <w:r w:rsidRPr="00F65352" w:rsidR="00F65352">
        <w:rPr>
          <w:rFonts w:ascii="Arial" w:hAnsi="Arial" w:cs="Arial"/>
        </w:rPr>
        <w:t xml:space="preserve">En caso de discriminación se deben tener en cuenta los criterios establecidos por la Corte Constitucional en materia de pruebas: “debido a las complejidades que supone la demostración de un acto discriminatorio, pues en muchas ocasiones los afectados no cuentan con los medios suficientes para probar la existencia de éstos, en casos como el presente opera una presunción de discriminación, de tal manera que quien es señalado de incurrir en esta conducta tiene la carga de presentar de forma efectiva la prueba en contrario respectiva. A partir de lo anterior, </w:t>
      </w:r>
      <w:r w:rsidRPr="00F65352" w:rsidR="00F65352">
        <w:rPr>
          <w:rFonts w:ascii="Arial" w:hAnsi="Arial" w:cs="Arial"/>
        </w:rPr>
        <w:t>en los casos donde se discuta la existencia de un trato basado en cualquiera de las categorías sospechosas de discriminación, la jurisprudencia constitucional ha desarrollado el concepto de “carga dinámica de la prueba”, conforme al cual se traslada la obligación de probar la ausencia de discriminación a la parte accionada, quien, al encontrarse en una situación de superioridad, tiene una mayor capacidad para aportar los medios probatorios que demuestren que su proceder no constituyó un acto discriminatorio, por lo que resulta insuficiente para el juez la simple negación de los hechos por parte de quien se presume que los ejecuta”</w:t>
      </w:r>
      <w:r w:rsidR="00772F5F">
        <w:rPr>
          <w:rStyle w:val="Refdenotaalpie"/>
          <w:rFonts w:ascii="Arial" w:hAnsi="Arial" w:cs="Arial"/>
        </w:rPr>
        <w:footnoteReference w:id="16"/>
      </w:r>
      <w:r w:rsidRPr="00F65352" w:rsidR="00F65352">
        <w:rPr>
          <w:rFonts w:ascii="Arial" w:hAnsi="Arial" w:cs="Arial"/>
        </w:rPr>
        <w:t xml:space="preserve"> .</w:t>
      </w:r>
    </w:p>
    <w:p w:rsidR="004F76AA" w:rsidP="00800C64" w:rsidRDefault="004F76AA" w14:paraId="101A4D28" w14:textId="77777777">
      <w:pPr>
        <w:jc w:val="both"/>
        <w:rPr>
          <w:rFonts w:ascii="Arial" w:hAnsi="Arial" w:cs="Arial"/>
        </w:rPr>
      </w:pPr>
    </w:p>
    <w:p w:rsidRPr="003C0F28" w:rsidR="001206C0" w:rsidP="00396D40" w:rsidRDefault="001206C0" w14:paraId="76637954" w14:textId="0BE8977C">
      <w:pPr>
        <w:pStyle w:val="Ttulo3"/>
        <w:numPr>
          <w:ilvl w:val="3"/>
          <w:numId w:val="16"/>
        </w:numPr>
        <w:jc w:val="both"/>
        <w:rPr>
          <w:rFonts w:ascii="Arial" w:hAnsi="Arial" w:cs="Arial"/>
        </w:rPr>
      </w:pPr>
      <w:bookmarkStart w:name="_Toc188615295" w:id="68"/>
      <w:r>
        <w:rPr>
          <w:rFonts w:ascii="Arial" w:hAnsi="Arial" w:cs="Arial"/>
        </w:rPr>
        <w:t>Clasificación de las faltas.</w:t>
      </w:r>
      <w:bookmarkEnd w:id="68"/>
    </w:p>
    <w:p w:rsidR="004F76AA" w:rsidP="00800C64" w:rsidRDefault="004F76AA" w14:paraId="67E05269" w14:textId="77777777">
      <w:pPr>
        <w:jc w:val="both"/>
        <w:rPr>
          <w:rFonts w:ascii="Arial" w:hAnsi="Arial" w:cs="Arial"/>
        </w:rPr>
      </w:pPr>
    </w:p>
    <w:p w:rsidR="004C1F91" w:rsidP="00800C64" w:rsidRDefault="006E667F" w14:paraId="43E57248" w14:textId="10FF4CC9">
      <w:pPr>
        <w:jc w:val="both"/>
        <w:rPr>
          <w:rFonts w:ascii="Arial" w:hAnsi="Arial" w:cs="Arial"/>
        </w:rPr>
      </w:pPr>
      <w:r w:rsidRPr="006E667F">
        <w:rPr>
          <w:rFonts w:ascii="Arial" w:hAnsi="Arial" w:cs="Arial"/>
        </w:rPr>
        <w:t>Con fines de orientación para las autoridades públicas que participan en la prevención, atención y sanción, y sin que se pueda considerar una clasificación excluyente, limitadora y completa, se enuncian algunas conductas que constituyen actos de violencia contra las mujeres y basadas en género y/o discriminación por razón de sexo, género u orientación sexual, raza, etnia, religión, nacionalidad, ideología política o filosófica, discapacidad y demás formas de discriminación, y se hace una consideración de su gravedad y levedad acorde con la taxatividad prevista para las faltas gravísimas en el Libro II, Capítulo I del Código General Disciplinario y sin perjuicio de los criterios de calificación establecidos en la Ley 1952 de 2019.</w:t>
      </w:r>
    </w:p>
    <w:p w:rsidR="004F76AA" w:rsidP="00800C64" w:rsidRDefault="004F76AA" w14:paraId="7E38C078" w14:textId="77777777">
      <w:pPr>
        <w:jc w:val="both"/>
        <w:rPr>
          <w:rFonts w:ascii="Arial" w:hAnsi="Arial" w:cs="Arial"/>
        </w:rPr>
      </w:pPr>
    </w:p>
    <w:p w:rsidRPr="003C0F28" w:rsidR="00FC2B77" w:rsidP="00FC2B77" w:rsidRDefault="00FC2B77" w14:paraId="226FE78C" w14:textId="2EDE9EF8">
      <w:pPr>
        <w:pStyle w:val="Ttulo3"/>
        <w:numPr>
          <w:ilvl w:val="4"/>
          <w:numId w:val="33"/>
        </w:numPr>
        <w:jc w:val="both"/>
        <w:rPr>
          <w:rFonts w:ascii="Arial" w:hAnsi="Arial" w:cs="Arial"/>
        </w:rPr>
      </w:pPr>
      <w:bookmarkStart w:name="_Toc188615296" w:id="69"/>
      <w:r>
        <w:rPr>
          <w:rFonts w:ascii="Arial" w:hAnsi="Arial" w:cs="Arial"/>
        </w:rPr>
        <w:t>Gravísimas</w:t>
      </w:r>
      <w:bookmarkEnd w:id="69"/>
    </w:p>
    <w:p w:rsidR="004F76AA" w:rsidP="00800C64" w:rsidRDefault="004F76AA" w14:paraId="4CB5CD09" w14:textId="77777777">
      <w:pPr>
        <w:jc w:val="both"/>
        <w:rPr>
          <w:rFonts w:ascii="Arial" w:hAnsi="Arial" w:cs="Arial"/>
        </w:rPr>
      </w:pPr>
    </w:p>
    <w:p w:rsidR="0098168E" w:rsidP="00800C64" w:rsidRDefault="009744CA" w14:paraId="61DA1F6C" w14:textId="0E6BA896">
      <w:pPr>
        <w:jc w:val="both"/>
        <w:rPr>
          <w:rFonts w:ascii="Arial" w:hAnsi="Arial" w:cs="Arial"/>
        </w:rPr>
      </w:pPr>
      <w:r w:rsidRPr="009744CA">
        <w:rPr>
          <w:rFonts w:ascii="Arial" w:hAnsi="Arial" w:cs="Arial"/>
        </w:rPr>
        <w:t>Son faltas gravísimas todas las establecidas en la Ley 1952 de 2019, incluyendo las siguientes:</w:t>
      </w:r>
    </w:p>
    <w:p w:rsidR="009744CA" w:rsidP="00800C64" w:rsidRDefault="009744CA" w14:paraId="0F95EAE3" w14:textId="77777777">
      <w:pPr>
        <w:jc w:val="both"/>
        <w:rPr>
          <w:rFonts w:ascii="Arial" w:hAnsi="Arial" w:cs="Arial"/>
        </w:rPr>
      </w:pPr>
    </w:p>
    <w:p w:rsidRPr="003164FA" w:rsidR="00D30B40" w:rsidP="003164FA" w:rsidRDefault="009744CA" w14:paraId="4903F6D4" w14:textId="77777777">
      <w:pPr>
        <w:pStyle w:val="Prrafodelista"/>
        <w:numPr>
          <w:ilvl w:val="0"/>
          <w:numId w:val="34"/>
        </w:numPr>
        <w:jc w:val="both"/>
        <w:rPr>
          <w:rFonts w:ascii="Arial" w:hAnsi="Arial" w:cs="Arial"/>
        </w:rPr>
      </w:pPr>
      <w:r w:rsidRPr="003164FA">
        <w:rPr>
          <w:rFonts w:ascii="Arial" w:hAnsi="Arial" w:cs="Arial"/>
        </w:rPr>
        <w:t xml:space="preserve">Todas las conductas de violencia contra las mujeres y basadas en género, y/o discriminación por razón de sexo, género, raza, pertenencia étnica, nacionalidad, orientación sexual y discapacidad que se adecuen a una descripción típica consagrada en la ley como delito sancionable a título de dolo, cuando se cometa en razón, con ocasión o como consecuencia de la función o cargo, o abusando de el mismo (artículo 65, Ley 1952 de 2019). Esto incluye, entre otros, los delitos tipificados en los artículos 104A, 134A, 134B, 205, 206, 207, 208, 209, 210, 210A, 213, 213A, 214, 215, 216, 217, 218, 219, y 219A del Código Penal. </w:t>
      </w:r>
    </w:p>
    <w:p w:rsidR="00D30B40" w:rsidP="00800C64" w:rsidRDefault="00D30B40" w14:paraId="650FA98A" w14:textId="77777777">
      <w:pPr>
        <w:jc w:val="both"/>
        <w:rPr>
          <w:rFonts w:ascii="Arial" w:hAnsi="Arial" w:cs="Arial"/>
        </w:rPr>
      </w:pPr>
    </w:p>
    <w:p w:rsidRPr="003164FA" w:rsidR="00F95E28" w:rsidP="003164FA" w:rsidRDefault="009744CA" w14:paraId="049583AD" w14:textId="77777777">
      <w:pPr>
        <w:pStyle w:val="Prrafodelista"/>
        <w:numPr>
          <w:ilvl w:val="0"/>
          <w:numId w:val="34"/>
        </w:numPr>
        <w:jc w:val="both"/>
        <w:rPr>
          <w:rFonts w:ascii="Arial" w:hAnsi="Arial" w:cs="Arial"/>
        </w:rPr>
      </w:pPr>
      <w:r w:rsidRPr="003164FA">
        <w:rPr>
          <w:rFonts w:ascii="Arial" w:hAnsi="Arial" w:cs="Arial"/>
        </w:rPr>
        <w:t xml:space="preserve">Todas las conductas que constituyan graves infracciones a los Derechos Humanos o al Derecho Internacional Humanitario conforme los instrumentos internacionales suscritos y ratificados por Colombia (Artículo 52, numeral 2, de la Ley 1952 de 2019). Esto incluye aquellas conductas que configuren una grave violación de tratados como la Convención Interamericana para Prevenir, Sancionar y Erradicar la Violencia contra la Mujer (Convención Belém Do Pará); la Convención sobre la Eliminación de todas formas de Discriminación contra la Mujer (CEDAW); la Convención Internacional sobre la </w:t>
      </w:r>
      <w:r w:rsidRPr="003164FA">
        <w:rPr>
          <w:rFonts w:ascii="Arial" w:hAnsi="Arial" w:cs="Arial"/>
        </w:rPr>
        <w:t xml:space="preserve">Eliminación de todas las formas de Discriminación Racial; el Tratado sobre derechos de personas con discapacidad; el Convenio 169 de la OIT, y demás tratados de derechos humanos y derecho internacional humanitario ratificados por Colombia. </w:t>
      </w:r>
    </w:p>
    <w:p w:rsidR="00F95E28" w:rsidP="00800C64" w:rsidRDefault="00F95E28" w14:paraId="69EB62FD" w14:textId="77777777">
      <w:pPr>
        <w:jc w:val="both"/>
        <w:rPr>
          <w:rFonts w:ascii="Arial" w:hAnsi="Arial" w:cs="Arial"/>
        </w:rPr>
      </w:pPr>
    </w:p>
    <w:p w:rsidRPr="003164FA" w:rsidR="003164FA" w:rsidP="003164FA" w:rsidRDefault="009744CA" w14:paraId="67A04FE7" w14:textId="77777777">
      <w:pPr>
        <w:pStyle w:val="Prrafodelista"/>
        <w:numPr>
          <w:ilvl w:val="0"/>
          <w:numId w:val="34"/>
        </w:numPr>
        <w:jc w:val="both"/>
        <w:rPr>
          <w:rFonts w:ascii="Arial" w:hAnsi="Arial" w:cs="Arial"/>
        </w:rPr>
      </w:pPr>
      <w:r w:rsidRPr="003164FA">
        <w:rPr>
          <w:rFonts w:ascii="Arial" w:hAnsi="Arial" w:cs="Arial"/>
        </w:rPr>
        <w:t xml:space="preserve">Infligir a una persona dolores o sufrimientos físicos o mentales por cualquier razón basada en cualquier tipo de discriminación (artículo 52, numeral 4 de la Ley 1952 de 2019). </w:t>
      </w:r>
    </w:p>
    <w:p w:rsidR="003164FA" w:rsidP="00800C64" w:rsidRDefault="003164FA" w14:paraId="3322D988" w14:textId="77777777">
      <w:pPr>
        <w:jc w:val="both"/>
        <w:rPr>
          <w:rFonts w:ascii="Arial" w:hAnsi="Arial" w:cs="Arial"/>
        </w:rPr>
      </w:pPr>
    </w:p>
    <w:p w:rsidR="009744CA" w:rsidP="003164FA" w:rsidRDefault="009744CA" w14:paraId="6ABBC4DE" w14:textId="0C26449C">
      <w:pPr>
        <w:pStyle w:val="Prrafodelista"/>
        <w:numPr>
          <w:ilvl w:val="0"/>
          <w:numId w:val="34"/>
        </w:numPr>
        <w:jc w:val="both"/>
        <w:rPr>
          <w:rFonts w:ascii="Arial" w:hAnsi="Arial" w:cs="Arial"/>
        </w:rPr>
      </w:pPr>
      <w:r w:rsidRPr="003164FA">
        <w:rPr>
          <w:rFonts w:ascii="Arial" w:hAnsi="Arial" w:cs="Arial"/>
        </w:rPr>
        <w:t>Realizar, promover, o instigar a otro servidor público a ejecutar actos de hostigamiento, acoso o persecución, contra otra persona en razón de su raza, etnia, nacionalidad, sexo, orientación sexual, identidad de género, religión, ideología política o filosófica, o discapacidad y demás razones de discriminación (artículo 53, numeral 4 de la Ley 1952 de 2019).</w:t>
      </w:r>
    </w:p>
    <w:p w:rsidR="003164FA" w:rsidP="003164FA" w:rsidRDefault="003164FA" w14:paraId="325CB76E" w14:textId="77777777">
      <w:pPr>
        <w:pStyle w:val="Prrafodelista"/>
        <w:rPr>
          <w:rFonts w:ascii="Arial" w:hAnsi="Arial" w:cs="Arial"/>
        </w:rPr>
      </w:pPr>
    </w:p>
    <w:p w:rsidRPr="003C0F28" w:rsidR="003164FA" w:rsidP="0047587A" w:rsidRDefault="004F702A" w14:paraId="3B0BF48E" w14:textId="21391200">
      <w:pPr>
        <w:pStyle w:val="Ttulo3"/>
        <w:numPr>
          <w:ilvl w:val="4"/>
          <w:numId w:val="33"/>
        </w:numPr>
        <w:jc w:val="both"/>
        <w:rPr>
          <w:rFonts w:ascii="Arial" w:hAnsi="Arial" w:cs="Arial"/>
        </w:rPr>
      </w:pPr>
      <w:bookmarkStart w:name="_Toc188615297" w:id="70"/>
      <w:r w:rsidRPr="004F702A">
        <w:rPr>
          <w:rFonts w:ascii="Arial" w:hAnsi="Arial" w:cs="Arial"/>
        </w:rPr>
        <w:t>Pautas orientadoras para determinar la gravedad o levedad de la falta disciplinaria.</w:t>
      </w:r>
      <w:bookmarkEnd w:id="70"/>
    </w:p>
    <w:p w:rsidR="003164FA" w:rsidP="003164FA" w:rsidRDefault="003164FA" w14:paraId="54B1CC05" w14:textId="77777777">
      <w:pPr>
        <w:jc w:val="both"/>
        <w:rPr>
          <w:rFonts w:ascii="Arial" w:hAnsi="Arial" w:cs="Arial"/>
        </w:rPr>
      </w:pPr>
    </w:p>
    <w:p w:rsidR="00377EE6" w:rsidP="00E8330D" w:rsidRDefault="00982035" w14:paraId="7ECCFA04" w14:textId="47AD38D0">
      <w:pPr>
        <w:pStyle w:val="Prrafodelista"/>
        <w:jc w:val="both"/>
        <w:rPr>
          <w:rFonts w:ascii="Arial" w:hAnsi="Arial" w:cs="Arial"/>
        </w:rPr>
      </w:pPr>
      <w:r>
        <w:rPr>
          <w:rFonts w:ascii="Arial" w:hAnsi="Arial" w:cs="Arial"/>
        </w:rPr>
        <w:t>Las personas</w:t>
      </w:r>
      <w:r w:rsidR="003A3471">
        <w:rPr>
          <w:rFonts w:ascii="Arial" w:hAnsi="Arial" w:cs="Arial"/>
        </w:rPr>
        <w:t xml:space="preserve"> servidoras </w:t>
      </w:r>
      <w:r w:rsidR="000A0BED">
        <w:rPr>
          <w:rFonts w:ascii="Arial" w:hAnsi="Arial" w:cs="Arial"/>
        </w:rPr>
        <w:t>p</w:t>
      </w:r>
      <w:r w:rsidR="003A3471">
        <w:rPr>
          <w:rFonts w:ascii="Arial" w:hAnsi="Arial" w:cs="Arial"/>
        </w:rPr>
        <w:t xml:space="preserve">úblicas que tienen </w:t>
      </w:r>
      <w:r w:rsidR="000A0BED">
        <w:rPr>
          <w:rFonts w:ascii="Arial" w:hAnsi="Arial" w:cs="Arial"/>
        </w:rPr>
        <w:t>potestad disciplinaria en la Unidad Nacional de Protección</w:t>
      </w:r>
      <w:r w:rsidR="008604C5">
        <w:rPr>
          <w:rFonts w:ascii="Arial" w:hAnsi="Arial" w:cs="Arial"/>
        </w:rPr>
        <w:t>, al momento de determinar la gravedad o levedad de la falta disciplinaria</w:t>
      </w:r>
      <w:r>
        <w:rPr>
          <w:rFonts w:ascii="Arial" w:hAnsi="Arial" w:cs="Arial"/>
        </w:rPr>
        <w:t xml:space="preserve"> </w:t>
      </w:r>
      <w:r w:rsidR="008604C5">
        <w:rPr>
          <w:rFonts w:ascii="Arial" w:hAnsi="Arial" w:cs="Arial"/>
        </w:rPr>
        <w:t xml:space="preserve">y aplicar los criterios </w:t>
      </w:r>
      <w:r w:rsidR="007E039D">
        <w:rPr>
          <w:rFonts w:ascii="Arial" w:hAnsi="Arial" w:cs="Arial"/>
        </w:rPr>
        <w:t>establecidos en</w:t>
      </w:r>
      <w:r w:rsidRPr="00E8330D" w:rsidR="00E8330D">
        <w:rPr>
          <w:rFonts w:ascii="Arial" w:hAnsi="Arial" w:cs="Arial"/>
        </w:rPr>
        <w:t xml:space="preserve"> el artículo 47 de la Ley 1952 de 2019</w:t>
      </w:r>
      <w:r w:rsidR="006E7630">
        <w:rPr>
          <w:rFonts w:ascii="Arial" w:hAnsi="Arial" w:cs="Arial"/>
        </w:rPr>
        <w:t xml:space="preserve">, </w:t>
      </w:r>
      <w:r w:rsidRPr="006E7630" w:rsidR="006E7630">
        <w:rPr>
          <w:rFonts w:ascii="Arial" w:hAnsi="Arial" w:cs="Arial"/>
        </w:rPr>
        <w:t xml:space="preserve">modificada por las Leyes 2094 de 2021 y 2365 de 2024, </w:t>
      </w:r>
      <w:r w:rsidR="00A07A27">
        <w:rPr>
          <w:rFonts w:ascii="Arial" w:hAnsi="Arial" w:cs="Arial"/>
        </w:rPr>
        <w:t xml:space="preserve">tendrán en cuenta los enfoques contenidos </w:t>
      </w:r>
      <w:r w:rsidR="00B00A4A">
        <w:rPr>
          <w:rFonts w:ascii="Arial" w:hAnsi="Arial" w:cs="Arial"/>
        </w:rPr>
        <w:t xml:space="preserve">en el presente protocolo. En especial, </w:t>
      </w:r>
      <w:r w:rsidRPr="00377EE6" w:rsidR="00377EE6">
        <w:rPr>
          <w:rFonts w:ascii="Arial" w:hAnsi="Arial" w:cs="Arial"/>
        </w:rPr>
        <w:t>al analizar el criterio de “trascendencia social de la falta o el perjuicio causado” (art. 47, numeral 5, de la Ley 1952 de 2019, modificado por el artículo 8 de la Ley 2094 de 2021) se debe tener en cuenta lo establecido en la jurisprudencia de la Corte Constitucional frente a las violencias y discriminación reconocidas en este protocolo:</w:t>
      </w:r>
    </w:p>
    <w:p w:rsidRPr="007E039D" w:rsidR="00E8330D" w:rsidP="007E039D" w:rsidRDefault="00E8330D" w14:paraId="7AC49A9F" w14:textId="77777777">
      <w:pPr>
        <w:jc w:val="both"/>
        <w:rPr>
          <w:rFonts w:ascii="Arial" w:hAnsi="Arial" w:cs="Arial"/>
        </w:rPr>
      </w:pPr>
    </w:p>
    <w:p w:rsidR="00DA56AB" w:rsidP="00E8330D" w:rsidRDefault="00B5541C" w14:paraId="2C1CE37B" w14:textId="77777777">
      <w:pPr>
        <w:pStyle w:val="Prrafodelista"/>
        <w:jc w:val="both"/>
        <w:rPr>
          <w:rFonts w:ascii="Arial" w:hAnsi="Arial" w:cs="Arial"/>
        </w:rPr>
      </w:pPr>
      <w:r w:rsidRPr="00B5541C" w:rsidR="00B5541C">
        <w:rPr>
          <w:rFonts w:ascii="Arial" w:hAnsi="Arial" w:cs="Arial"/>
        </w:rPr>
        <w:t>1. “Las violencias basadas en género son uno de los fenómenos sociales que más afectaciones producen sobre la vida de quienes las enfrentan de manera cotidiana y constante a lo largo de sus vidas. Las mujeres, las adolescentes y las niñas al ser las principales víctimas de este fenómeno enfrentar un sin número de efectos físicos, mentales y emocionales que configuran y determinan de forma directa sus vidas”</w:t>
      </w:r>
      <w:r w:rsidR="00F264DB">
        <w:rPr>
          <w:rStyle w:val="Refdenotaalpie"/>
          <w:rFonts w:ascii="Arial" w:hAnsi="Arial" w:cs="Arial"/>
        </w:rPr>
        <w:footnoteReference w:id="17"/>
      </w:r>
      <w:r w:rsidRPr="00B5541C" w:rsidR="00B5541C">
        <w:rPr>
          <w:rFonts w:ascii="Arial" w:hAnsi="Arial" w:cs="Arial"/>
        </w:rPr>
        <w:t xml:space="preserve"> . </w:t>
      </w:r>
    </w:p>
    <w:p w:rsidR="00DA56AB" w:rsidP="00E8330D" w:rsidRDefault="00DA56AB" w14:paraId="6C20189C" w14:textId="77777777">
      <w:pPr>
        <w:pStyle w:val="Prrafodelista"/>
        <w:jc w:val="both"/>
        <w:rPr>
          <w:rFonts w:ascii="Arial" w:hAnsi="Arial" w:cs="Arial"/>
        </w:rPr>
      </w:pPr>
    </w:p>
    <w:p w:rsidR="00E8330D" w:rsidP="001638E3" w:rsidRDefault="00B5541C" w14:paraId="605D962E" w14:textId="6FDBC98A">
      <w:pPr>
        <w:pStyle w:val="Prrafodelista"/>
        <w:jc w:val="both"/>
        <w:rPr>
          <w:rFonts w:ascii="Arial" w:hAnsi="Arial" w:cs="Arial"/>
        </w:rPr>
      </w:pPr>
      <w:r w:rsidRPr="00B5541C" w:rsidR="00B5541C">
        <w:rPr>
          <w:rFonts w:ascii="Arial" w:hAnsi="Arial" w:cs="Arial"/>
        </w:rPr>
        <w:t>2. “Existen algunos aspectos mínimos que debe tener en cuenta el juez constitucional para analizar y valorar el impacto en los derechos fundamentales y en la dignidad de una persona, que pueda tener un determinado escenario de discriminación: (i) Según esa misma jurisprudencia, uno de los cuatro aspectos que configura el escenario de discriminación es la relación de poder existente entre el sujeto pasivo de la discriminación y quien despliega la conducta reprochable e inconstitucional. (…) (</w:t>
      </w:r>
      <w:proofErr w:type="spellStart"/>
      <w:r w:rsidRPr="00B5541C" w:rsidR="00B5541C">
        <w:rPr>
          <w:rFonts w:ascii="Arial" w:hAnsi="Arial" w:cs="Arial"/>
        </w:rPr>
        <w:t>ii</w:t>
      </w:r>
      <w:proofErr w:type="spellEnd"/>
      <w:r w:rsidRPr="00B5541C" w:rsidR="00B5541C">
        <w:rPr>
          <w:rFonts w:ascii="Arial" w:hAnsi="Arial" w:cs="Arial"/>
        </w:rPr>
        <w:t>) Otro elemento es la relación existente entr</w:t>
      </w:r>
      <w:r w:rsidRPr="001638E3" w:rsidR="00B5541C">
        <w:rPr>
          <w:rFonts w:ascii="Arial" w:hAnsi="Arial" w:cs="Arial"/>
        </w:rPr>
        <w:t xml:space="preserve">e la persona o conjunto de personas que hacen las veces de público. Puede ocurrir que la afectación no sea la misma si el maltrato tiene lugar frente a personas con quienes se comparte periódicamente (compañeros de </w:t>
      </w:r>
      <w:r w:rsidRPr="001638E3" w:rsidR="00B5541C">
        <w:rPr>
          <w:rFonts w:ascii="Arial" w:hAnsi="Arial" w:cs="Arial"/>
        </w:rPr>
        <w:t>trabajo o grupo escolar), a si este acaece ante un público transitorio y meramente circunstancial. (</w:t>
      </w:r>
      <w:proofErr w:type="spellStart"/>
      <w:r w:rsidRPr="001638E3" w:rsidR="00B5541C">
        <w:rPr>
          <w:rFonts w:ascii="Arial" w:hAnsi="Arial" w:cs="Arial"/>
        </w:rPr>
        <w:t>iii</w:t>
      </w:r>
      <w:proofErr w:type="spellEnd"/>
      <w:r w:rsidRPr="001638E3" w:rsidR="00B5541C">
        <w:rPr>
          <w:rFonts w:ascii="Arial" w:hAnsi="Arial" w:cs="Arial"/>
        </w:rPr>
        <w:t>) Igualmente, se ha advertido la relevancia del espacio donde acontece la afrenta. Este puede ser público o privado, o marcadamente reglado (salón de clase, taller, despacho judicial, cuartel, etc.), lo cual puede inhibir mecanismos de defensa frente a la agresión; (</w:t>
      </w:r>
      <w:proofErr w:type="spellStart"/>
      <w:r w:rsidRPr="001638E3" w:rsidR="00B5541C">
        <w:rPr>
          <w:rFonts w:ascii="Arial" w:hAnsi="Arial" w:cs="Arial"/>
        </w:rPr>
        <w:t>iv</w:t>
      </w:r>
      <w:proofErr w:type="spellEnd"/>
      <w:r w:rsidRPr="001638E3" w:rsidR="00B5541C">
        <w:rPr>
          <w:rFonts w:ascii="Arial" w:hAnsi="Arial" w:cs="Arial"/>
        </w:rPr>
        <w:t>) Se ha incluido como cuarto elemento la duración de la puesta en escena, pues el grado de vergüenza ira o humillación puede variar según el escenario sea prolongado o efímero”</w:t>
      </w:r>
      <w:r>
        <w:rPr>
          <w:rStyle w:val="Refdenotaalpie"/>
          <w:rFonts w:ascii="Arial" w:hAnsi="Arial" w:cs="Arial"/>
        </w:rPr>
        <w:footnoteReference w:id="18"/>
      </w:r>
    </w:p>
    <w:p w:rsidR="00DF7CB4" w:rsidP="001638E3" w:rsidRDefault="00DF7CB4" w14:paraId="693E180B" w14:textId="77777777">
      <w:pPr>
        <w:pStyle w:val="Prrafodelista"/>
        <w:jc w:val="both"/>
        <w:rPr>
          <w:rFonts w:ascii="Arial" w:hAnsi="Arial" w:cs="Arial"/>
        </w:rPr>
      </w:pPr>
    </w:p>
    <w:p w:rsidRPr="001638E3" w:rsidR="00DF7CB4" w:rsidP="001638E3" w:rsidRDefault="00DF7CB4" w14:paraId="7D2A8034" w14:textId="6D6630C8">
      <w:pPr>
        <w:pStyle w:val="Prrafodelista"/>
        <w:jc w:val="both"/>
        <w:rPr>
          <w:rFonts w:ascii="Arial" w:hAnsi="Arial" w:cs="Arial"/>
        </w:rPr>
      </w:pPr>
      <w:r w:rsidRPr="00DF7CB4">
        <w:rPr>
          <w:rFonts w:ascii="Arial" w:hAnsi="Arial" w:cs="Arial"/>
          <w:b/>
          <w:bCs/>
        </w:rPr>
        <w:t>Nota</w:t>
      </w:r>
      <w:r w:rsidRPr="00DF7CB4">
        <w:rPr>
          <w:rFonts w:ascii="Arial" w:hAnsi="Arial" w:cs="Arial"/>
        </w:rPr>
        <w:t>: En los casos de acoso laboral en la modalidad de acoso sexual, la competencia disciplinaria corresponde la Procuraduría General de la Nación. Consejo de Estado Sala de Consulta y Servicio Civil Rad. (11001-03-06-000-2024- 00483-00).</w:t>
      </w:r>
    </w:p>
    <w:p w:rsidR="00881B40" w:rsidP="00E8330D" w:rsidRDefault="00881B40" w14:paraId="6C3C7265" w14:textId="77777777">
      <w:pPr>
        <w:pStyle w:val="Prrafodelista"/>
        <w:jc w:val="both"/>
        <w:rPr>
          <w:rFonts w:ascii="Arial" w:hAnsi="Arial" w:cs="Arial"/>
        </w:rPr>
      </w:pPr>
    </w:p>
    <w:p w:rsidR="00A03927" w:rsidP="00E8330D" w:rsidRDefault="00A03927" w14:paraId="39D16432" w14:textId="77777777">
      <w:pPr>
        <w:pStyle w:val="Prrafodelista"/>
        <w:jc w:val="both"/>
        <w:rPr>
          <w:rFonts w:ascii="Arial" w:hAnsi="Arial" w:cs="Arial"/>
        </w:rPr>
      </w:pPr>
    </w:p>
    <w:p w:rsidRPr="00C90250" w:rsidR="0003479B" w:rsidP="00B87912" w:rsidRDefault="00A03927" w14:paraId="1DFF2AF7" w14:textId="32320EDD">
      <w:pPr>
        <w:pStyle w:val="Ttulo2"/>
        <w:numPr>
          <w:ilvl w:val="2"/>
          <w:numId w:val="16"/>
        </w:numPr>
        <w:jc w:val="both"/>
        <w:rPr>
          <w:rFonts w:ascii="Arial" w:hAnsi="Arial" w:cs="Arial"/>
          <w:b/>
          <w:bCs/>
          <w:sz w:val="24"/>
          <w:szCs w:val="24"/>
        </w:rPr>
      </w:pPr>
      <w:bookmarkStart w:name="_Toc188615298" w:id="71"/>
      <w:r w:rsidRPr="003C0F28">
        <w:rPr>
          <w:rFonts w:ascii="Arial" w:hAnsi="Arial" w:cs="Arial"/>
          <w:b/>
          <w:bCs/>
          <w:sz w:val="24"/>
          <w:szCs w:val="24"/>
        </w:rPr>
        <w:t xml:space="preserve">Rutas de atención en caso de queja contra </w:t>
      </w:r>
      <w:r w:rsidR="00F23C62">
        <w:rPr>
          <w:rFonts w:ascii="Arial" w:hAnsi="Arial" w:cs="Arial"/>
          <w:b/>
          <w:bCs/>
          <w:sz w:val="24"/>
          <w:szCs w:val="24"/>
        </w:rPr>
        <w:t>contratista</w:t>
      </w:r>
      <w:r w:rsidR="00034512">
        <w:rPr>
          <w:rFonts w:ascii="Arial" w:hAnsi="Arial" w:cs="Arial"/>
          <w:b/>
          <w:bCs/>
          <w:sz w:val="24"/>
          <w:szCs w:val="24"/>
        </w:rPr>
        <w:t>s</w:t>
      </w:r>
      <w:r w:rsidR="00492768">
        <w:rPr>
          <w:rFonts w:ascii="Arial" w:hAnsi="Arial" w:cs="Arial"/>
          <w:b/>
          <w:bCs/>
          <w:sz w:val="24"/>
          <w:szCs w:val="24"/>
        </w:rPr>
        <w:t xml:space="preserve">, </w:t>
      </w:r>
      <w:r w:rsidR="00F23C62">
        <w:rPr>
          <w:rFonts w:ascii="Arial" w:hAnsi="Arial" w:cs="Arial"/>
          <w:b/>
          <w:bCs/>
          <w:sz w:val="24"/>
          <w:szCs w:val="24"/>
        </w:rPr>
        <w:t>pasante</w:t>
      </w:r>
      <w:r w:rsidR="00034512">
        <w:rPr>
          <w:rFonts w:ascii="Arial" w:hAnsi="Arial" w:cs="Arial"/>
          <w:b/>
          <w:bCs/>
          <w:sz w:val="24"/>
          <w:szCs w:val="24"/>
        </w:rPr>
        <w:t>s</w:t>
      </w:r>
      <w:r w:rsidR="00492768">
        <w:rPr>
          <w:rFonts w:ascii="Arial" w:hAnsi="Arial" w:cs="Arial"/>
          <w:b/>
          <w:bCs/>
          <w:sz w:val="24"/>
          <w:szCs w:val="24"/>
        </w:rPr>
        <w:t xml:space="preserve"> o </w:t>
      </w:r>
      <w:r w:rsidR="00034512">
        <w:rPr>
          <w:rFonts w:ascii="Arial" w:hAnsi="Arial" w:cs="Arial"/>
          <w:b/>
          <w:bCs/>
          <w:sz w:val="24"/>
          <w:szCs w:val="24"/>
        </w:rPr>
        <w:t xml:space="preserve">personal en </w:t>
      </w:r>
      <w:r w:rsidRPr="004202D2" w:rsidR="00034512">
        <w:rPr>
          <w:rFonts w:ascii="Arial" w:hAnsi="Arial" w:cs="Arial"/>
          <w:b/>
          <w:bCs/>
          <w:color w:val="FF33CC"/>
          <w:sz w:val="24"/>
          <w:szCs w:val="24"/>
        </w:rPr>
        <w:t>comisión.</w:t>
      </w:r>
      <w:bookmarkEnd w:id="71"/>
    </w:p>
    <w:p w:rsidR="0003479B" w:rsidP="00E8330D" w:rsidRDefault="0003479B" w14:paraId="1853578C" w14:textId="77777777">
      <w:pPr>
        <w:pStyle w:val="Prrafodelista"/>
        <w:jc w:val="both"/>
        <w:rPr>
          <w:rFonts w:ascii="Arial" w:hAnsi="Arial" w:cs="Arial"/>
        </w:rPr>
      </w:pPr>
    </w:p>
    <w:p w:rsidR="00C0682D" w:rsidP="0003479B" w:rsidRDefault="00C0682D" w14:paraId="79B2A7D9" w14:textId="77777777">
      <w:pPr>
        <w:pStyle w:val="Ttulo3"/>
        <w:jc w:val="both"/>
        <w:rPr>
          <w:rFonts w:ascii="Arial" w:hAnsi="Arial" w:cs="Arial"/>
          <w:color w:val="FF33CC"/>
        </w:rPr>
      </w:pPr>
      <w:bookmarkStart w:name="_Toc188615299" w:id="72"/>
    </w:p>
    <w:p w:rsidRPr="0033465D" w:rsidR="0033465D" w:rsidP="46B86679" w:rsidRDefault="0033465D" w14:paraId="289B575B" w14:textId="537F5C00">
      <w:pPr>
        <w:pStyle w:val="Ttulo3"/>
        <w:jc w:val="both"/>
        <w:rPr>
          <w:rFonts w:ascii="Arial" w:hAnsi="Arial" w:cs="Arial"/>
          <w:color w:val="FF33CC"/>
        </w:rPr>
      </w:pPr>
      <w:r w:rsidRPr="46B86679" w:rsidR="0003479B">
        <w:rPr>
          <w:rFonts w:ascii="Arial" w:hAnsi="Arial" w:cs="Arial"/>
          <w:color w:val="FF33CC"/>
        </w:rPr>
        <w:t>Verificar si en los contratos se prestación de servicios se fijó la cláusula que estipula que los contratistas tengan la obligación de no ejercer ninguna forma de violencia contra las mujeres y basada en género, actos de racismo o discriminación, y a cumplir a cabalidad con el sistema de gestión de la entidad</w:t>
      </w:r>
      <w:r w:rsidRPr="46B86679" w:rsidR="00B87912">
        <w:rPr>
          <w:rFonts w:ascii="Arial" w:hAnsi="Arial" w:cs="Arial"/>
          <w:color w:val="FF33CC"/>
        </w:rPr>
        <w:t>.</w:t>
      </w:r>
      <w:bookmarkEnd w:id="72"/>
      <w:r w:rsidRPr="46B86679" w:rsidR="0033465D">
        <w:rPr>
          <w:rFonts w:ascii="Arial" w:hAnsi="Arial" w:cs="Arial"/>
          <w:color w:val="FF33CC"/>
        </w:rPr>
        <w:t xml:space="preserve"> </w:t>
      </w:r>
    </w:p>
    <w:p w:rsidR="46B86679" w:rsidP="46B86679" w:rsidRDefault="46B86679" w14:paraId="0EE9AA82" w14:textId="4A787A1F">
      <w:pPr>
        <w:pStyle w:val="Normal"/>
      </w:pPr>
    </w:p>
    <w:p w:rsidRPr="0033465D" w:rsidR="00FF3D67" w:rsidP="46B86679" w:rsidRDefault="0033465D" w14:paraId="16CC7BDF" w14:textId="305F51FD" w14:noSpellErr="1">
      <w:pPr>
        <w:pStyle w:val="Normal"/>
        <w:jc w:val="both"/>
        <w:rPr>
          <w:rFonts w:ascii="Arial" w:hAnsi="Arial" w:eastAsia="Arial" w:cs="Arial"/>
          <w:color w:val="000000" w:themeColor="text1" w:themeTint="FF" w:themeShade="FF"/>
        </w:rPr>
      </w:pPr>
      <w:r w:rsidRPr="46B86679" w:rsidR="0033465D">
        <w:rPr>
          <w:rFonts w:ascii="Arial" w:hAnsi="Arial" w:eastAsia="Arial" w:cs="Arial"/>
        </w:rPr>
        <w:t xml:space="preserve">El Grupo de contratación de la </w:t>
      </w:r>
      <w:r w:rsidRPr="46B86679" w:rsidR="0033465D">
        <w:rPr>
          <w:rFonts w:ascii="Arial" w:hAnsi="Arial" w:eastAsia="Arial" w:cs="Arial"/>
        </w:rPr>
        <w:t>Secretaria General</w:t>
      </w:r>
      <w:r w:rsidRPr="46B86679" w:rsidR="0033465D">
        <w:rPr>
          <w:rFonts w:ascii="Arial" w:hAnsi="Arial" w:eastAsia="Arial" w:cs="Arial"/>
        </w:rPr>
        <w:t xml:space="preserve">, se encargará de incluir una </w:t>
      </w:r>
      <w:r w:rsidRPr="46B86679" w:rsidR="00652BB5">
        <w:rPr>
          <w:rFonts w:ascii="Arial" w:hAnsi="Arial" w:eastAsia="Arial" w:cs="Arial"/>
        </w:rPr>
        <w:t>cláusula</w:t>
      </w:r>
      <w:r w:rsidRPr="46B86679" w:rsidR="0033465D">
        <w:rPr>
          <w:rFonts w:ascii="Arial" w:hAnsi="Arial" w:eastAsia="Arial" w:cs="Arial"/>
        </w:rPr>
        <w:t xml:space="preserve"> que estipule la obligación de no ejercer </w:t>
      </w:r>
      <w:r w:rsidRPr="46B86679" w:rsidR="00652BB5">
        <w:rPr>
          <w:rFonts w:ascii="Arial" w:hAnsi="Arial" w:eastAsia="Arial" w:cs="Arial"/>
        </w:rPr>
        <w:t>ningún</w:t>
      </w:r>
      <w:r w:rsidRPr="46B86679" w:rsidR="0033465D">
        <w:rPr>
          <w:rFonts w:ascii="Arial" w:hAnsi="Arial" w:eastAsia="Arial" w:cs="Arial"/>
        </w:rPr>
        <w:t xml:space="preserve"> </w:t>
      </w:r>
      <w:r w:rsidRPr="46B86679" w:rsidR="00652BB5">
        <w:rPr>
          <w:rFonts w:ascii="Arial" w:hAnsi="Arial" w:eastAsia="Arial" w:cs="Arial"/>
        </w:rPr>
        <w:t>tipo</w:t>
      </w:r>
      <w:r w:rsidRPr="46B86679" w:rsidR="0033465D">
        <w:rPr>
          <w:rFonts w:ascii="Arial" w:hAnsi="Arial" w:eastAsia="Arial" w:cs="Arial"/>
        </w:rPr>
        <w:t xml:space="preserve"> de violencia contra las mujeres, ni ejercer prácticas discriminatorias contra </w:t>
      </w:r>
      <w:r w:rsidRPr="46B86679" w:rsidR="00652BB5">
        <w:rPr>
          <w:rFonts w:ascii="Arial" w:hAnsi="Arial" w:eastAsia="Arial" w:cs="Arial"/>
        </w:rPr>
        <w:t>ninguna</w:t>
      </w:r>
      <w:r w:rsidRPr="46B86679" w:rsidR="0033465D">
        <w:rPr>
          <w:rFonts w:ascii="Arial" w:hAnsi="Arial" w:eastAsia="Arial" w:cs="Arial"/>
        </w:rPr>
        <w:t xml:space="preserve"> otra persona que trabaje en la entidad independientemente del </w:t>
      </w:r>
      <w:r w:rsidRPr="46B86679" w:rsidR="00652BB5">
        <w:rPr>
          <w:rFonts w:ascii="Arial" w:hAnsi="Arial" w:eastAsia="Arial" w:cs="Arial"/>
        </w:rPr>
        <w:t>tipo</w:t>
      </w:r>
      <w:r w:rsidRPr="46B86679" w:rsidR="0033465D">
        <w:rPr>
          <w:rFonts w:ascii="Arial" w:hAnsi="Arial" w:eastAsia="Arial" w:cs="Arial"/>
        </w:rPr>
        <w:t xml:space="preserve"> de vinculación laboral o contractual de las personas objeto del presente protocolo.</w:t>
      </w:r>
    </w:p>
    <w:p w:rsidR="00FF3D67" w:rsidP="00FF3D67" w:rsidRDefault="00FF3D67" w14:paraId="7867A6C8" w14:textId="77777777">
      <w:pPr>
        <w:pStyle w:val="Ttulo3"/>
        <w:jc w:val="both"/>
        <w:rPr>
          <w:rFonts w:ascii="Arial" w:hAnsi="Arial" w:cs="Arial"/>
          <w:color w:val="FF33CC"/>
        </w:rPr>
      </w:pPr>
    </w:p>
    <w:p w:rsidR="0003479B" w:rsidP="0003479B" w:rsidRDefault="0003479B" w14:paraId="7FBA5B13" w14:textId="77777777">
      <w:pPr>
        <w:jc w:val="both"/>
        <w:rPr>
          <w:rFonts w:ascii="Arial" w:hAnsi="Arial" w:cs="Arial"/>
        </w:rPr>
      </w:pPr>
    </w:p>
    <w:p w:rsidR="0003479B" w:rsidP="0003479B" w:rsidRDefault="0003479B" w14:paraId="24A7E0E8" w14:textId="7A63AD48">
      <w:pPr>
        <w:jc w:val="both"/>
        <w:rPr>
          <w:rFonts w:ascii="Arial" w:hAnsi="Arial" w:cs="Arial"/>
        </w:rPr>
      </w:pPr>
      <w:r w:rsidRPr="0003479B">
        <w:rPr>
          <w:rFonts w:ascii="Arial" w:hAnsi="Arial" w:cs="Arial"/>
        </w:rPr>
        <w:t xml:space="preserve">Esto quiere decir que las y los supervisores de los contratos de prestación de servicios que suscriba </w:t>
      </w:r>
      <w:r w:rsidR="00BC3CFD">
        <w:rPr>
          <w:rFonts w:ascii="Arial" w:hAnsi="Arial" w:cs="Arial"/>
        </w:rPr>
        <w:t>la Unidad Nacional de Protección</w:t>
      </w:r>
      <w:r w:rsidRPr="0003479B">
        <w:rPr>
          <w:rFonts w:ascii="Arial" w:hAnsi="Arial" w:cs="Arial"/>
        </w:rPr>
        <w:t>, deberán vigilar la correcta ejecución de las obligaciones relacionadas con el cumplimiento del presente protocolo y adoptar las medidas necesarias para la prevención, atención y protección de todas las formas de violencias basadas en género y/o discriminación. Quien ejerza la vigilancia de la ejecución del contrato puede hacer uso de las facultades previstas en el artículo 84 de la Ley 1474 de 2011, para hacer el</w:t>
      </w:r>
      <w:r w:rsidR="00AF682D">
        <w:rPr>
          <w:rFonts w:ascii="Arial" w:hAnsi="Arial" w:cs="Arial"/>
        </w:rPr>
        <w:t xml:space="preserve"> </w:t>
      </w:r>
      <w:r w:rsidRPr="00AF682D" w:rsidR="00AF682D">
        <w:rPr>
          <w:rFonts w:ascii="Arial" w:hAnsi="Arial" w:cs="Arial"/>
        </w:rPr>
        <w:t>seguimiento al cumplimiento obligacional del contrato y estará sometido a los deberes y responsabilidades que implica el ejercicio de dicha actividad. En el marco de estas funciones, el artículo 86 de la Ley 1474 de 2011, faculta a</w:t>
      </w:r>
      <w:r w:rsidR="00B7047E">
        <w:rPr>
          <w:rFonts w:ascii="Arial" w:hAnsi="Arial" w:cs="Arial"/>
        </w:rPr>
        <w:t xml:space="preserve"> la entidad</w:t>
      </w:r>
      <w:r w:rsidRPr="00AF682D" w:rsidR="00AF682D">
        <w:rPr>
          <w:rFonts w:ascii="Arial" w:hAnsi="Arial" w:cs="Arial"/>
        </w:rPr>
        <w:t xml:space="preserve"> para declarar el incumplimiento del contrato e imponer las multas y sanciones a las que haya lugar.</w:t>
      </w:r>
    </w:p>
    <w:p w:rsidR="001C54A7" w:rsidP="0003479B" w:rsidRDefault="001C54A7" w14:paraId="543EF1E3" w14:textId="77777777">
      <w:pPr>
        <w:jc w:val="both"/>
        <w:rPr>
          <w:rFonts w:ascii="Arial" w:hAnsi="Arial" w:cs="Arial"/>
        </w:rPr>
      </w:pPr>
    </w:p>
    <w:p w:rsidRPr="0003479B" w:rsidR="001C54A7" w:rsidP="0003479B" w:rsidRDefault="001C54A7" w14:paraId="5B23AFC0" w14:textId="64463C1E">
      <w:pPr>
        <w:jc w:val="both"/>
        <w:rPr>
          <w:rFonts w:ascii="Arial" w:hAnsi="Arial" w:cs="Arial"/>
        </w:rPr>
      </w:pPr>
      <w:r w:rsidRPr="001C54A7">
        <w:rPr>
          <w:rFonts w:ascii="Arial" w:hAnsi="Arial" w:cs="Arial"/>
        </w:rPr>
        <w:t>Todas las actuaciones que se adelanten con ocasión de las quejas formuladas por las conductas descritas en este protocolo se regirán por las disposiciones constitucionales y legales vigentes, con plena garantía del debido proceso, el derecho la defensa, la presunción de inocencia, el principio de legalidad y demás principios aplicables en cualquier actuación administrativa.</w:t>
      </w:r>
    </w:p>
    <w:p w:rsidRPr="005C3656" w:rsidR="003164FA" w:rsidP="005C3656" w:rsidRDefault="003164FA" w14:paraId="41D8B9CD" w14:textId="77777777">
      <w:pPr>
        <w:jc w:val="both"/>
        <w:rPr>
          <w:rFonts w:ascii="Arial" w:hAnsi="Arial" w:cs="Arial"/>
        </w:rPr>
      </w:pPr>
    </w:p>
    <w:p w:rsidR="00BB01C9" w:rsidP="00BB01C9" w:rsidRDefault="004B7944" w14:paraId="740824CC" w14:textId="0FDB20AD">
      <w:pPr>
        <w:pStyle w:val="Ttulo3"/>
        <w:numPr>
          <w:ilvl w:val="3"/>
          <w:numId w:val="16"/>
        </w:numPr>
        <w:jc w:val="both"/>
        <w:rPr>
          <w:rFonts w:ascii="Arial" w:hAnsi="Arial" w:cs="Arial"/>
        </w:rPr>
      </w:pPr>
      <w:bookmarkStart w:name="_Toc188615300" w:id="73"/>
      <w:r w:rsidRPr="004B7944">
        <w:rPr>
          <w:rFonts w:ascii="Arial" w:hAnsi="Arial" w:cs="Arial"/>
        </w:rPr>
        <w:t>Traslado a la autoridad competente.</w:t>
      </w:r>
      <w:bookmarkEnd w:id="73"/>
      <w:r w:rsidRPr="004B7944">
        <w:rPr>
          <w:rFonts w:ascii="Arial" w:hAnsi="Arial" w:cs="Arial"/>
        </w:rPr>
        <w:t xml:space="preserve"> </w:t>
      </w:r>
    </w:p>
    <w:p w:rsidR="00C90250" w:rsidP="00F62865" w:rsidRDefault="00C90250" w14:paraId="17EAE68F" w14:textId="77777777">
      <w:pPr>
        <w:pStyle w:val="Ttulo3"/>
        <w:jc w:val="both"/>
        <w:rPr>
          <w:rFonts w:ascii="Arial" w:hAnsi="Arial" w:cs="Arial"/>
          <w:color w:val="auto"/>
        </w:rPr>
      </w:pPr>
    </w:p>
    <w:p w:rsidRPr="00F62865" w:rsidR="00F62865" w:rsidP="46B86679" w:rsidRDefault="00F62865" w14:paraId="3C7BF057" w14:textId="71279E25" w14:noSpellErr="1">
      <w:pPr>
        <w:pStyle w:val="Normal"/>
        <w:rPr>
          <w:rFonts w:ascii="Arial" w:hAnsi="Arial" w:eastAsia="Arial" w:cs="Arial"/>
          <w:color w:val="auto"/>
        </w:rPr>
      </w:pPr>
      <w:bookmarkStart w:name="_Toc188615301" w:id="74"/>
      <w:r w:rsidRPr="46B86679" w:rsidR="00F62865">
        <w:rPr>
          <w:rFonts w:ascii="Arial" w:hAnsi="Arial" w:eastAsia="Arial" w:cs="Arial"/>
        </w:rPr>
        <w:t>De ser procedente, en caso de que la queja presentada sea contra un contratista, pasante, judicante, practicante la Oficina de Control Interno, el área de Talento Humano, o quien haga sus veces, deberá remitir inmediatamente la información a la Procuraduría General de la Nación para que esta entidad inicie la investigación correspondiente, de ser procedente.</w:t>
      </w:r>
      <w:bookmarkEnd w:id="74"/>
    </w:p>
    <w:p w:rsidRPr="00F62865" w:rsidR="00F62865" w:rsidP="46B86679" w:rsidRDefault="00F62865" w14:paraId="6D0D90E1" w14:textId="77777777" w14:noSpellErr="1">
      <w:pPr>
        <w:pStyle w:val="Normal"/>
        <w:rPr>
          <w:rFonts w:ascii="Arial" w:hAnsi="Arial" w:eastAsia="Arial" w:cs="Arial"/>
        </w:rPr>
      </w:pPr>
    </w:p>
    <w:p w:rsidRPr="008A21F5" w:rsidR="009D60A3" w:rsidP="008A21F5" w:rsidRDefault="008A21F5" w14:paraId="4BDE72CF" w14:textId="7F2C4A31">
      <w:pPr>
        <w:pStyle w:val="Ttulo3"/>
        <w:numPr>
          <w:ilvl w:val="3"/>
          <w:numId w:val="16"/>
        </w:numPr>
        <w:jc w:val="both"/>
        <w:rPr>
          <w:rFonts w:ascii="Arial" w:hAnsi="Arial" w:cs="Arial"/>
        </w:rPr>
      </w:pPr>
      <w:bookmarkStart w:name="_Toc188615304" w:id="75"/>
      <w:r w:rsidRPr="00240A79">
        <w:rPr>
          <w:rFonts w:ascii="Arial" w:hAnsi="Arial" w:cs="Arial"/>
        </w:rPr>
        <w:t>Incumplimiento de las obligaciones contractuales relacionadas con el protocolo.</w:t>
      </w:r>
      <w:bookmarkEnd w:id="75"/>
      <w:r>
        <w:rPr>
          <w:rFonts w:ascii="Arial" w:hAnsi="Arial" w:cs="Arial"/>
        </w:rPr>
        <w:t xml:space="preserve"> </w:t>
      </w:r>
    </w:p>
    <w:p w:rsidR="00D92D6E" w:rsidP="00DF04CA" w:rsidRDefault="00D92D6E" w14:paraId="232CD7C4" w14:textId="77777777">
      <w:pPr>
        <w:pStyle w:val="Ttulo3"/>
        <w:jc w:val="both"/>
        <w:rPr>
          <w:rFonts w:ascii="Arial" w:hAnsi="Arial" w:cs="Arial"/>
          <w:color w:val="auto"/>
        </w:rPr>
      </w:pPr>
      <w:bookmarkStart w:name="_Toc188615303" w:id="76"/>
    </w:p>
    <w:p w:rsidR="00D2734A" w:rsidP="46B86679" w:rsidRDefault="00D92D6E" w14:paraId="263109CD" w14:textId="057401BA" w14:noSpellErr="1">
      <w:pPr>
        <w:pStyle w:val="Normal"/>
        <w:jc w:val="both"/>
        <w:rPr>
          <w:rFonts w:ascii="Arial" w:hAnsi="Arial" w:eastAsia="Arial" w:cs="Arial"/>
          <w:color w:val="auto"/>
        </w:rPr>
      </w:pPr>
      <w:r w:rsidRPr="46B86679" w:rsidR="00D92D6E">
        <w:rPr>
          <w:rFonts w:ascii="Arial" w:hAnsi="Arial" w:eastAsia="Arial" w:cs="Arial"/>
        </w:rPr>
        <w:t xml:space="preserve">La entidad a </w:t>
      </w:r>
      <w:r w:rsidRPr="46B86679" w:rsidR="00D350A8">
        <w:rPr>
          <w:rFonts w:ascii="Arial" w:hAnsi="Arial" w:eastAsia="Arial" w:cs="Arial"/>
        </w:rPr>
        <w:t>través</w:t>
      </w:r>
      <w:r w:rsidRPr="46B86679" w:rsidR="00D92D6E">
        <w:rPr>
          <w:rFonts w:ascii="Arial" w:hAnsi="Arial" w:eastAsia="Arial" w:cs="Arial"/>
        </w:rPr>
        <w:t xml:space="preserve"> de la Subcomisión de</w:t>
      </w:r>
      <w:r w:rsidRPr="46B86679" w:rsidR="00977B27">
        <w:rPr>
          <w:rFonts w:ascii="Arial" w:hAnsi="Arial" w:eastAsia="Arial" w:cs="Arial"/>
        </w:rPr>
        <w:t xml:space="preserve"> </w:t>
      </w:r>
      <w:r w:rsidRPr="46B86679" w:rsidR="00D350A8">
        <w:rPr>
          <w:rFonts w:ascii="Arial" w:hAnsi="Arial" w:eastAsia="Arial" w:cs="Arial"/>
        </w:rPr>
        <w:t>Transversalidad</w:t>
      </w:r>
      <w:r w:rsidRPr="46B86679" w:rsidR="00977B27">
        <w:rPr>
          <w:rFonts w:ascii="Arial" w:hAnsi="Arial" w:eastAsia="Arial" w:cs="Arial"/>
        </w:rPr>
        <w:t xml:space="preserve"> de</w:t>
      </w:r>
      <w:r w:rsidRPr="46B86679" w:rsidR="00D92D6E">
        <w:rPr>
          <w:rFonts w:ascii="Arial" w:hAnsi="Arial" w:eastAsia="Arial" w:cs="Arial"/>
        </w:rPr>
        <w:t xml:space="preserve"> Género diseñará los lineamientos tendientes </w:t>
      </w:r>
      <w:r w:rsidRPr="46B86679" w:rsidR="009D60A3">
        <w:rPr>
          <w:rFonts w:ascii="Arial" w:hAnsi="Arial" w:eastAsia="Arial" w:cs="Arial"/>
        </w:rPr>
        <w:t>a prevenir, atender y proteger la comisión de conductas de violencias contra las mujeres y basadas en género o cualquier tipo de discriminación por parte de los contratistas de prestación de servicios</w:t>
      </w:r>
      <w:bookmarkEnd w:id="76"/>
      <w:r w:rsidRPr="46B86679" w:rsidR="00D2734A">
        <w:rPr>
          <w:rFonts w:ascii="Arial" w:hAnsi="Arial" w:eastAsia="Arial" w:cs="Arial"/>
        </w:rPr>
        <w:t>, como parte de las medidas administrativas para la no repetición.</w:t>
      </w:r>
    </w:p>
    <w:p w:rsidR="00D2734A" w:rsidP="46B86679" w:rsidRDefault="00D2734A" w14:paraId="534BC875" w14:textId="77777777" w14:noSpellErr="1">
      <w:pPr>
        <w:pStyle w:val="Normal"/>
        <w:jc w:val="both"/>
        <w:rPr>
          <w:rFonts w:ascii="Arial" w:hAnsi="Arial" w:eastAsia="Arial" w:cs="Arial"/>
        </w:rPr>
      </w:pPr>
    </w:p>
    <w:p w:rsidRPr="00463AAF" w:rsidR="00463AAF" w:rsidP="46B86679" w:rsidRDefault="00463AAF" w14:paraId="16B8DE3C" w14:textId="78BD39CE" w14:noSpellErr="1">
      <w:pPr>
        <w:pStyle w:val="Normal"/>
        <w:jc w:val="both"/>
        <w:rPr>
          <w:rFonts w:ascii="Arial" w:hAnsi="Arial" w:eastAsia="Arial" w:cs="Arial"/>
          <w:color w:val="auto"/>
        </w:rPr>
      </w:pPr>
      <w:r w:rsidRPr="46B86679" w:rsidR="00463AAF">
        <w:rPr>
          <w:rFonts w:ascii="Arial" w:hAnsi="Arial" w:eastAsia="Arial" w:cs="Arial"/>
        </w:rPr>
        <w:t xml:space="preserve">A partir de la </w:t>
      </w:r>
      <w:r w:rsidRPr="46B86679" w:rsidR="00D350A8">
        <w:rPr>
          <w:rFonts w:ascii="Arial" w:hAnsi="Arial" w:eastAsia="Arial" w:cs="Arial"/>
        </w:rPr>
        <w:t>inclusión</w:t>
      </w:r>
      <w:r w:rsidRPr="46B86679" w:rsidR="00463AAF">
        <w:rPr>
          <w:rFonts w:ascii="Arial" w:hAnsi="Arial" w:eastAsia="Arial" w:cs="Arial"/>
        </w:rPr>
        <w:t xml:space="preserve"> de las </w:t>
      </w:r>
      <w:r w:rsidRPr="46B86679" w:rsidR="00D350A8">
        <w:rPr>
          <w:rFonts w:ascii="Arial" w:hAnsi="Arial" w:eastAsia="Arial" w:cs="Arial"/>
        </w:rPr>
        <w:t>cláusulas</w:t>
      </w:r>
      <w:r w:rsidRPr="46B86679" w:rsidR="00463AAF">
        <w:rPr>
          <w:rFonts w:ascii="Arial" w:hAnsi="Arial" w:eastAsia="Arial" w:cs="Arial"/>
        </w:rPr>
        <w:t xml:space="preserve"> concernientes al cumplimiento de las disposiciones del presente Protocolo, la entidad deberá vigilar la correcta ejecución de las obligaciones contractuales. En virtud del artículo 84 de la Ley 1474 de 2011, el supervisor o supervisora del contrato tiene el deber de hacer el seguimiento técnico, administrativo, financiero, contable y jurídico del contrato e informar a la entidad contratante de los hechos o circunstancias que puedan constituir incumplimiento del contrato por violencias basadas en género o discriminación señaladas en este protocolo. </w:t>
      </w:r>
    </w:p>
    <w:p w:rsidRPr="00463AAF" w:rsidR="00463AAF" w:rsidP="46B86679" w:rsidRDefault="00463AAF" w14:paraId="4D326D27" w14:textId="77777777" w14:noSpellErr="1">
      <w:pPr>
        <w:pStyle w:val="Normal"/>
        <w:jc w:val="both"/>
        <w:rPr>
          <w:rFonts w:ascii="Arial" w:hAnsi="Arial" w:eastAsia="Arial" w:cs="Arial"/>
        </w:rPr>
      </w:pPr>
    </w:p>
    <w:p w:rsidR="00463AAF" w:rsidP="46B86679" w:rsidRDefault="00463AAF" w14:paraId="22924457" w14:textId="77777777" w14:noSpellErr="1">
      <w:pPr>
        <w:pStyle w:val="Normal"/>
        <w:jc w:val="both"/>
        <w:rPr>
          <w:rFonts w:ascii="Arial" w:hAnsi="Arial" w:eastAsia="Arial" w:cs="Arial"/>
          <w:color w:val="auto"/>
        </w:rPr>
      </w:pPr>
      <w:r w:rsidRPr="46B86679" w:rsidR="00463AAF">
        <w:rPr>
          <w:rFonts w:ascii="Arial" w:hAnsi="Arial" w:eastAsia="Arial" w:cs="Arial"/>
        </w:rPr>
        <w:t xml:space="preserve">Para esto, el supervisor o supervisora enviará un informe que dé cuenta de los hechos a la Secretaría General de la entidad, esta última es el área competente para decidir sobre la declaratoria de incumplimiento del contrato. El supervisor o supervisora del contrato presentará el informe del presunto incumplimiento a la Secretaría General dentro de los cinco (5) días hábiles siguientes al conocimiento de los hechos. </w:t>
      </w:r>
    </w:p>
    <w:p w:rsidRPr="002E5292" w:rsidR="002E5292" w:rsidP="46B86679" w:rsidRDefault="002E5292" w14:paraId="5DC3A0D3" w14:textId="77777777" w14:noSpellErr="1">
      <w:pPr>
        <w:pStyle w:val="Normal"/>
        <w:jc w:val="both"/>
        <w:rPr>
          <w:rFonts w:ascii="Arial" w:hAnsi="Arial" w:eastAsia="Arial" w:cs="Arial"/>
        </w:rPr>
      </w:pPr>
    </w:p>
    <w:p w:rsidR="00153196" w:rsidP="46B86679" w:rsidRDefault="00B5771B" w14:paraId="28A04EB3" w14:textId="6D4CF2DD">
      <w:pPr>
        <w:pStyle w:val="Normal"/>
        <w:jc w:val="both"/>
        <w:rPr>
          <w:rFonts w:ascii="Arial" w:hAnsi="Arial" w:cs="Arial"/>
        </w:rPr>
      </w:pPr>
      <w:r w:rsidRPr="46B86679" w:rsidR="00463AAF">
        <w:rPr>
          <w:rFonts w:ascii="Arial" w:hAnsi="Arial" w:eastAsia="Arial" w:cs="Arial"/>
        </w:rPr>
        <w:t>Nota</w:t>
      </w:r>
      <w:r w:rsidRPr="46B86679" w:rsidR="00463AAF">
        <w:rPr>
          <w:rFonts w:ascii="Arial" w:hAnsi="Arial" w:eastAsia="Arial" w:cs="Arial"/>
        </w:rPr>
        <w:t>. El informe que contiene la queja es de carácter confidencial y tiene reserva legal</w:t>
      </w:r>
      <w:r w:rsidRPr="46B86679" w:rsidR="76AD3AF0">
        <w:rPr>
          <w:rFonts w:ascii="Arial" w:hAnsi="Arial" w:eastAsia="Arial" w:cs="Arial"/>
        </w:rPr>
        <w:t>.</w:t>
      </w:r>
    </w:p>
    <w:p w:rsidR="00153196" w:rsidP="46B86679" w:rsidRDefault="00B5771B" w14:paraId="091EFA9D" w14:textId="0677A345">
      <w:pPr>
        <w:pStyle w:val="Normal"/>
        <w:jc w:val="both"/>
        <w:rPr>
          <w:rFonts w:ascii="Arial" w:hAnsi="Arial" w:cs="Arial"/>
        </w:rPr>
      </w:pPr>
    </w:p>
    <w:p w:rsidR="00153196" w:rsidP="46B86679" w:rsidRDefault="00B5771B" w14:paraId="3CDE8577" w14:textId="0E02F858">
      <w:pPr>
        <w:pStyle w:val="Normal"/>
        <w:jc w:val="both"/>
        <w:rPr>
          <w:rFonts w:ascii="Arial" w:hAnsi="Arial" w:cs="Arial"/>
        </w:rPr>
      </w:pPr>
    </w:p>
    <w:p w:rsidR="00153196" w:rsidP="46B86679" w:rsidRDefault="00B5771B" w14:paraId="50328971" w14:textId="2B8ECD05">
      <w:pPr>
        <w:pStyle w:val="SubtituloguiaUNP"/>
        <w:rPr>
          <w:rFonts w:ascii="Arial" w:hAnsi="Arial" w:cs="Arial"/>
          <w:color w:val="auto"/>
        </w:rPr>
      </w:pPr>
      <w:bookmarkStart w:name="_Toc188615309" w:id="77"/>
      <w:r w:rsidR="76AD3AF0">
        <w:rPr/>
        <w:t xml:space="preserve">5.6.5.3 </w:t>
      </w:r>
      <w:r w:rsidR="009C6E4A">
        <w:rPr/>
        <w:t xml:space="preserve">Citación, Audiencia y </w:t>
      </w:r>
      <w:r w:rsidR="000366C1">
        <w:rPr/>
        <w:t>Resolución</w:t>
      </w:r>
      <w:bookmarkEnd w:id="77"/>
    </w:p>
    <w:p w:rsidR="00153196" w:rsidP="46B86679" w:rsidRDefault="00B5771B" w14:paraId="3B8D79CE" w14:textId="3CB1B4E6">
      <w:pPr>
        <w:pStyle w:val="SubtituloguiaUNP"/>
        <w:rPr>
          <w:rFonts w:ascii="Arial" w:hAnsi="Arial" w:cs="Arial"/>
          <w:b w:val="1"/>
          <w:bCs w:val="1"/>
          <w:color w:val="auto"/>
        </w:rPr>
      </w:pPr>
    </w:p>
    <w:p w:rsidR="00153196" w:rsidP="46B86679" w:rsidRDefault="00B5771B" w14:paraId="3670BCBF" w14:textId="274B26BA">
      <w:pPr>
        <w:pStyle w:val="Normal"/>
        <w:jc w:val="both"/>
        <w:rPr>
          <w:rFonts w:ascii="Arial" w:hAnsi="Arial" w:eastAsia="Arial" w:cs="Arial"/>
        </w:rPr>
      </w:pPr>
      <w:bookmarkStart w:name="_Toc188615310" w:id="78"/>
      <w:r w:rsidRPr="46B86679" w:rsidR="00B5771B">
        <w:rPr>
          <w:rFonts w:ascii="Arial" w:hAnsi="Arial" w:eastAsia="Arial" w:cs="Arial"/>
        </w:rPr>
        <w:t>Citación a audiencia</w:t>
      </w:r>
      <w:r w:rsidRPr="46B86679" w:rsidR="00525738">
        <w:rPr>
          <w:rFonts w:ascii="Arial" w:hAnsi="Arial" w:eastAsia="Arial" w:cs="Arial"/>
        </w:rPr>
        <w:t xml:space="preserve">: </w:t>
      </w:r>
      <w:r w:rsidRPr="46B86679" w:rsidR="00B5771B">
        <w:rPr>
          <w:rFonts w:ascii="Arial" w:hAnsi="Arial" w:eastAsia="Arial" w:cs="Arial"/>
        </w:rPr>
        <w:t xml:space="preserve">La </w:t>
      </w:r>
      <w:r w:rsidRPr="46B86679" w:rsidR="00B5771B">
        <w:rPr>
          <w:rFonts w:ascii="Arial" w:hAnsi="Arial" w:eastAsia="Arial" w:cs="Arial"/>
        </w:rPr>
        <w:t>Secr</w:t>
      </w:r>
      <w:r w:rsidRPr="46B86679" w:rsidR="008B19A9">
        <w:rPr>
          <w:rFonts w:ascii="Arial" w:hAnsi="Arial" w:eastAsia="Arial" w:cs="Arial"/>
        </w:rPr>
        <w:t>etaria General</w:t>
      </w:r>
      <w:r w:rsidRPr="46B86679" w:rsidR="008B19A9">
        <w:rPr>
          <w:rFonts w:ascii="Arial" w:hAnsi="Arial" w:eastAsia="Arial" w:cs="Arial"/>
        </w:rPr>
        <w:t xml:space="preserve"> de la Unidad Nacional de Protección</w:t>
      </w:r>
      <w:r w:rsidRPr="46B86679" w:rsidR="00B5771B">
        <w:rPr>
          <w:rFonts w:ascii="Arial" w:hAnsi="Arial" w:eastAsia="Arial" w:cs="Arial"/>
        </w:rPr>
        <w:t>, citará a audiencia dentro de los cinco (5) días hábiles siguientes a la recepción del informe. En la citación, se hará mención expresa y detallada de los hechos que soportan el presunto incumplimiento, acompañando el informe de supervisión en el que se sustenta la actuación y enunciando las normas o cláusulas posiblemente violadas y las consecuencias que podrían derivarse para el/la contratista en desarrollo de la actuación.</w:t>
      </w:r>
      <w:bookmarkEnd w:id="78"/>
      <w:r w:rsidRPr="46B86679" w:rsidR="00B5771B">
        <w:rPr>
          <w:rFonts w:ascii="Arial" w:hAnsi="Arial" w:eastAsia="Arial" w:cs="Arial"/>
        </w:rPr>
        <w:t xml:space="preserve"> </w:t>
      </w:r>
    </w:p>
    <w:p w:rsidR="00153196" w:rsidP="46B86679" w:rsidRDefault="00B5771B" w14:paraId="78B78041" w14:textId="2D702FCC">
      <w:pPr>
        <w:pStyle w:val="Normal"/>
        <w:jc w:val="both"/>
        <w:rPr>
          <w:rFonts w:ascii="Arial" w:hAnsi="Arial" w:eastAsia="Arial" w:cs="Arial"/>
        </w:rPr>
      </w:pPr>
    </w:p>
    <w:p w:rsidR="00153196" w:rsidP="46B86679" w:rsidRDefault="00B5771B" w14:paraId="71E9BB84" w14:textId="70A3993B">
      <w:pPr>
        <w:pStyle w:val="Normal"/>
        <w:jc w:val="both"/>
        <w:rPr>
          <w:rFonts w:ascii="Arial" w:hAnsi="Arial" w:eastAsia="Arial" w:cs="Arial"/>
        </w:rPr>
      </w:pPr>
      <w:bookmarkStart w:name="_Toc188615311" w:id="79"/>
      <w:r w:rsidRPr="46B86679" w:rsidR="00B5771B">
        <w:rPr>
          <w:rFonts w:ascii="Arial" w:hAnsi="Arial" w:eastAsia="Arial" w:cs="Arial"/>
        </w:rPr>
        <w:t>En la citación se establecerá el lugar, fecha y hora para la realización de la audiencia, la cual tendrá lugar a la mayor brevedad posible, atendiendo la naturaleza del contrato y la periodicidad establecida para el cumplimiento de las obligaciones contractuales, de acuerdo con lo establecido en el artículo 86 de la Ley 1474 de 2011.</w:t>
      </w:r>
      <w:bookmarkEnd w:id="79"/>
      <w:r w:rsidRPr="46B86679" w:rsidR="00B5771B">
        <w:rPr>
          <w:rFonts w:ascii="Arial" w:hAnsi="Arial" w:eastAsia="Arial" w:cs="Arial"/>
        </w:rPr>
        <w:t xml:space="preserve"> </w:t>
      </w:r>
    </w:p>
    <w:p w:rsidR="00153196" w:rsidP="46B86679" w:rsidRDefault="00B5771B" w14:paraId="0A63DFB7" w14:textId="731B7BE4">
      <w:pPr>
        <w:pStyle w:val="Normal"/>
        <w:jc w:val="both"/>
        <w:rPr>
          <w:rFonts w:ascii="Arial" w:hAnsi="Arial" w:eastAsia="Arial" w:cs="Arial"/>
        </w:rPr>
      </w:pPr>
    </w:p>
    <w:p w:rsidR="00153196" w:rsidP="46B86679" w:rsidRDefault="00B5771B" w14:paraId="6484CB8E" w14:textId="1CFDD3DF">
      <w:pPr>
        <w:pStyle w:val="Normal"/>
        <w:jc w:val="both"/>
        <w:rPr>
          <w:rFonts w:ascii="Arial" w:hAnsi="Arial" w:eastAsia="Arial" w:cs="Arial"/>
          <w:color w:val="auto"/>
        </w:rPr>
      </w:pPr>
      <w:bookmarkStart w:name="_Toc188615312" w:id="80"/>
      <w:r w:rsidRPr="46B86679" w:rsidR="00B5771B">
        <w:rPr>
          <w:rFonts w:ascii="Arial" w:hAnsi="Arial" w:eastAsia="Arial" w:cs="Arial"/>
        </w:rPr>
        <w:t>Audiencia</w:t>
      </w:r>
      <w:r w:rsidRPr="46B86679" w:rsidR="00D4268A">
        <w:rPr>
          <w:rFonts w:ascii="Arial" w:hAnsi="Arial" w:eastAsia="Arial" w:cs="Arial"/>
        </w:rPr>
        <w:t>:</w:t>
      </w:r>
      <w:r w:rsidRPr="46B86679" w:rsidR="00B5771B">
        <w:rPr>
          <w:rFonts w:ascii="Arial" w:hAnsi="Arial" w:eastAsia="Arial" w:cs="Arial"/>
        </w:rPr>
        <w:t xml:space="preserve"> En el desarrollo de la audiencia, la Secretaría General, presentará las circunstancias de hecho que motivan la actuación, enunciará las posibles normas o cláusulas posiblemente violadas y las consecuencias que podrían derivarse para el contratista en desarrollo de la actuación. Acto seguido, concederá el uso de la</w:t>
      </w:r>
      <w:r w:rsidRPr="46B86679" w:rsidR="00CB5BCB">
        <w:rPr>
          <w:rFonts w:ascii="Arial" w:hAnsi="Arial" w:eastAsia="Arial" w:cs="Arial"/>
        </w:rPr>
        <w:t xml:space="preserve"> </w:t>
      </w:r>
      <w:r w:rsidRPr="46B86679" w:rsidR="00CB5BCB">
        <w:rPr>
          <w:rFonts w:ascii="Arial" w:hAnsi="Arial" w:eastAsia="Arial" w:cs="Arial"/>
        </w:rPr>
        <w:t>palabra al contratista, su representante legal o a quien lo represente, para que presente su defensa, en desarrollo de lo cual podrá rendir las explicaciones del caso, aportar pruebas y controvertir las presentadas por la entidad.</w:t>
      </w:r>
      <w:bookmarkEnd w:id="80"/>
      <w:r w:rsidRPr="46B86679" w:rsidR="00CB5BCB">
        <w:rPr>
          <w:rFonts w:ascii="Arial" w:hAnsi="Arial" w:eastAsia="Arial" w:cs="Arial"/>
        </w:rPr>
        <w:t xml:space="preserve"> </w:t>
      </w:r>
    </w:p>
    <w:p w:rsidR="00153196" w:rsidP="46B86679" w:rsidRDefault="00153196" w14:paraId="7406F632" w14:textId="77777777" w14:noSpellErr="1">
      <w:pPr>
        <w:pStyle w:val="Normal"/>
        <w:jc w:val="both"/>
        <w:rPr>
          <w:rFonts w:ascii="Arial" w:hAnsi="Arial" w:eastAsia="Arial" w:cs="Arial"/>
        </w:rPr>
      </w:pPr>
    </w:p>
    <w:p w:rsidR="00CB5BCB" w:rsidP="46B86679" w:rsidRDefault="00CB5BCB" w14:paraId="4C66DEF3" w14:textId="5581EA51" w14:noSpellErr="1">
      <w:pPr>
        <w:pStyle w:val="Normal"/>
        <w:jc w:val="both"/>
        <w:rPr>
          <w:rFonts w:ascii="Arial" w:hAnsi="Arial" w:eastAsia="Arial" w:cs="Arial"/>
          <w:color w:val="auto"/>
        </w:rPr>
      </w:pPr>
      <w:bookmarkStart w:name="_Toc188615313" w:id="81"/>
      <w:r w:rsidRPr="46B86679" w:rsidR="00CB5BCB">
        <w:rPr>
          <w:rFonts w:ascii="Arial" w:hAnsi="Arial" w:eastAsia="Arial" w:cs="Arial"/>
        </w:rPr>
        <w:t xml:space="preserve">Hecho lo precedente, la Secretaría General, mediante resolución motivada, procederá a decidir sobre la imposición o no de la multa, sanción o declaratoria de incumplimiento. </w:t>
      </w:r>
      <w:r w:rsidRPr="46B86679" w:rsidR="00CB5BCB">
        <w:rPr>
          <w:rFonts w:ascii="Arial" w:hAnsi="Arial" w:eastAsia="Arial" w:cs="Arial"/>
        </w:rPr>
        <w:t>En cualquier momento del desarrollo de la audiencia, la Secretaría General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w:t>
      </w:r>
      <w:r w:rsidRPr="46B86679" w:rsidR="00CB5BCB">
        <w:rPr>
          <w:rFonts w:ascii="Arial" w:hAnsi="Arial" w:eastAsia="Arial" w:cs="Arial"/>
        </w:rPr>
        <w:t xml:space="preserve"> En todo caso, al adoptar la decisión, se señalará fecha y hora para reanudar la audiencia.</w:t>
      </w:r>
      <w:bookmarkEnd w:id="81"/>
      <w:r w:rsidRPr="46B86679" w:rsidR="00CB5BCB">
        <w:rPr>
          <w:rFonts w:ascii="Arial" w:hAnsi="Arial" w:eastAsia="Arial" w:cs="Arial"/>
        </w:rPr>
        <w:t xml:space="preserve"> </w:t>
      </w:r>
    </w:p>
    <w:p w:rsidR="00CB5BCB" w:rsidP="46B86679" w:rsidRDefault="00CB5BCB" w14:paraId="5B43A362" w14:textId="77777777" w14:noSpellErr="1">
      <w:pPr>
        <w:pStyle w:val="Normal"/>
        <w:jc w:val="both"/>
        <w:rPr>
          <w:rFonts w:ascii="Arial" w:hAnsi="Arial" w:eastAsia="Arial" w:cs="Arial"/>
        </w:rPr>
      </w:pPr>
    </w:p>
    <w:p w:rsidRPr="00B5771B" w:rsidR="00494FBF" w:rsidP="46B86679" w:rsidRDefault="00CB5BCB" w14:paraId="0729CE8A" w14:textId="4CDFBEA4" w14:noSpellErr="1">
      <w:pPr>
        <w:pStyle w:val="Normal"/>
        <w:jc w:val="both"/>
        <w:rPr>
          <w:rFonts w:ascii="Arial" w:hAnsi="Arial" w:eastAsia="Arial" w:cs="Arial"/>
          <w:color w:val="auto"/>
        </w:rPr>
      </w:pPr>
      <w:bookmarkStart w:name="_Toc188615314" w:id="82"/>
      <w:r w:rsidRPr="46B86679" w:rsidR="00CB5BCB">
        <w:rPr>
          <w:rFonts w:ascii="Arial" w:hAnsi="Arial" w:eastAsia="Arial" w:cs="Arial"/>
        </w:rPr>
        <w:t>Resolución</w:t>
      </w:r>
      <w:r w:rsidRPr="46B86679" w:rsidR="00CB5BCB">
        <w:rPr>
          <w:rFonts w:ascii="Arial" w:hAnsi="Arial" w:eastAsia="Arial" w:cs="Arial"/>
        </w:rPr>
        <w:t>:</w:t>
      </w:r>
      <w:r w:rsidRPr="46B86679" w:rsidR="00CB5BCB">
        <w:rPr>
          <w:rFonts w:ascii="Arial" w:hAnsi="Arial" w:eastAsia="Arial" w:cs="Arial"/>
        </w:rPr>
        <w:t xml:space="preserve"> En concordancia con el artículo 86 de la Ley 1474 de 2011, finalizada la audiencia, la Secretaría General expedirá resolución motivada en la cual decidirá sobre la imposición o no de la multa, sanción o declaratoria de incumplimiento. Contra la decisión proferida solo procederá el recurso de reposición que se interpondrá, sustentará y decidirá en la misma audiencia. La decisión sobre el recurso se entenderá notificada en la audiencia. Las medidas para la prevención y sanción que se adopten a través de estos procedimientos tendrán lugar, sin perjuicio de las acciones legales que las víctimas promuevan ante la justicia ordinaria.</w:t>
      </w:r>
      <w:bookmarkEnd w:id="82"/>
    </w:p>
    <w:p w:rsidRPr="00914791" w:rsidR="00494FBF" w:rsidP="00494FBF" w:rsidRDefault="00494FBF" w14:paraId="69E5270C" w14:textId="77777777">
      <w:pPr>
        <w:rPr>
          <w:color w:val="FF33CC"/>
        </w:rPr>
      </w:pPr>
    </w:p>
    <w:p w:rsidR="00A3316B" w:rsidP="00A3316B" w:rsidRDefault="008C222D" w14:paraId="7D44230D" w14:textId="414EE5FF">
      <w:pPr>
        <w:pStyle w:val="Ttulo3"/>
        <w:numPr>
          <w:ilvl w:val="3"/>
          <w:numId w:val="16"/>
        </w:numPr>
        <w:jc w:val="both"/>
        <w:rPr>
          <w:rFonts w:ascii="Arial" w:hAnsi="Arial" w:cs="Arial"/>
        </w:rPr>
      </w:pPr>
      <w:bookmarkStart w:name="_Toc188615315" w:id="83"/>
      <w:r>
        <w:rPr>
          <w:rFonts w:ascii="Arial" w:hAnsi="Arial" w:cs="Arial"/>
        </w:rPr>
        <w:t>Pasantes</w:t>
      </w:r>
      <w:r w:rsidR="008E4930">
        <w:rPr>
          <w:rFonts w:ascii="Arial" w:hAnsi="Arial" w:cs="Arial"/>
        </w:rPr>
        <w:t xml:space="preserve"> o </w:t>
      </w:r>
      <w:r>
        <w:rPr>
          <w:rFonts w:ascii="Arial" w:hAnsi="Arial" w:cs="Arial"/>
        </w:rPr>
        <w:t>Practicantes</w:t>
      </w:r>
      <w:bookmarkEnd w:id="83"/>
      <w:r>
        <w:rPr>
          <w:rFonts w:ascii="Arial" w:hAnsi="Arial" w:cs="Arial"/>
        </w:rPr>
        <w:t xml:space="preserve"> </w:t>
      </w:r>
    </w:p>
    <w:p w:rsidR="00A3316B" w:rsidP="00A3316B" w:rsidRDefault="00A3316B" w14:paraId="3A01B28B" w14:textId="77777777">
      <w:pPr>
        <w:pStyle w:val="Ttulo3"/>
        <w:jc w:val="both"/>
        <w:rPr>
          <w:rFonts w:ascii="Arial" w:hAnsi="Arial" w:cs="Arial"/>
        </w:rPr>
      </w:pPr>
    </w:p>
    <w:p w:rsidR="00A71945" w:rsidP="46B86679" w:rsidRDefault="00536D08" w14:paraId="3A12B500" w14:textId="42BE4D49" w14:noSpellErr="1">
      <w:pPr>
        <w:pStyle w:val="Normal"/>
        <w:jc w:val="both"/>
        <w:rPr>
          <w:rFonts w:ascii="Arial" w:hAnsi="Arial" w:eastAsia="Arial" w:cs="Arial"/>
          <w:color w:val="000000" w:themeColor="text1" w:themeTint="FF" w:themeShade="FF"/>
        </w:rPr>
      </w:pPr>
      <w:r w:rsidRPr="46B86679" w:rsidR="00536D08">
        <w:rPr>
          <w:rFonts w:ascii="Arial" w:hAnsi="Arial" w:eastAsia="Arial" w:cs="Arial"/>
        </w:rPr>
        <w:t>A partir de</w:t>
      </w:r>
      <w:r w:rsidRPr="46B86679" w:rsidR="00536D08">
        <w:rPr>
          <w:rFonts w:ascii="Arial" w:hAnsi="Arial" w:eastAsia="Arial" w:cs="Arial"/>
        </w:rPr>
        <w:t xml:space="preserve"> la formalización del presente Protocolo</w:t>
      </w:r>
      <w:r w:rsidRPr="46B86679" w:rsidR="00536D08">
        <w:rPr>
          <w:rFonts w:ascii="Arial" w:hAnsi="Arial" w:eastAsia="Arial" w:cs="Arial"/>
        </w:rPr>
        <w:t xml:space="preserve">, </w:t>
      </w:r>
      <w:r w:rsidRPr="46B86679" w:rsidR="00B91EF9">
        <w:rPr>
          <w:rFonts w:ascii="Arial" w:hAnsi="Arial" w:eastAsia="Arial" w:cs="Arial"/>
        </w:rPr>
        <w:t>las a</w:t>
      </w:r>
      <w:r w:rsidRPr="46B86679" w:rsidR="00536D08">
        <w:rPr>
          <w:rFonts w:ascii="Arial" w:hAnsi="Arial" w:eastAsia="Arial" w:cs="Arial"/>
        </w:rPr>
        <w:t>cta</w:t>
      </w:r>
      <w:r w:rsidRPr="46B86679" w:rsidR="00B91EF9">
        <w:rPr>
          <w:rFonts w:ascii="Arial" w:hAnsi="Arial" w:eastAsia="Arial" w:cs="Arial"/>
        </w:rPr>
        <w:t>s</w:t>
      </w:r>
      <w:r w:rsidRPr="46B86679" w:rsidR="00536D08">
        <w:rPr>
          <w:rFonts w:ascii="Arial" w:hAnsi="Arial" w:eastAsia="Arial" w:cs="Arial"/>
        </w:rPr>
        <w:t xml:space="preserve"> de inicio de la vinculación formativa, </w:t>
      </w:r>
      <w:r w:rsidRPr="46B86679" w:rsidR="00B91EF9">
        <w:rPr>
          <w:rFonts w:ascii="Arial" w:hAnsi="Arial" w:eastAsia="Arial" w:cs="Arial"/>
        </w:rPr>
        <w:t xml:space="preserve">de </w:t>
      </w:r>
      <w:r w:rsidRPr="46B86679" w:rsidR="00DD5A2E">
        <w:rPr>
          <w:rFonts w:ascii="Arial" w:hAnsi="Arial" w:eastAsia="Arial" w:cs="Arial"/>
        </w:rPr>
        <w:t>las personas</w:t>
      </w:r>
      <w:r w:rsidRPr="46B86679" w:rsidR="00536D08">
        <w:rPr>
          <w:rFonts w:ascii="Arial" w:hAnsi="Arial" w:eastAsia="Arial" w:cs="Arial"/>
        </w:rPr>
        <w:t xml:space="preserve"> las pasantes o practicantes</w:t>
      </w:r>
      <w:r w:rsidRPr="46B86679" w:rsidR="00DD5A2E">
        <w:rPr>
          <w:rFonts w:ascii="Arial" w:hAnsi="Arial" w:eastAsia="Arial" w:cs="Arial"/>
        </w:rPr>
        <w:t>, deben contener el compromiso de</w:t>
      </w:r>
      <w:r w:rsidRPr="46B86679" w:rsidR="00712842">
        <w:rPr>
          <w:rFonts w:ascii="Arial" w:hAnsi="Arial" w:eastAsia="Arial" w:cs="Arial"/>
        </w:rPr>
        <w:t xml:space="preserve"> </w:t>
      </w:r>
      <w:r w:rsidRPr="46B86679" w:rsidR="00275C08">
        <w:rPr>
          <w:rFonts w:ascii="Arial" w:hAnsi="Arial" w:eastAsia="Arial" w:cs="Arial"/>
        </w:rPr>
        <w:t xml:space="preserve">no </w:t>
      </w:r>
      <w:r w:rsidRPr="46B86679" w:rsidR="00275C08">
        <w:rPr>
          <w:rFonts w:ascii="Arial" w:hAnsi="Arial" w:eastAsia="Arial" w:cs="Arial"/>
        </w:rPr>
        <w:t>incurrir</w:t>
      </w:r>
      <w:r w:rsidRPr="46B86679" w:rsidR="00536D08">
        <w:rPr>
          <w:rFonts w:ascii="Arial" w:hAnsi="Arial" w:eastAsia="Arial" w:cs="Arial"/>
        </w:rPr>
        <w:t xml:space="preserve"> en actos de violencias basadas en género o discriminación de las que habla este protocolo.</w:t>
      </w:r>
    </w:p>
    <w:p w:rsidR="001E66C5" w:rsidP="46B86679" w:rsidRDefault="001E66C5" w14:paraId="2516E76D" w14:textId="77777777" w14:noSpellErr="1">
      <w:pPr>
        <w:pStyle w:val="Normal"/>
        <w:jc w:val="both"/>
        <w:rPr>
          <w:rFonts w:ascii="Arial" w:hAnsi="Arial" w:eastAsia="Arial" w:cs="Arial"/>
        </w:rPr>
      </w:pPr>
    </w:p>
    <w:p w:rsidR="005309DD" w:rsidP="46B86679" w:rsidRDefault="001E66C5" w14:paraId="705A4AE8" w14:textId="39F30981" w14:noSpellErr="1">
      <w:pPr>
        <w:pStyle w:val="Normal"/>
        <w:jc w:val="both"/>
        <w:rPr>
          <w:rFonts w:ascii="Arial" w:hAnsi="Arial" w:eastAsia="Arial" w:cs="Arial"/>
          <w:color w:val="000000" w:themeColor="text1" w:themeTint="FF" w:themeShade="FF"/>
        </w:rPr>
      </w:pPr>
      <w:r w:rsidRPr="46B86679" w:rsidR="001E66C5">
        <w:rPr>
          <w:rFonts w:ascii="Arial" w:hAnsi="Arial" w:eastAsia="Arial" w:cs="Arial"/>
        </w:rPr>
        <w:t>Citación a audiencia</w:t>
      </w:r>
      <w:r w:rsidRPr="46B86679" w:rsidR="001E66C5">
        <w:rPr>
          <w:rFonts w:ascii="Arial" w:hAnsi="Arial" w:eastAsia="Arial" w:cs="Arial"/>
        </w:rPr>
        <w:t>:</w:t>
      </w:r>
      <w:r w:rsidRPr="46B86679" w:rsidR="001E66C5">
        <w:rPr>
          <w:rFonts w:ascii="Arial" w:hAnsi="Arial" w:eastAsia="Arial" w:cs="Arial"/>
        </w:rPr>
        <w:t xml:space="preserve"> </w:t>
      </w:r>
      <w:r w:rsidRPr="46B86679" w:rsidR="005309DD">
        <w:rPr>
          <w:rFonts w:ascii="Arial" w:hAnsi="Arial" w:eastAsia="Arial" w:cs="Arial"/>
        </w:rPr>
        <w:t xml:space="preserve">Recibida la queja contra la persona en su rol pasante, judicante o practicante, en un término no mayor a cinco (5) días hábiles, </w:t>
      </w:r>
      <w:r w:rsidRPr="46B86679" w:rsidR="00772752">
        <w:rPr>
          <w:rFonts w:ascii="Arial" w:hAnsi="Arial" w:eastAsia="Arial" w:cs="Arial"/>
        </w:rPr>
        <w:t>la Subdirección de Talento Humano</w:t>
      </w:r>
      <w:r w:rsidRPr="46B86679" w:rsidR="005309DD">
        <w:rPr>
          <w:rFonts w:ascii="Arial" w:hAnsi="Arial" w:eastAsia="Arial" w:cs="Arial"/>
        </w:rPr>
        <w:t xml:space="preserve"> </w:t>
      </w:r>
      <w:r w:rsidRPr="46B86679" w:rsidR="005309DD">
        <w:rPr>
          <w:rFonts w:ascii="Arial" w:hAnsi="Arial" w:eastAsia="Arial" w:cs="Arial"/>
        </w:rPr>
        <w:t>le</w:t>
      </w:r>
      <w:r w:rsidRPr="46B86679" w:rsidR="005309DD">
        <w:rPr>
          <w:rFonts w:ascii="Arial" w:hAnsi="Arial" w:eastAsia="Arial" w:cs="Arial"/>
        </w:rPr>
        <w:t xml:space="preserve"> citará a descargos, así como a su responsable por parte de la Universidad y su tutor o tutora en el </w:t>
      </w:r>
      <w:r w:rsidRPr="46B86679" w:rsidR="004F67D4">
        <w:rPr>
          <w:rFonts w:ascii="Arial" w:hAnsi="Arial" w:eastAsia="Arial" w:cs="Arial"/>
        </w:rPr>
        <w:t>Unidad Nacional de Protección</w:t>
      </w:r>
      <w:r w:rsidRPr="46B86679" w:rsidR="005309DD">
        <w:rPr>
          <w:rFonts w:ascii="Arial" w:hAnsi="Arial" w:eastAsia="Arial" w:cs="Arial"/>
        </w:rPr>
        <w:t xml:space="preserve">. En la citación se dará a conocer la queja y se establecerá el lugar, fecha y hora para la realización de los descargos. </w:t>
      </w:r>
    </w:p>
    <w:p w:rsidR="005309DD" w:rsidP="46B86679" w:rsidRDefault="005309DD" w14:paraId="2887CFD4" w14:textId="77777777" w14:noSpellErr="1">
      <w:pPr>
        <w:pStyle w:val="Normal"/>
        <w:jc w:val="both"/>
        <w:rPr>
          <w:rFonts w:ascii="Arial" w:hAnsi="Arial" w:eastAsia="Arial" w:cs="Arial"/>
        </w:rPr>
      </w:pPr>
    </w:p>
    <w:p w:rsidR="00275C08" w:rsidP="46B86679" w:rsidRDefault="005309DD" w14:paraId="1AFC4ABB" w14:textId="17390488">
      <w:pPr>
        <w:pStyle w:val="Normal"/>
        <w:jc w:val="both"/>
        <w:rPr>
          <w:rFonts w:ascii="Arial" w:hAnsi="Arial" w:eastAsia="Arial" w:cs="Arial"/>
          <w:color w:val="000000" w:themeColor="text1" w:themeTint="FF" w:themeShade="FF"/>
        </w:rPr>
      </w:pPr>
      <w:r w:rsidRPr="46B86679" w:rsidR="005309DD">
        <w:rPr>
          <w:rFonts w:ascii="Arial" w:hAnsi="Arial" w:eastAsia="Arial" w:cs="Arial"/>
        </w:rPr>
        <w:t xml:space="preserve">En ningún caso la fecha y hora para presentar descargos excederá el término de cinco (5) días hábiles contados desde la citación. Con el fin de evitar hechos </w:t>
      </w:r>
      <w:r w:rsidRPr="46B86679" w:rsidR="005309DD">
        <w:rPr>
          <w:rFonts w:ascii="Arial" w:hAnsi="Arial" w:eastAsia="Arial" w:cs="Arial"/>
        </w:rPr>
        <w:t>revictimizantes</w:t>
      </w:r>
      <w:r w:rsidRPr="46B86679" w:rsidR="005309DD">
        <w:rPr>
          <w:rFonts w:ascii="Arial" w:hAnsi="Arial" w:eastAsia="Arial" w:cs="Arial"/>
        </w:rPr>
        <w:t xml:space="preserve"> y garantizar la protección de la víctima y la confidencialidad del proceso, las personas citadas podrán asistir de manera presencial a</w:t>
      </w:r>
      <w:r w:rsidRPr="46B86679" w:rsidR="00447E9E">
        <w:rPr>
          <w:rFonts w:ascii="Arial" w:hAnsi="Arial" w:eastAsia="Arial" w:cs="Arial"/>
        </w:rPr>
        <w:t xml:space="preserve"> la Unidad Nacional de Protección</w:t>
      </w:r>
      <w:r w:rsidRPr="46B86679" w:rsidR="005309DD">
        <w:rPr>
          <w:rFonts w:ascii="Arial" w:hAnsi="Arial" w:eastAsia="Arial" w:cs="Arial"/>
        </w:rPr>
        <w:t xml:space="preserve"> para conocer los hechos constitutivos de la queja.</w:t>
      </w:r>
    </w:p>
    <w:p w:rsidR="00A1344A" w:rsidP="46B86679" w:rsidRDefault="00A1344A" w14:paraId="4C6C1B7D" w14:textId="77777777" w14:noSpellErr="1">
      <w:pPr>
        <w:pStyle w:val="Normal"/>
        <w:jc w:val="both"/>
        <w:rPr>
          <w:rFonts w:ascii="Arial" w:hAnsi="Arial" w:eastAsia="Arial" w:cs="Arial"/>
        </w:rPr>
      </w:pPr>
    </w:p>
    <w:p w:rsidR="00C0711B" w:rsidP="46B86679" w:rsidRDefault="00A1344A" w14:paraId="03912CB9" w14:textId="778977ED" w14:noSpellErr="1">
      <w:pPr>
        <w:pStyle w:val="Normal"/>
        <w:jc w:val="both"/>
        <w:rPr>
          <w:rFonts w:ascii="Arial" w:hAnsi="Arial" w:eastAsia="Arial" w:cs="Arial"/>
          <w:color w:val="000000" w:themeColor="text1" w:themeTint="FF" w:themeShade="FF"/>
        </w:rPr>
      </w:pPr>
      <w:r w:rsidRPr="46B86679" w:rsidR="00A1344A">
        <w:rPr>
          <w:rFonts w:ascii="Arial" w:hAnsi="Arial" w:eastAsia="Arial" w:cs="Arial"/>
        </w:rPr>
        <w:t>Nota: En los eventos en los que el tutor o tutora en</w:t>
      </w:r>
      <w:r w:rsidRPr="46B86679" w:rsidR="00E055BB">
        <w:rPr>
          <w:rFonts w:ascii="Arial" w:hAnsi="Arial" w:eastAsia="Arial" w:cs="Arial"/>
        </w:rPr>
        <w:t xml:space="preserve"> la entidad, </w:t>
      </w:r>
      <w:r w:rsidRPr="46B86679" w:rsidR="00A1344A">
        <w:rPr>
          <w:rFonts w:ascii="Arial" w:hAnsi="Arial" w:eastAsia="Arial" w:cs="Arial"/>
        </w:rPr>
        <w:t>reciba la queja en contra del pasante, judicante o practicante, deberá remitirla a</w:t>
      </w:r>
      <w:r w:rsidRPr="46B86679" w:rsidR="00716884">
        <w:rPr>
          <w:rFonts w:ascii="Arial" w:hAnsi="Arial" w:eastAsia="Arial" w:cs="Arial"/>
        </w:rPr>
        <w:t xml:space="preserve"> la Subdirección de Talento Humano</w:t>
      </w:r>
      <w:r w:rsidRPr="46B86679" w:rsidR="00A1344A">
        <w:rPr>
          <w:rFonts w:ascii="Arial" w:hAnsi="Arial" w:eastAsia="Arial" w:cs="Arial"/>
        </w:rPr>
        <w:t xml:space="preserve"> para que proceda con la citación a descargos.</w:t>
      </w:r>
    </w:p>
    <w:p w:rsidR="00C0711B" w:rsidP="46B86679" w:rsidRDefault="00C0711B" w14:paraId="492A5E2A" w14:textId="77777777" w14:noSpellErr="1">
      <w:pPr>
        <w:pStyle w:val="Normal"/>
        <w:jc w:val="both"/>
        <w:rPr>
          <w:rFonts w:ascii="Arial" w:hAnsi="Arial" w:eastAsia="Arial" w:cs="Arial"/>
        </w:rPr>
      </w:pPr>
    </w:p>
    <w:p w:rsidR="001D4660" w:rsidP="46B86679" w:rsidRDefault="00A1344A" w14:paraId="4252AA12" w14:textId="571E5D22" w14:noSpellErr="1">
      <w:pPr>
        <w:pStyle w:val="Normal"/>
        <w:jc w:val="both"/>
        <w:rPr>
          <w:rFonts w:ascii="Arial" w:hAnsi="Arial" w:eastAsia="Arial" w:cs="Arial"/>
          <w:color w:val="000000" w:themeColor="text1" w:themeTint="FF" w:themeShade="FF"/>
        </w:rPr>
      </w:pPr>
      <w:r w:rsidRPr="46B86679" w:rsidR="00A1344A">
        <w:rPr>
          <w:rFonts w:ascii="Arial" w:hAnsi="Arial" w:eastAsia="Arial" w:cs="Arial"/>
        </w:rPr>
        <w:t>Descargos</w:t>
      </w:r>
      <w:r w:rsidRPr="46B86679" w:rsidR="00C0711B">
        <w:rPr>
          <w:rFonts w:ascii="Arial" w:hAnsi="Arial" w:eastAsia="Arial" w:cs="Arial"/>
        </w:rPr>
        <w:t xml:space="preserve">: </w:t>
      </w:r>
      <w:r w:rsidRPr="46B86679" w:rsidR="00A1344A">
        <w:rPr>
          <w:rFonts w:ascii="Arial" w:hAnsi="Arial" w:eastAsia="Arial" w:cs="Arial"/>
        </w:rPr>
        <w:t xml:space="preserve"> </w:t>
      </w:r>
      <w:r w:rsidRPr="46B86679" w:rsidR="00A1344A">
        <w:rPr>
          <w:rFonts w:ascii="Arial" w:hAnsi="Arial" w:eastAsia="Arial" w:cs="Arial"/>
        </w:rPr>
        <w:t xml:space="preserve">En el desarrollo de los descargos, </w:t>
      </w:r>
      <w:r w:rsidRPr="46B86679" w:rsidR="001D4660">
        <w:rPr>
          <w:rFonts w:ascii="Arial" w:hAnsi="Arial" w:eastAsia="Arial" w:cs="Arial"/>
        </w:rPr>
        <w:t>la Subdirección de Talento Humano</w:t>
      </w:r>
      <w:r w:rsidRPr="46B86679" w:rsidR="00A1344A">
        <w:rPr>
          <w:rFonts w:ascii="Arial" w:hAnsi="Arial" w:eastAsia="Arial" w:cs="Arial"/>
        </w:rPr>
        <w:t xml:space="preserve"> hará mención expresa y detallada de los hechos que dieron lugar a la queja y concederá la palabra a la persona en rol de, </w:t>
      </w:r>
      <w:r w:rsidRPr="46B86679" w:rsidR="001B5542">
        <w:rPr>
          <w:rFonts w:ascii="Arial" w:hAnsi="Arial" w:eastAsia="Arial" w:cs="Arial"/>
        </w:rPr>
        <w:t>pasante</w:t>
      </w:r>
      <w:r w:rsidRPr="46B86679" w:rsidR="00A1344A">
        <w:rPr>
          <w:rFonts w:ascii="Arial" w:hAnsi="Arial" w:eastAsia="Arial" w:cs="Arial"/>
        </w:rPr>
        <w:t xml:space="preserve"> o practicante y a su responsable de la universidad, para que presenten sus descargos, rindan las explicaciones del caso, aporten pruebas y controviertan las presentadas por la entidad.</w:t>
      </w:r>
      <w:r w:rsidRPr="46B86679" w:rsidR="00A1344A">
        <w:rPr>
          <w:rFonts w:ascii="Arial" w:hAnsi="Arial" w:eastAsia="Arial" w:cs="Arial"/>
        </w:rPr>
        <w:t xml:space="preserve"> </w:t>
      </w:r>
    </w:p>
    <w:p w:rsidR="001D4660" w:rsidP="46B86679" w:rsidRDefault="001D4660" w14:paraId="2C0472AA" w14:textId="77777777" w14:noSpellErr="1">
      <w:pPr>
        <w:pStyle w:val="Normal"/>
        <w:jc w:val="both"/>
        <w:rPr>
          <w:rFonts w:ascii="Arial" w:hAnsi="Arial" w:eastAsia="Arial" w:cs="Arial"/>
        </w:rPr>
      </w:pPr>
    </w:p>
    <w:p w:rsidR="008415CE" w:rsidP="46B86679" w:rsidRDefault="00A1344A" w14:paraId="7180C5F7" w14:textId="77777777" w14:noSpellErr="1">
      <w:pPr>
        <w:pStyle w:val="Normal"/>
        <w:jc w:val="both"/>
        <w:rPr>
          <w:rFonts w:ascii="Arial" w:hAnsi="Arial" w:eastAsia="Arial" w:cs="Arial"/>
          <w:color w:val="000000" w:themeColor="text1" w:themeTint="FF" w:themeShade="FF"/>
        </w:rPr>
      </w:pPr>
      <w:r w:rsidRPr="46B86679" w:rsidR="00A1344A">
        <w:rPr>
          <w:rFonts w:ascii="Arial" w:hAnsi="Arial" w:eastAsia="Arial" w:cs="Arial"/>
        </w:rPr>
        <w:t xml:space="preserve">Rendidos los descargos, </w:t>
      </w:r>
      <w:r w:rsidRPr="46B86679" w:rsidR="000B7AF6">
        <w:rPr>
          <w:rFonts w:ascii="Arial" w:hAnsi="Arial" w:eastAsia="Arial" w:cs="Arial"/>
        </w:rPr>
        <w:t>la Subdirección de Talento Humano</w:t>
      </w:r>
      <w:r w:rsidRPr="46B86679" w:rsidR="00A1344A">
        <w:rPr>
          <w:rFonts w:ascii="Arial" w:hAnsi="Arial" w:eastAsia="Arial" w:cs="Arial"/>
        </w:rPr>
        <w:t xml:space="preserve"> levantará acta de descargos, en la que consignará la queja recibida, los argumentos presentados por el pasante, practicante y/o judicante y su responsable por parte de la universidad y, de acuerdo con los hechos y las pruebas allegadas, procederá con el cierre de la actuación o formulará las recomendaciones para la desvinculación del proceso formativo, según sea el caso.</w:t>
      </w:r>
      <w:r w:rsidRPr="46B86679" w:rsidR="00A1344A">
        <w:rPr>
          <w:rFonts w:ascii="Arial" w:hAnsi="Arial" w:eastAsia="Arial" w:cs="Arial"/>
        </w:rPr>
        <w:t xml:space="preserve"> En los eventos en los que se requiera dar por terminado el proceso formativo, </w:t>
      </w:r>
      <w:r w:rsidRPr="46B86679" w:rsidR="005B7AAC">
        <w:rPr>
          <w:rFonts w:ascii="Arial" w:hAnsi="Arial" w:eastAsia="Arial" w:cs="Arial"/>
        </w:rPr>
        <w:t>la Subdirección de Talento Humano</w:t>
      </w:r>
      <w:r w:rsidRPr="46B86679" w:rsidR="00A1344A">
        <w:rPr>
          <w:rFonts w:ascii="Arial" w:hAnsi="Arial" w:eastAsia="Arial" w:cs="Arial"/>
        </w:rPr>
        <w:t xml:space="preserve"> formulará las recomendaciones a</w:t>
      </w:r>
      <w:r w:rsidRPr="46B86679" w:rsidR="009E4C4D">
        <w:rPr>
          <w:rFonts w:ascii="Arial" w:hAnsi="Arial" w:eastAsia="Arial" w:cs="Arial"/>
        </w:rPr>
        <w:t xml:space="preserve"> la Dirección General</w:t>
      </w:r>
      <w:r w:rsidRPr="46B86679" w:rsidR="00A1344A">
        <w:rPr>
          <w:rFonts w:ascii="Arial" w:hAnsi="Arial" w:eastAsia="Arial" w:cs="Arial"/>
        </w:rPr>
        <w:t xml:space="preserve">. </w:t>
      </w:r>
    </w:p>
    <w:p w:rsidR="008415CE" w:rsidP="46B86679" w:rsidRDefault="008415CE" w14:paraId="1076A7E3" w14:textId="77777777" w14:noSpellErr="1">
      <w:pPr>
        <w:pStyle w:val="Normal"/>
        <w:jc w:val="both"/>
        <w:rPr>
          <w:rFonts w:ascii="Arial" w:hAnsi="Arial" w:eastAsia="Arial" w:cs="Arial"/>
        </w:rPr>
      </w:pPr>
    </w:p>
    <w:p w:rsidR="00616037" w:rsidP="46B86679" w:rsidRDefault="00A1344A" w14:paraId="14297350" w14:textId="77777777" w14:noSpellErr="1">
      <w:pPr>
        <w:pStyle w:val="Normal"/>
        <w:jc w:val="both"/>
        <w:rPr>
          <w:rFonts w:ascii="Arial" w:hAnsi="Arial" w:eastAsia="Arial" w:cs="Arial"/>
          <w:color w:val="000000" w:themeColor="text1" w:themeTint="FF" w:themeShade="FF"/>
        </w:rPr>
      </w:pPr>
      <w:r w:rsidRPr="46B86679" w:rsidR="00A1344A">
        <w:rPr>
          <w:rFonts w:ascii="Arial" w:hAnsi="Arial" w:eastAsia="Arial" w:cs="Arial"/>
        </w:rPr>
        <w:t>Resolución</w:t>
      </w:r>
      <w:r w:rsidRPr="46B86679" w:rsidR="008415CE">
        <w:rPr>
          <w:rFonts w:ascii="Arial" w:hAnsi="Arial" w:eastAsia="Arial" w:cs="Arial"/>
        </w:rPr>
        <w:t>:</w:t>
      </w:r>
      <w:r w:rsidRPr="46B86679" w:rsidR="00A1344A">
        <w:rPr>
          <w:rFonts w:ascii="Arial" w:hAnsi="Arial" w:eastAsia="Arial" w:cs="Arial"/>
        </w:rPr>
        <w:t xml:space="preserve"> En los casos en los que se recomiende la desvinculación del/la pasante, judicante y/o practicante, </w:t>
      </w:r>
      <w:r w:rsidRPr="46B86679" w:rsidR="008415CE">
        <w:rPr>
          <w:rFonts w:ascii="Arial" w:hAnsi="Arial" w:eastAsia="Arial" w:cs="Arial"/>
        </w:rPr>
        <w:t>la Subdirección de Talento Humano</w:t>
      </w:r>
      <w:r w:rsidRPr="46B86679" w:rsidR="00A1344A">
        <w:rPr>
          <w:rFonts w:ascii="Arial" w:hAnsi="Arial" w:eastAsia="Arial" w:cs="Arial"/>
        </w:rPr>
        <w:t xml:space="preserve"> elaborará la resolución de desvinculación del proceso formativo, acto administrativo que suscribirá el </w:t>
      </w:r>
      <w:r w:rsidRPr="46B86679" w:rsidR="00E00835">
        <w:rPr>
          <w:rFonts w:ascii="Arial" w:hAnsi="Arial" w:eastAsia="Arial" w:cs="Arial"/>
        </w:rPr>
        <w:t>Director General</w:t>
      </w:r>
      <w:r w:rsidRPr="46B86679" w:rsidR="00E00835">
        <w:rPr>
          <w:rFonts w:ascii="Arial" w:hAnsi="Arial" w:eastAsia="Arial" w:cs="Arial"/>
        </w:rPr>
        <w:t xml:space="preserve"> de la entidad</w:t>
      </w:r>
      <w:r w:rsidRPr="46B86679" w:rsidR="00A1344A">
        <w:rPr>
          <w:rFonts w:ascii="Arial" w:hAnsi="Arial" w:eastAsia="Arial" w:cs="Arial"/>
        </w:rPr>
        <w:t xml:space="preserve"> y se comunicará por medios electrónicos. </w:t>
      </w:r>
    </w:p>
    <w:p w:rsidR="00616037" w:rsidP="46B86679" w:rsidRDefault="00616037" w14:paraId="592A351D" w14:textId="77777777" w14:noSpellErr="1">
      <w:pPr>
        <w:pStyle w:val="Normal"/>
        <w:jc w:val="both"/>
        <w:rPr>
          <w:rFonts w:ascii="Arial" w:hAnsi="Arial" w:eastAsia="Arial" w:cs="Arial"/>
        </w:rPr>
      </w:pPr>
    </w:p>
    <w:p w:rsidR="00A1344A" w:rsidP="46B86679" w:rsidRDefault="00616037" w14:paraId="1C669273" w14:textId="75BEE8FE" w14:noSpellErr="1">
      <w:pPr>
        <w:pStyle w:val="Normal"/>
        <w:jc w:val="both"/>
        <w:rPr>
          <w:rFonts w:ascii="Arial" w:hAnsi="Arial" w:eastAsia="Arial" w:cs="Arial"/>
          <w:color w:val="000000" w:themeColor="text1" w:themeTint="FF" w:themeShade="FF"/>
        </w:rPr>
      </w:pPr>
      <w:r w:rsidRPr="46B86679" w:rsidR="00616037">
        <w:rPr>
          <w:rFonts w:ascii="Arial" w:hAnsi="Arial" w:eastAsia="Arial" w:cs="Arial"/>
        </w:rPr>
        <w:t>Finalmente</w:t>
      </w:r>
      <w:r w:rsidRPr="46B86679" w:rsidR="0032089C">
        <w:rPr>
          <w:rFonts w:ascii="Arial" w:hAnsi="Arial" w:eastAsia="Arial" w:cs="Arial"/>
        </w:rPr>
        <w:t xml:space="preserve">, la Subdirección de Talento Humano </w:t>
      </w:r>
      <w:r w:rsidRPr="46B86679" w:rsidR="00A1344A">
        <w:rPr>
          <w:rFonts w:ascii="Arial" w:hAnsi="Arial" w:eastAsia="Arial" w:cs="Arial"/>
        </w:rPr>
        <w:t>Informar</w:t>
      </w:r>
      <w:r w:rsidRPr="46B86679" w:rsidR="0032089C">
        <w:rPr>
          <w:rFonts w:ascii="Arial" w:hAnsi="Arial" w:eastAsia="Arial" w:cs="Arial"/>
        </w:rPr>
        <w:t>á</w:t>
      </w:r>
      <w:r w:rsidRPr="46B86679" w:rsidR="00A1344A">
        <w:rPr>
          <w:rFonts w:ascii="Arial" w:hAnsi="Arial" w:eastAsia="Arial" w:cs="Arial"/>
        </w:rPr>
        <w:t xml:space="preserve"> a la Institución Educativa</w:t>
      </w:r>
      <w:r w:rsidRPr="46B86679" w:rsidR="00397F09">
        <w:rPr>
          <w:rFonts w:ascii="Arial" w:hAnsi="Arial" w:eastAsia="Arial" w:cs="Arial"/>
        </w:rPr>
        <w:t xml:space="preserve">, remitiendo </w:t>
      </w:r>
      <w:r w:rsidRPr="46B86679" w:rsidR="00A1344A">
        <w:rPr>
          <w:rFonts w:ascii="Arial" w:hAnsi="Arial" w:eastAsia="Arial" w:cs="Arial"/>
        </w:rPr>
        <w:t xml:space="preserve">una copia del acta de descargos y/o de la resolución de desvinculación del proceso </w:t>
      </w:r>
      <w:r w:rsidRPr="46B86679" w:rsidR="00A1344A">
        <w:rPr>
          <w:rFonts w:ascii="Arial" w:hAnsi="Arial" w:eastAsia="Arial" w:cs="Arial"/>
        </w:rPr>
        <w:t>formativo a la Institución Educativa, para que proceda de acuerdo con sus procedimientos internos.</w:t>
      </w:r>
    </w:p>
    <w:p w:rsidR="009A759A" w:rsidP="005309DD" w:rsidRDefault="009A759A" w14:paraId="54E3DB45" w14:textId="5F422EA2">
      <w:pPr>
        <w:jc w:val="both"/>
        <w:rPr>
          <w:rFonts w:ascii="Arial" w:hAnsi="Arial" w:cs="Arial"/>
          <w:color w:val="000000" w:themeColor="text1"/>
        </w:rPr>
      </w:pPr>
    </w:p>
    <w:p w:rsidR="009A759A" w:rsidP="005309DD" w:rsidRDefault="009A759A" w14:paraId="1A7E820E" w14:textId="77777777">
      <w:pPr>
        <w:jc w:val="both"/>
        <w:rPr>
          <w:rFonts w:ascii="Arial" w:hAnsi="Arial" w:cs="Arial"/>
          <w:color w:val="000000" w:themeColor="text1"/>
        </w:rPr>
      </w:pPr>
    </w:p>
    <w:p w:rsidRPr="003D2D96" w:rsidR="009A759A" w:rsidP="46B86679" w:rsidRDefault="001210DD" w14:paraId="1273984D" w14:textId="315C86DF" w14:noSpellErr="1">
      <w:pPr>
        <w:pStyle w:val="Ttulo3"/>
        <w:jc w:val="both"/>
        <w:rPr>
          <w:rFonts w:ascii="Arial" w:hAnsi="Arial" w:eastAsia="Arial" w:cs="Arial"/>
          <w:b w:val="1"/>
          <w:bCs w:val="1"/>
        </w:rPr>
      </w:pPr>
      <w:r w:rsidRPr="46B86679" w:rsidR="001210DD">
        <w:rPr>
          <w:rFonts w:ascii="Arial" w:hAnsi="Arial" w:eastAsia="Arial" w:cs="Arial"/>
          <w:b w:val="1"/>
          <w:bCs w:val="1"/>
        </w:rPr>
        <w:t>5.6.5 Ruta</w:t>
      </w:r>
      <w:r w:rsidRPr="46B86679" w:rsidR="003D2D96">
        <w:rPr>
          <w:rFonts w:ascii="Arial" w:hAnsi="Arial" w:eastAsia="Arial" w:cs="Arial"/>
          <w:b w:val="1"/>
          <w:bCs w:val="1"/>
        </w:rPr>
        <w:t xml:space="preserve"> de atención para la ciudadanía y/o grupos de valor que reciben servicios o atención directa de la </w:t>
      </w:r>
      <w:r w:rsidRPr="46B86679" w:rsidR="001210DD">
        <w:rPr>
          <w:rFonts w:ascii="Arial" w:hAnsi="Arial" w:eastAsia="Arial" w:cs="Arial"/>
          <w:b w:val="1"/>
          <w:bCs w:val="1"/>
        </w:rPr>
        <w:t>entidad</w:t>
      </w:r>
      <w:r w:rsidRPr="46B86679" w:rsidR="001210DD">
        <w:rPr>
          <w:rFonts w:ascii="Arial" w:hAnsi="Arial" w:eastAsia="Arial" w:cs="Arial"/>
          <w:b w:val="1"/>
          <w:bCs w:val="1"/>
        </w:rPr>
        <w:t xml:space="preserve"> por</w:t>
      </w:r>
      <w:r w:rsidRPr="46B86679" w:rsidR="006A5B12">
        <w:rPr>
          <w:rFonts w:ascii="Arial" w:hAnsi="Arial" w:eastAsia="Arial" w:cs="Arial"/>
          <w:b w:val="1"/>
          <w:bCs w:val="1"/>
        </w:rPr>
        <w:t xml:space="preserve"> medio del programa de protección</w:t>
      </w:r>
      <w:r w:rsidRPr="46B86679" w:rsidR="003D2D96">
        <w:rPr>
          <w:rFonts w:ascii="Arial" w:hAnsi="Arial" w:eastAsia="Arial" w:cs="Arial"/>
          <w:b w:val="1"/>
          <w:bCs w:val="1"/>
        </w:rPr>
        <w:t xml:space="preserve"> y que activan la ruta en contra de personas vinculadas a la entidad.</w:t>
      </w:r>
    </w:p>
    <w:p w:rsidRPr="00EF73CB" w:rsidR="009A759A" w:rsidP="46B86679" w:rsidRDefault="009A759A" w14:paraId="77A66C9B" w14:textId="77777777" w14:noSpellErr="1">
      <w:pPr>
        <w:jc w:val="both"/>
        <w:rPr>
          <w:rFonts w:ascii="Arial" w:hAnsi="Arial" w:eastAsia="Arial" w:cs="Arial"/>
          <w:b w:val="1"/>
          <w:bCs w:val="1"/>
          <w:color w:val="000000" w:themeColor="text1"/>
        </w:rPr>
      </w:pPr>
    </w:p>
    <w:p w:rsidRPr="00A1251B" w:rsidR="00B63C25" w:rsidP="46B86679" w:rsidRDefault="00962C2F" w14:paraId="332583B0" w14:textId="2A97AC0C">
      <w:pPr>
        <w:pStyle w:val="Normal"/>
        <w:jc w:val="both"/>
        <w:rPr>
          <w:rFonts w:ascii="Arial" w:hAnsi="Arial" w:eastAsia="Arial" w:cs="Arial"/>
          <w:color w:val="000000" w:themeColor="text1"/>
        </w:rPr>
      </w:pPr>
      <w:r w:rsidRPr="46B86679" w:rsidR="009944FF">
        <w:rPr>
          <w:rFonts w:ascii="Arial" w:hAnsi="Arial" w:eastAsia="Arial" w:cs="Arial"/>
        </w:rPr>
        <w:t xml:space="preserve">En los eventos en los que la queja sea interpuesta por una persona que recibe servicios o atención directa </w:t>
      </w:r>
      <w:r w:rsidRPr="46B86679" w:rsidR="00B22B90">
        <w:rPr>
          <w:rFonts w:ascii="Arial" w:hAnsi="Arial" w:eastAsia="Arial" w:cs="Arial"/>
        </w:rPr>
        <w:t>por parte de la Unidad Nacional de Protección</w:t>
      </w:r>
      <w:r w:rsidRPr="46B86679" w:rsidR="005B34D3">
        <w:rPr>
          <w:rFonts w:ascii="Arial" w:hAnsi="Arial" w:eastAsia="Arial" w:cs="Arial"/>
        </w:rPr>
        <w:t xml:space="preserve"> en el rol de persona evaluada o beneficiaria </w:t>
      </w:r>
      <w:r w:rsidRPr="46B86679" w:rsidR="00376D8F">
        <w:rPr>
          <w:rFonts w:ascii="Arial" w:hAnsi="Arial" w:eastAsia="Arial" w:cs="Arial"/>
        </w:rPr>
        <w:t>de los programas de protección</w:t>
      </w:r>
      <w:r w:rsidRPr="46B86679" w:rsidR="004D51F5">
        <w:rPr>
          <w:rFonts w:ascii="Arial" w:hAnsi="Arial" w:eastAsia="Arial" w:cs="Arial"/>
        </w:rPr>
        <w:t xml:space="preserve"> y que la presunta persona agresora se encuentre</w:t>
      </w:r>
      <w:r w:rsidRPr="46B86679" w:rsidR="2456CF31">
        <w:rPr>
          <w:rFonts w:ascii="Arial" w:hAnsi="Arial" w:eastAsia="Arial" w:cs="Arial"/>
        </w:rPr>
        <w:t xml:space="preserve"> </w:t>
      </w:r>
      <w:r w:rsidRPr="46B86679" w:rsidR="00962C2F">
        <w:rPr>
          <w:rFonts w:ascii="Arial" w:hAnsi="Arial" w:eastAsia="Arial" w:cs="Arial"/>
        </w:rPr>
        <w:t>vinculadas directa</w:t>
      </w:r>
      <w:r w:rsidRPr="46B86679" w:rsidR="005C6E03">
        <w:rPr>
          <w:rFonts w:ascii="Arial" w:hAnsi="Arial" w:eastAsia="Arial" w:cs="Arial"/>
        </w:rPr>
        <w:t xml:space="preserve">mente a la entidad como contratistas o servidores públicos, </w:t>
      </w:r>
      <w:r w:rsidRPr="46B86679" w:rsidR="005C6E03">
        <w:rPr>
          <w:rFonts w:ascii="Arial" w:hAnsi="Arial" w:eastAsia="Arial" w:cs="Arial"/>
        </w:rPr>
        <w:t xml:space="preserve">la Subdirección de </w:t>
      </w:r>
      <w:r w:rsidRPr="46B86679" w:rsidR="00A54B23">
        <w:rPr>
          <w:rFonts w:ascii="Arial" w:hAnsi="Arial" w:eastAsia="Arial" w:cs="Arial"/>
        </w:rPr>
        <w:t xml:space="preserve">Talento Humano </w:t>
      </w:r>
      <w:r w:rsidRPr="46B86679" w:rsidR="009944FF">
        <w:rPr>
          <w:rFonts w:ascii="Arial" w:hAnsi="Arial" w:eastAsia="Arial" w:cs="Arial"/>
        </w:rPr>
        <w:t>brindará asesoramiento sobre las rutas externas de atención y activará las rutas de atención</w:t>
      </w:r>
      <w:r w:rsidRPr="46B86679" w:rsidR="00B63C25">
        <w:rPr>
          <w:rFonts w:ascii="Arial" w:hAnsi="Arial" w:eastAsia="Arial" w:cs="Arial"/>
        </w:rPr>
        <w:t xml:space="preserve"> correspondiente de las que trata el presente protocolo.</w:t>
      </w:r>
    </w:p>
    <w:p w:rsidR="00B63C25" w:rsidP="009944FF" w:rsidRDefault="00B63C25" w14:paraId="5F4533E8" w14:textId="77777777">
      <w:pPr>
        <w:jc w:val="both"/>
        <w:rPr>
          <w:rFonts w:ascii="Arial" w:hAnsi="Arial" w:cs="Arial"/>
          <w:color w:val="000000" w:themeColor="text1"/>
        </w:rPr>
      </w:pPr>
    </w:p>
    <w:p w:rsidR="003D2D96" w:rsidP="003D2D96" w:rsidRDefault="003D2D96" w14:paraId="72033705" w14:textId="77777777">
      <w:pPr>
        <w:jc w:val="both"/>
        <w:rPr>
          <w:rFonts w:ascii="Arial" w:hAnsi="Arial" w:cs="Arial"/>
          <w:color w:val="000000" w:themeColor="text1"/>
        </w:rPr>
      </w:pPr>
    </w:p>
    <w:p w:rsidRPr="003D2D96" w:rsidR="003D2D96" w:rsidP="46B86679" w:rsidRDefault="003D2D96" w14:paraId="717B26E3" w14:textId="2D6EE013" w14:noSpellErr="1">
      <w:pPr>
        <w:pStyle w:val="Ttulo3"/>
        <w:jc w:val="both"/>
        <w:rPr>
          <w:rFonts w:ascii="Arial" w:hAnsi="Arial" w:eastAsia="Arial" w:cs="Arial"/>
          <w:b w:val="1"/>
          <w:bCs w:val="1"/>
        </w:rPr>
      </w:pPr>
      <w:r w:rsidRPr="46B86679" w:rsidR="003D2D96">
        <w:rPr>
          <w:rFonts w:ascii="Arial" w:hAnsi="Arial" w:eastAsia="Arial" w:cs="Arial"/>
          <w:b w:val="1"/>
          <w:bCs w:val="1"/>
        </w:rPr>
        <w:t>5.6.</w:t>
      </w:r>
      <w:r w:rsidRPr="46B86679" w:rsidR="003D2D96">
        <w:rPr>
          <w:rFonts w:ascii="Arial" w:hAnsi="Arial" w:eastAsia="Arial" w:cs="Arial"/>
          <w:b w:val="1"/>
          <w:bCs w:val="1"/>
        </w:rPr>
        <w:t xml:space="preserve">6 </w:t>
      </w:r>
      <w:r w:rsidRPr="46B86679" w:rsidR="003D2D96">
        <w:rPr>
          <w:rFonts w:ascii="Arial" w:hAnsi="Arial" w:eastAsia="Arial" w:cs="Arial"/>
          <w:b w:val="1"/>
          <w:bCs w:val="1"/>
        </w:rPr>
        <w:t>Ruta de atención para las personas que trabajan en la entidad a través de</w:t>
      </w:r>
      <w:r w:rsidRPr="46B86679" w:rsidR="00E17FB1">
        <w:rPr>
          <w:rFonts w:ascii="Arial" w:hAnsi="Arial" w:eastAsia="Arial" w:cs="Arial"/>
          <w:b w:val="1"/>
          <w:bCs w:val="1"/>
        </w:rPr>
        <w:t xml:space="preserve"> </w:t>
      </w:r>
      <w:r w:rsidRPr="46B86679" w:rsidR="003D2D96">
        <w:rPr>
          <w:rFonts w:ascii="Arial" w:hAnsi="Arial" w:eastAsia="Arial" w:cs="Arial"/>
          <w:b w:val="1"/>
          <w:bCs w:val="1"/>
        </w:rPr>
        <w:t>mecanismos de tercerización laboral</w:t>
      </w:r>
      <w:r w:rsidRPr="46B86679" w:rsidR="004B1FF1">
        <w:rPr>
          <w:rFonts w:ascii="Arial" w:hAnsi="Arial" w:eastAsia="Arial" w:cs="Arial"/>
          <w:b w:val="1"/>
          <w:bCs w:val="1"/>
        </w:rPr>
        <w:t xml:space="preserve"> en las Uniones Temporales</w:t>
      </w:r>
      <w:r w:rsidRPr="46B86679" w:rsidR="00D579B0">
        <w:rPr>
          <w:rFonts w:ascii="Arial" w:hAnsi="Arial" w:eastAsia="Arial" w:cs="Arial"/>
          <w:b w:val="1"/>
          <w:bCs w:val="1"/>
        </w:rPr>
        <w:t>, empresas de</w:t>
      </w:r>
      <w:r w:rsidRPr="46B86679" w:rsidR="00E17FB1">
        <w:rPr>
          <w:rFonts w:ascii="Arial" w:hAnsi="Arial" w:eastAsia="Arial" w:cs="Arial"/>
          <w:b w:val="1"/>
          <w:bCs w:val="1"/>
        </w:rPr>
        <w:t xml:space="preserve"> </w:t>
      </w:r>
      <w:r w:rsidRPr="46B86679" w:rsidR="00D579B0">
        <w:rPr>
          <w:rFonts w:ascii="Arial" w:hAnsi="Arial" w:eastAsia="Arial" w:cs="Arial"/>
          <w:b w:val="1"/>
          <w:bCs w:val="1"/>
        </w:rPr>
        <w:t xml:space="preserve">servicios </w:t>
      </w:r>
      <w:r w:rsidRPr="46B86679" w:rsidR="00DA0B26">
        <w:rPr>
          <w:rFonts w:ascii="Arial" w:hAnsi="Arial" w:eastAsia="Arial" w:cs="Arial"/>
          <w:b w:val="1"/>
          <w:bCs w:val="1"/>
        </w:rPr>
        <w:t>generales</w:t>
      </w:r>
      <w:r w:rsidRPr="46B86679" w:rsidR="00D579B0">
        <w:rPr>
          <w:rFonts w:ascii="Arial" w:hAnsi="Arial" w:eastAsia="Arial" w:cs="Arial"/>
          <w:b w:val="1"/>
          <w:bCs w:val="1"/>
        </w:rPr>
        <w:t xml:space="preserve"> y de seguridad </w:t>
      </w:r>
      <w:r w:rsidRPr="46B86679" w:rsidR="00DA0B26">
        <w:rPr>
          <w:rFonts w:ascii="Arial" w:hAnsi="Arial" w:eastAsia="Arial" w:cs="Arial"/>
          <w:b w:val="1"/>
          <w:bCs w:val="1"/>
        </w:rPr>
        <w:t>privada</w:t>
      </w:r>
      <w:r w:rsidRPr="46B86679" w:rsidR="00D579B0">
        <w:rPr>
          <w:rFonts w:ascii="Arial" w:hAnsi="Arial" w:eastAsia="Arial" w:cs="Arial"/>
          <w:b w:val="1"/>
          <w:bCs w:val="1"/>
        </w:rPr>
        <w:t>.</w:t>
      </w:r>
    </w:p>
    <w:p w:rsidRPr="003D2D96" w:rsidR="003D2D96" w:rsidP="46B86679" w:rsidRDefault="003D2D96" w14:paraId="695B5FE8" w14:textId="77777777" w14:noSpellErr="1">
      <w:pPr>
        <w:jc w:val="both"/>
        <w:rPr>
          <w:rFonts w:ascii="Arial" w:hAnsi="Arial" w:eastAsia="Arial" w:cs="Arial"/>
          <w:color w:val="000000" w:themeColor="text1"/>
        </w:rPr>
      </w:pPr>
    </w:p>
    <w:p w:rsidR="00E34B52" w:rsidP="46B86679" w:rsidRDefault="001E50DD" w14:paraId="1472E043" w14:textId="251FEC9B" w14:noSpellErr="1">
      <w:pPr>
        <w:pStyle w:val="Normal"/>
        <w:jc w:val="both"/>
        <w:rPr>
          <w:rFonts w:ascii="Arial" w:hAnsi="Arial" w:eastAsia="Arial" w:cs="Arial"/>
          <w:color w:val="000000" w:themeColor="text1" w:themeTint="FF" w:themeShade="FF"/>
        </w:rPr>
      </w:pPr>
      <w:r w:rsidRPr="46B86679" w:rsidR="001E50DD">
        <w:rPr>
          <w:rFonts w:ascii="Arial" w:hAnsi="Arial" w:eastAsia="Arial" w:cs="Arial"/>
        </w:rPr>
        <w:t xml:space="preserve">Recibida la queja, </w:t>
      </w:r>
      <w:r w:rsidRPr="46B86679" w:rsidR="00DB03BE">
        <w:rPr>
          <w:rFonts w:ascii="Arial" w:hAnsi="Arial" w:eastAsia="Arial" w:cs="Arial"/>
        </w:rPr>
        <w:t>la Subdirección de Talento Humano</w:t>
      </w:r>
      <w:r w:rsidRPr="46B86679" w:rsidR="001E50DD">
        <w:rPr>
          <w:rFonts w:ascii="Arial" w:hAnsi="Arial" w:eastAsia="Arial" w:cs="Arial"/>
        </w:rPr>
        <w:t xml:space="preserve"> </w:t>
      </w:r>
      <w:r w:rsidRPr="46B86679" w:rsidR="001E50DD">
        <w:rPr>
          <w:rFonts w:ascii="Arial" w:hAnsi="Arial" w:eastAsia="Arial" w:cs="Arial"/>
        </w:rPr>
        <w:t>la trasladará a la servidora o servidor que ejerza la supervisión del contrato de tercerización, para que informe sobre lo ocurrido a la empresa que presta el servicio y le solicite a adoptar las medidas necesarias que garanticen el cese del acto violento o discriminatorio</w:t>
      </w:r>
      <w:r w:rsidRPr="46B86679" w:rsidR="00B03F48">
        <w:rPr>
          <w:rFonts w:ascii="Arial" w:hAnsi="Arial" w:eastAsia="Arial" w:cs="Arial"/>
        </w:rPr>
        <w:t xml:space="preserve"> </w:t>
      </w:r>
      <w:r w:rsidRPr="46B86679" w:rsidR="00B03F48">
        <w:rPr>
          <w:rFonts w:ascii="Arial" w:hAnsi="Arial" w:eastAsia="Arial" w:cs="Arial"/>
        </w:rPr>
        <w:t>a partir de sus propios protocolos internos para la atención de los casos de Violencia Basadas en Género y Discriminaciones</w:t>
      </w:r>
      <w:r w:rsidRPr="46B86679" w:rsidR="002E6F29">
        <w:rPr>
          <w:rFonts w:ascii="Arial" w:hAnsi="Arial" w:eastAsia="Arial" w:cs="Arial"/>
        </w:rPr>
        <w:t xml:space="preserve"> que sean de su competencia.</w:t>
      </w:r>
    </w:p>
    <w:p w:rsidR="009D112B" w:rsidP="46B86679" w:rsidRDefault="009D112B" w14:paraId="681163AE" w14:textId="77777777" w14:noSpellErr="1">
      <w:pPr>
        <w:pStyle w:val="Normal"/>
        <w:jc w:val="both"/>
        <w:rPr>
          <w:rFonts w:ascii="Arial" w:hAnsi="Arial" w:eastAsia="Arial" w:cs="Arial"/>
        </w:rPr>
      </w:pPr>
    </w:p>
    <w:p w:rsidR="001E50DD" w:rsidP="46B86679" w:rsidRDefault="001E50DD" w14:paraId="2CD0AD42" w14:textId="078EFEEB" w14:noSpellErr="1">
      <w:pPr>
        <w:pStyle w:val="Normal"/>
        <w:jc w:val="both"/>
        <w:rPr>
          <w:rFonts w:ascii="Arial" w:hAnsi="Arial" w:eastAsia="Arial" w:cs="Arial"/>
          <w:color w:val="000000" w:themeColor="text1" w:themeTint="FF" w:themeShade="FF"/>
        </w:rPr>
      </w:pPr>
      <w:r w:rsidRPr="46B86679" w:rsidR="001E50DD">
        <w:rPr>
          <w:rFonts w:ascii="Arial" w:hAnsi="Arial" w:eastAsia="Arial" w:cs="Arial"/>
        </w:rPr>
        <w:t xml:space="preserve">Adicionalmente, </w:t>
      </w:r>
      <w:r w:rsidRPr="46B86679" w:rsidR="000322E7">
        <w:rPr>
          <w:rFonts w:ascii="Arial" w:hAnsi="Arial" w:eastAsia="Arial" w:cs="Arial"/>
        </w:rPr>
        <w:t xml:space="preserve">la </w:t>
      </w:r>
      <w:r w:rsidRPr="46B86679" w:rsidR="000322E7">
        <w:rPr>
          <w:rFonts w:ascii="Arial" w:hAnsi="Arial" w:eastAsia="Arial" w:cs="Arial"/>
        </w:rPr>
        <w:t xml:space="preserve">Subcomisión de Trasversalidad de Género </w:t>
      </w:r>
      <w:r w:rsidRPr="46B86679" w:rsidR="001E50DD">
        <w:rPr>
          <w:rFonts w:ascii="Arial" w:hAnsi="Arial" w:eastAsia="Arial" w:cs="Arial"/>
        </w:rPr>
        <w:t xml:space="preserve">brindará </w:t>
      </w:r>
      <w:r w:rsidRPr="46B86679" w:rsidR="000322E7">
        <w:rPr>
          <w:rFonts w:ascii="Arial" w:hAnsi="Arial" w:eastAsia="Arial" w:cs="Arial"/>
        </w:rPr>
        <w:t xml:space="preserve">a las empresas </w:t>
      </w:r>
      <w:r w:rsidRPr="46B86679" w:rsidR="001E50DD">
        <w:rPr>
          <w:rFonts w:ascii="Arial" w:hAnsi="Arial" w:eastAsia="Arial" w:cs="Arial"/>
        </w:rPr>
        <w:t>asesoramiento sobre las rutas externas de atención</w:t>
      </w:r>
      <w:r w:rsidRPr="46B86679" w:rsidR="00EF59ED">
        <w:rPr>
          <w:rFonts w:ascii="Arial" w:hAnsi="Arial" w:eastAsia="Arial" w:cs="Arial"/>
        </w:rPr>
        <w:t xml:space="preserve"> del presente protocolo y la orientación sobre </w:t>
      </w:r>
      <w:r w:rsidRPr="46B86679" w:rsidR="0062133C">
        <w:rPr>
          <w:rFonts w:ascii="Arial" w:hAnsi="Arial" w:eastAsia="Arial" w:cs="Arial"/>
        </w:rPr>
        <w:t>la creación de los</w:t>
      </w:r>
      <w:r w:rsidRPr="46B86679" w:rsidR="00EF59ED">
        <w:rPr>
          <w:rFonts w:ascii="Arial" w:hAnsi="Arial" w:eastAsia="Arial" w:cs="Arial"/>
        </w:rPr>
        <w:t xml:space="preserve"> protocolos</w:t>
      </w:r>
      <w:r w:rsidRPr="46B86679" w:rsidR="0062133C">
        <w:rPr>
          <w:rFonts w:ascii="Arial" w:hAnsi="Arial" w:eastAsia="Arial" w:cs="Arial"/>
        </w:rPr>
        <w:t xml:space="preserve"> </w:t>
      </w:r>
      <w:r w:rsidRPr="46B86679" w:rsidR="0062133C">
        <w:rPr>
          <w:rFonts w:ascii="Arial" w:hAnsi="Arial" w:eastAsia="Arial" w:cs="Arial"/>
        </w:rPr>
        <w:t>Violencia Basadas en Género y Discriminaciones</w:t>
      </w:r>
      <w:r w:rsidRPr="46B86679" w:rsidR="0062133C">
        <w:rPr>
          <w:rFonts w:ascii="Arial" w:hAnsi="Arial" w:eastAsia="Arial" w:cs="Arial"/>
        </w:rPr>
        <w:t>.</w:t>
      </w:r>
    </w:p>
    <w:p w:rsidR="001E50DD" w:rsidP="46B86679" w:rsidRDefault="001E50DD" w14:paraId="21676BA1" w14:textId="77777777" w14:noSpellErr="1">
      <w:pPr>
        <w:pStyle w:val="Normal"/>
        <w:jc w:val="both"/>
        <w:rPr>
          <w:rFonts w:ascii="Arial" w:hAnsi="Arial" w:eastAsia="Arial" w:cs="Arial"/>
        </w:rPr>
      </w:pPr>
    </w:p>
    <w:p w:rsidR="00BB6C75" w:rsidP="46B86679" w:rsidRDefault="00F270F5" w14:paraId="7F51828E" w14:textId="0A613C89" w14:noSpellErr="1">
      <w:pPr>
        <w:pStyle w:val="Normal"/>
        <w:jc w:val="both"/>
        <w:rPr>
          <w:rFonts w:ascii="Arial" w:hAnsi="Arial" w:eastAsia="Arial" w:cs="Arial"/>
          <w:color w:val="000000" w:themeColor="text1" w:themeTint="FF" w:themeShade="FF"/>
        </w:rPr>
      </w:pPr>
      <w:r w:rsidRPr="46B86679" w:rsidR="00F270F5">
        <w:rPr>
          <w:rFonts w:ascii="Arial" w:hAnsi="Arial" w:eastAsia="Arial" w:cs="Arial"/>
        </w:rPr>
        <w:t>Nota: Circular 026 de 2023 del Ministerio del Trabajo.</w:t>
      </w:r>
    </w:p>
    <w:p w:rsidR="00F270F5" w:rsidP="009A759A" w:rsidRDefault="00F270F5" w14:paraId="16340270" w14:textId="77777777">
      <w:pPr>
        <w:jc w:val="both"/>
        <w:rPr>
          <w:rFonts w:ascii="Arial" w:hAnsi="Arial" w:cs="Arial"/>
          <w:color w:val="000000" w:themeColor="text1"/>
        </w:rPr>
      </w:pPr>
    </w:p>
    <w:p w:rsidRPr="003D2D96" w:rsidR="00BB6C75" w:rsidP="00BB6C75" w:rsidRDefault="00BB6C75" w14:paraId="238FA2B2" w14:textId="5130F879">
      <w:pPr>
        <w:pStyle w:val="Ttulo3"/>
        <w:rPr>
          <w:rFonts w:ascii="Arial" w:hAnsi="Arial" w:cs="Arial"/>
          <w:b/>
          <w:bCs/>
        </w:rPr>
      </w:pPr>
      <w:r w:rsidRPr="003D2D96">
        <w:rPr>
          <w:rFonts w:ascii="Arial" w:hAnsi="Arial" w:cs="Arial"/>
          <w:b/>
          <w:bCs/>
        </w:rPr>
        <w:t>5.6.</w:t>
      </w:r>
      <w:r>
        <w:rPr>
          <w:rFonts w:ascii="Arial" w:hAnsi="Arial" w:cs="Arial"/>
          <w:b/>
          <w:bCs/>
        </w:rPr>
        <w:t xml:space="preserve">7 </w:t>
      </w:r>
      <w:r w:rsidRPr="00BB6C75">
        <w:rPr>
          <w:rFonts w:ascii="Arial" w:hAnsi="Arial" w:cs="Arial"/>
          <w:b/>
          <w:bCs/>
        </w:rPr>
        <w:t>Ruta de atención para personas firmantes de paz que se encuentran en proceso de reincorporación.</w:t>
      </w:r>
    </w:p>
    <w:p w:rsidR="00BB6C75" w:rsidP="009A759A" w:rsidRDefault="00BB6C75" w14:paraId="2CA3D0D7" w14:textId="77777777">
      <w:pPr>
        <w:jc w:val="both"/>
        <w:rPr>
          <w:rFonts w:ascii="Arial" w:hAnsi="Arial" w:cs="Arial"/>
          <w:color w:val="000000" w:themeColor="text1"/>
        </w:rPr>
      </w:pPr>
    </w:p>
    <w:p w:rsidR="00FB6501" w:rsidP="46B86679" w:rsidRDefault="00B568A7" w14:paraId="3DAC3AD3" w14:textId="333ED2FD">
      <w:pPr>
        <w:pStyle w:val="Normal"/>
        <w:jc w:val="both"/>
        <w:rPr>
          <w:rFonts w:ascii="Arial" w:hAnsi="Arial" w:eastAsia="Arial" w:cs="Arial"/>
          <w:color w:val="auto"/>
        </w:rPr>
      </w:pPr>
      <w:r w:rsidRPr="46B86679" w:rsidR="00B568A7">
        <w:rPr>
          <w:rFonts w:ascii="Arial" w:hAnsi="Arial" w:eastAsia="Arial" w:cs="Arial"/>
        </w:rPr>
        <w:t xml:space="preserve">Para el caso de las personas que ostentan el cargo de servidoras </w:t>
      </w:r>
      <w:r w:rsidRPr="46B86679" w:rsidR="001464CE">
        <w:rPr>
          <w:rFonts w:ascii="Arial" w:hAnsi="Arial" w:eastAsia="Arial" w:cs="Arial"/>
        </w:rPr>
        <w:t>públicas en la entidad, son firmantes del Acuerdo Final de Paz y</w:t>
      </w:r>
      <w:r w:rsidRPr="46B86679" w:rsidR="00F624B7">
        <w:rPr>
          <w:rFonts w:ascii="Arial" w:hAnsi="Arial" w:eastAsia="Arial" w:cs="Arial"/>
        </w:rPr>
        <w:t xml:space="preserve"> se encuentran adelantando su proceso de reincorporación, </w:t>
      </w:r>
      <w:r w:rsidRPr="46B86679" w:rsidR="00F624B7">
        <w:rPr>
          <w:rFonts w:ascii="Arial" w:hAnsi="Arial" w:eastAsia="Arial" w:cs="Arial"/>
        </w:rPr>
        <w:t>la Oficina de Control Interno Disciplinario</w:t>
      </w:r>
      <w:r w:rsidRPr="46B86679" w:rsidR="009D45B3">
        <w:rPr>
          <w:rFonts w:ascii="Arial" w:hAnsi="Arial" w:eastAsia="Arial" w:cs="Arial"/>
        </w:rPr>
        <w:t xml:space="preserve"> </w:t>
      </w:r>
      <w:r w:rsidRPr="46B86679" w:rsidR="009D45B3">
        <w:rPr>
          <w:rFonts w:ascii="Arial" w:hAnsi="Arial" w:eastAsia="Arial" w:cs="Arial"/>
        </w:rPr>
        <w:t>se encargará de activa</w:t>
      </w:r>
      <w:r w:rsidRPr="46B86679" w:rsidR="00AC7760">
        <w:rPr>
          <w:rFonts w:ascii="Arial" w:hAnsi="Arial" w:eastAsia="Arial" w:cs="Arial"/>
        </w:rPr>
        <w:t>r</w:t>
      </w:r>
      <w:r w:rsidRPr="46B86679" w:rsidR="009D45B3">
        <w:rPr>
          <w:rFonts w:ascii="Arial" w:hAnsi="Arial" w:eastAsia="Arial" w:cs="Arial"/>
        </w:rPr>
        <w:t xml:space="preserve"> la presente ruta externa </w:t>
      </w:r>
      <w:r w:rsidRPr="46B86679" w:rsidR="00052B45">
        <w:rPr>
          <w:rFonts w:ascii="Arial" w:hAnsi="Arial" w:eastAsia="Arial" w:cs="Arial"/>
        </w:rPr>
        <w:t>con la Agencia de Reincorporación</w:t>
      </w:r>
      <w:r w:rsidRPr="46B86679" w:rsidR="000825DD">
        <w:rPr>
          <w:rFonts w:ascii="Arial" w:hAnsi="Arial" w:eastAsia="Arial" w:cs="Arial"/>
        </w:rPr>
        <w:t xml:space="preserve"> y Normalización</w:t>
      </w:r>
      <w:r w:rsidRPr="46B86679" w:rsidR="256EB353">
        <w:rPr>
          <w:rFonts w:ascii="Arial" w:hAnsi="Arial" w:eastAsia="Arial" w:cs="Arial"/>
        </w:rPr>
        <w:t xml:space="preserve"> ARN</w:t>
      </w:r>
      <w:r w:rsidRPr="46B86679" w:rsidR="000825DD">
        <w:rPr>
          <w:rFonts w:ascii="Arial" w:hAnsi="Arial" w:eastAsia="Arial" w:cs="Arial"/>
        </w:rPr>
        <w:t>,</w:t>
      </w:r>
      <w:r w:rsidRPr="46B86679" w:rsidR="00495273">
        <w:rPr>
          <w:rFonts w:ascii="Arial" w:hAnsi="Arial" w:eastAsia="Arial" w:cs="Arial"/>
        </w:rPr>
        <w:t xml:space="preserve"> con el reporte del c</w:t>
      </w:r>
      <w:r w:rsidRPr="46B86679" w:rsidR="00FB6501">
        <w:rPr>
          <w:rFonts w:ascii="Arial" w:hAnsi="Arial" w:eastAsia="Arial" w:cs="Arial"/>
        </w:rPr>
        <w:t>aso para su respectivo seguimiento.</w:t>
      </w:r>
    </w:p>
    <w:p w:rsidR="00FB6501" w:rsidP="46B86679" w:rsidRDefault="00FB6501" w14:paraId="6E5387BC" w14:textId="77777777" w14:noSpellErr="1">
      <w:pPr>
        <w:pStyle w:val="Normal"/>
        <w:jc w:val="both"/>
        <w:rPr>
          <w:rFonts w:ascii="Arial" w:hAnsi="Arial" w:eastAsia="Arial" w:cs="Arial"/>
        </w:rPr>
      </w:pPr>
    </w:p>
    <w:p w:rsidRPr="003874E4" w:rsidR="00BB6C75" w:rsidP="46B86679" w:rsidRDefault="009C696A" w14:paraId="78EB6E2B" w14:textId="13599270" w14:noSpellErr="1">
      <w:pPr>
        <w:pStyle w:val="Normal"/>
        <w:jc w:val="both"/>
        <w:rPr>
          <w:rFonts w:ascii="Arial" w:hAnsi="Arial" w:eastAsia="Arial" w:cs="Arial"/>
          <w:color w:val="7030A0"/>
        </w:rPr>
      </w:pPr>
      <w:r w:rsidRPr="46B86679" w:rsidR="009C696A">
        <w:rPr>
          <w:rFonts w:ascii="Arial" w:hAnsi="Arial" w:eastAsia="Arial" w:cs="Arial"/>
          <w:color w:val="7030A0"/>
        </w:rPr>
        <w:t xml:space="preserve">Asimismo, se adelantará la misma ruta para el caso de </w:t>
      </w:r>
      <w:r w:rsidRPr="46B86679" w:rsidR="00CF112F">
        <w:rPr>
          <w:rFonts w:ascii="Arial" w:hAnsi="Arial" w:eastAsia="Arial" w:cs="Arial"/>
          <w:color w:val="7030A0"/>
        </w:rPr>
        <w:t>personas contratistas</w:t>
      </w:r>
      <w:r w:rsidRPr="46B86679" w:rsidR="00C861BB">
        <w:rPr>
          <w:rFonts w:ascii="Arial" w:hAnsi="Arial" w:eastAsia="Arial" w:cs="Arial"/>
          <w:color w:val="7030A0"/>
        </w:rPr>
        <w:t xml:space="preserve"> sin que sea necesa</w:t>
      </w:r>
      <w:r w:rsidRPr="46B86679" w:rsidR="00F21CDC">
        <w:rPr>
          <w:rFonts w:ascii="Arial" w:hAnsi="Arial" w:eastAsia="Arial" w:cs="Arial"/>
          <w:color w:val="7030A0"/>
        </w:rPr>
        <w:t xml:space="preserve">rio establecer el nivel de responsabilidad </w:t>
      </w:r>
      <w:r w:rsidRPr="46B86679" w:rsidR="0027773D">
        <w:rPr>
          <w:rFonts w:ascii="Arial" w:hAnsi="Arial" w:eastAsia="Arial" w:cs="Arial"/>
          <w:color w:val="7030A0"/>
        </w:rPr>
        <w:t>por parte de la Fiscalía, con el fin de adelantar seguimiento.</w:t>
      </w:r>
    </w:p>
    <w:p w:rsidRPr="006C35EB" w:rsidR="00AC6261" w:rsidP="46B86679" w:rsidRDefault="00AC6261" w14:paraId="726633AC" w14:textId="77777777" w14:noSpellErr="1">
      <w:pPr>
        <w:pStyle w:val="Normal"/>
        <w:jc w:val="both"/>
        <w:rPr>
          <w:rFonts w:ascii="Arial" w:hAnsi="Arial" w:eastAsia="Arial" w:cs="Arial"/>
        </w:rPr>
      </w:pPr>
    </w:p>
    <w:p w:rsidR="00AC6261" w:rsidP="009A759A" w:rsidRDefault="00AC6261" w14:paraId="0D1BA3F6" w14:textId="4726187A">
      <w:pPr>
        <w:jc w:val="both"/>
        <w:rPr>
          <w:rFonts w:ascii="Arial" w:hAnsi="Arial" w:cs="Arial"/>
          <w:color w:val="000000" w:themeColor="text1"/>
        </w:rPr>
      </w:pPr>
    </w:p>
    <w:p w:rsidRPr="00BB6C75" w:rsidR="00BB6C75" w:rsidP="00BB6C75" w:rsidRDefault="00BB6C75" w14:paraId="646AD157" w14:textId="3AE14C5A">
      <w:pPr>
        <w:pStyle w:val="Ttulo3"/>
        <w:rPr>
          <w:rFonts w:ascii="Arial" w:hAnsi="Arial" w:cs="Arial"/>
          <w:b/>
          <w:bCs/>
        </w:rPr>
      </w:pPr>
      <w:r w:rsidRPr="003D2D96">
        <w:rPr>
          <w:rFonts w:ascii="Arial" w:hAnsi="Arial" w:cs="Arial"/>
          <w:b/>
          <w:bCs/>
        </w:rPr>
        <w:t>5.6.</w:t>
      </w:r>
      <w:r w:rsidR="00DE433A">
        <w:rPr>
          <w:rFonts w:ascii="Arial" w:hAnsi="Arial" w:cs="Arial"/>
          <w:b/>
          <w:bCs/>
        </w:rPr>
        <w:t>8</w:t>
      </w:r>
      <w:r>
        <w:rPr>
          <w:rFonts w:ascii="Arial" w:hAnsi="Arial" w:cs="Arial"/>
          <w:b/>
          <w:bCs/>
        </w:rPr>
        <w:t xml:space="preserve"> </w:t>
      </w:r>
      <w:r w:rsidRPr="00BB6C75">
        <w:rPr>
          <w:rFonts w:ascii="Arial" w:hAnsi="Arial" w:cs="Arial"/>
          <w:b/>
          <w:bCs/>
        </w:rPr>
        <w:t xml:space="preserve">Ruta de atención </w:t>
      </w:r>
      <w:r w:rsidR="00BF4252">
        <w:rPr>
          <w:rFonts w:ascii="Arial" w:hAnsi="Arial" w:cs="Arial"/>
          <w:b/>
          <w:bCs/>
        </w:rPr>
        <w:t xml:space="preserve">donde las personas </w:t>
      </w:r>
      <w:r w:rsidR="00D115B4">
        <w:rPr>
          <w:rFonts w:ascii="Arial" w:hAnsi="Arial" w:cs="Arial"/>
          <w:b/>
          <w:bCs/>
        </w:rPr>
        <w:t>víctimas</w:t>
      </w:r>
      <w:r w:rsidR="00BF4252">
        <w:rPr>
          <w:rFonts w:ascii="Arial" w:hAnsi="Arial" w:cs="Arial"/>
          <w:b/>
          <w:bCs/>
        </w:rPr>
        <w:t xml:space="preserve"> son </w:t>
      </w:r>
      <w:r w:rsidR="00D115B4">
        <w:rPr>
          <w:rFonts w:ascii="Arial" w:hAnsi="Arial" w:cs="Arial"/>
          <w:b/>
          <w:bCs/>
        </w:rPr>
        <w:t>menores de edad</w:t>
      </w:r>
      <w:r w:rsidRPr="00BB6C75">
        <w:rPr>
          <w:rFonts w:ascii="Arial" w:hAnsi="Arial" w:cs="Arial"/>
          <w:b/>
          <w:bCs/>
        </w:rPr>
        <w:t>.</w:t>
      </w:r>
    </w:p>
    <w:p w:rsidRPr="009A759A" w:rsidR="00BB6C75" w:rsidP="009A759A" w:rsidRDefault="00BB6C75" w14:paraId="1CA39D5F" w14:textId="77777777">
      <w:pPr>
        <w:jc w:val="both"/>
        <w:rPr>
          <w:rFonts w:ascii="Arial" w:hAnsi="Arial" w:cs="Arial"/>
          <w:color w:val="000000" w:themeColor="text1"/>
        </w:rPr>
      </w:pPr>
    </w:p>
    <w:p w:rsidR="009A759A" w:rsidP="46B86679" w:rsidRDefault="009A759A" w14:paraId="5C991F12" w14:textId="06270140" w14:noSpellErr="1">
      <w:pPr>
        <w:pStyle w:val="Normal"/>
        <w:jc w:val="both"/>
        <w:rPr>
          <w:rFonts w:ascii="Arial" w:hAnsi="Arial" w:eastAsia="Arial" w:cs="Arial"/>
          <w:color w:val="000000" w:themeColor="text1" w:themeTint="FF" w:themeShade="FF"/>
        </w:rPr>
      </w:pPr>
      <w:r w:rsidRPr="46B86679" w:rsidR="009A759A">
        <w:rPr>
          <w:rFonts w:ascii="Arial" w:hAnsi="Arial" w:eastAsia="Arial" w:cs="Arial"/>
        </w:rPr>
        <w:t>R</w:t>
      </w:r>
      <w:r w:rsidRPr="46B86679" w:rsidR="00A13962">
        <w:rPr>
          <w:rFonts w:ascii="Arial" w:hAnsi="Arial" w:eastAsia="Arial" w:cs="Arial"/>
        </w:rPr>
        <w:t xml:space="preserve">ecibida la queja, </w:t>
      </w:r>
      <w:r w:rsidRPr="46B86679" w:rsidR="00A13962">
        <w:rPr>
          <w:rFonts w:ascii="Arial" w:hAnsi="Arial" w:eastAsia="Arial" w:cs="Arial"/>
        </w:rPr>
        <w:t>la Subdirección de Talento Humano</w:t>
      </w:r>
      <w:r w:rsidRPr="46B86679" w:rsidR="004F6B3E">
        <w:rPr>
          <w:rFonts w:ascii="Arial" w:hAnsi="Arial" w:eastAsia="Arial" w:cs="Arial"/>
        </w:rPr>
        <w:t xml:space="preserve"> </w:t>
      </w:r>
      <w:r w:rsidRPr="46B86679" w:rsidR="005D4BEC">
        <w:rPr>
          <w:rFonts w:ascii="Arial" w:hAnsi="Arial" w:eastAsia="Arial" w:cs="Arial"/>
        </w:rPr>
        <w:t xml:space="preserve">se encargará de activar la ruta externa con el Instituto Colombiano de Bienestar Familiar </w:t>
      </w:r>
      <w:r w:rsidRPr="46B86679" w:rsidR="00E82339">
        <w:rPr>
          <w:rFonts w:ascii="Arial" w:hAnsi="Arial" w:eastAsia="Arial" w:cs="Arial"/>
        </w:rPr>
        <w:t xml:space="preserve">ICBF, </w:t>
      </w:r>
      <w:r w:rsidRPr="46B86679" w:rsidR="0086021F">
        <w:rPr>
          <w:rFonts w:ascii="Arial" w:hAnsi="Arial" w:eastAsia="Arial" w:cs="Arial"/>
        </w:rPr>
        <w:t>a partir de evidenciar que en el caso</w:t>
      </w:r>
      <w:r w:rsidRPr="46B86679" w:rsidR="00DF5569">
        <w:rPr>
          <w:rFonts w:ascii="Arial" w:hAnsi="Arial" w:eastAsia="Arial" w:cs="Arial"/>
        </w:rPr>
        <w:t xml:space="preserve"> de</w:t>
      </w:r>
      <w:r w:rsidRPr="46B86679" w:rsidR="004F6B3E">
        <w:rPr>
          <w:rFonts w:ascii="Arial" w:hAnsi="Arial" w:eastAsia="Arial" w:cs="Arial"/>
        </w:rPr>
        <w:t xml:space="preserve"> involuc</w:t>
      </w:r>
      <w:r w:rsidRPr="46B86679" w:rsidR="0086021F">
        <w:rPr>
          <w:rFonts w:ascii="Arial" w:hAnsi="Arial" w:eastAsia="Arial" w:cs="Arial"/>
        </w:rPr>
        <w:t>ran</w:t>
      </w:r>
      <w:r w:rsidRPr="46B86679" w:rsidR="004F6B3E">
        <w:rPr>
          <w:rFonts w:ascii="Arial" w:hAnsi="Arial" w:eastAsia="Arial" w:cs="Arial"/>
        </w:rPr>
        <w:t xml:space="preserve"> menores de edad como presuntas </w:t>
      </w:r>
      <w:r w:rsidRPr="46B86679" w:rsidR="009C63F2">
        <w:rPr>
          <w:rFonts w:ascii="Arial" w:hAnsi="Arial" w:eastAsia="Arial" w:cs="Arial"/>
        </w:rPr>
        <w:t>víctimas</w:t>
      </w:r>
      <w:r w:rsidRPr="46B86679" w:rsidR="00E82339">
        <w:rPr>
          <w:rFonts w:ascii="Arial" w:hAnsi="Arial" w:eastAsia="Arial" w:cs="Arial"/>
        </w:rPr>
        <w:t xml:space="preserve">, para que esta entidad a partir de sus competencias se encargue de </w:t>
      </w:r>
      <w:r w:rsidRPr="46B86679" w:rsidR="009C63F2">
        <w:rPr>
          <w:rFonts w:ascii="Arial" w:hAnsi="Arial" w:eastAsia="Arial" w:cs="Arial"/>
        </w:rPr>
        <w:t>adelantar la respectiva intervención y seguimiento.</w:t>
      </w:r>
    </w:p>
    <w:p w:rsidR="00BB6C75" w:rsidP="46B86679" w:rsidRDefault="00BB6C75" w14:paraId="6235E125" w14:textId="77777777" w14:noSpellErr="1">
      <w:pPr>
        <w:pStyle w:val="Normal"/>
        <w:jc w:val="both"/>
        <w:rPr>
          <w:rFonts w:ascii="Arial" w:hAnsi="Arial" w:eastAsia="Arial" w:cs="Arial"/>
        </w:rPr>
      </w:pPr>
    </w:p>
    <w:p w:rsidR="00275C08" w:rsidP="001719D3" w:rsidRDefault="00275C08" w14:paraId="3165AB28" w14:textId="77777777">
      <w:pPr>
        <w:jc w:val="both"/>
        <w:rPr>
          <w:rFonts w:ascii="Arial" w:hAnsi="Arial" w:cs="Arial"/>
          <w:color w:val="000000" w:themeColor="text1"/>
        </w:rPr>
      </w:pPr>
    </w:p>
    <w:p w:rsidRPr="00EF73CB" w:rsidR="00081CC0" w:rsidP="00081CC0" w:rsidRDefault="00DA0B26" w14:paraId="513BB08B" w14:textId="547949E8">
      <w:pPr>
        <w:pStyle w:val="Ttulo3"/>
        <w:rPr>
          <w:rFonts w:ascii="Arial" w:hAnsi="Arial" w:cs="Arial"/>
          <w:b/>
          <w:bCs/>
        </w:rPr>
      </w:pPr>
      <w:r w:rsidRPr="00DA0B26">
        <w:rPr>
          <w:rFonts w:ascii="Arial" w:hAnsi="Arial" w:cs="Arial"/>
          <w:b/>
          <w:bCs/>
        </w:rPr>
        <w:t>5.7 MEDIDAS</w:t>
      </w:r>
      <w:r w:rsidRPr="00EF73CB" w:rsidR="00EF73CB">
        <w:rPr>
          <w:rFonts w:ascii="Arial" w:hAnsi="Arial" w:cs="Arial"/>
          <w:b/>
          <w:bCs/>
        </w:rPr>
        <w:t xml:space="preserve"> DE REPARACIÓN Y NO REPETICIÓN</w:t>
      </w:r>
    </w:p>
    <w:p w:rsidRPr="00EF73CB" w:rsidR="00781A38" w:rsidP="001719D3" w:rsidRDefault="00781A38" w14:paraId="5D47B891" w14:textId="77777777">
      <w:pPr>
        <w:jc w:val="both"/>
        <w:rPr>
          <w:rFonts w:ascii="Arial" w:hAnsi="Arial" w:cs="Arial"/>
          <w:b/>
          <w:bCs/>
          <w:color w:val="000000" w:themeColor="text1"/>
        </w:rPr>
      </w:pPr>
    </w:p>
    <w:p w:rsidR="00536A7C" w:rsidP="001719D3" w:rsidRDefault="00536A7C" w14:paraId="79506B98" w14:textId="77777777">
      <w:pPr>
        <w:jc w:val="both"/>
        <w:rPr>
          <w:rFonts w:ascii="Arial" w:hAnsi="Arial" w:cs="Arial"/>
          <w:color w:val="000000" w:themeColor="text1"/>
        </w:rPr>
      </w:pPr>
    </w:p>
    <w:p w:rsidR="00901C8E" w:rsidP="46B86679" w:rsidRDefault="00901C8E" w14:paraId="5E2B7A10" w14:textId="1F74BB3F" w14:noSpellErr="1">
      <w:pPr>
        <w:pStyle w:val="Normal"/>
        <w:jc w:val="both"/>
        <w:rPr>
          <w:rFonts w:ascii="Arial" w:hAnsi="Arial" w:eastAsia="Arial" w:cs="Arial"/>
          <w:color w:val="000000" w:themeColor="text1" w:themeTint="FF" w:themeShade="FF"/>
        </w:rPr>
      </w:pPr>
      <w:r w:rsidRPr="46B86679" w:rsidR="00901C8E">
        <w:rPr>
          <w:rFonts w:ascii="Arial" w:hAnsi="Arial" w:eastAsia="Arial" w:cs="Arial"/>
        </w:rPr>
        <w:t xml:space="preserve">Obligación de implementar medidas de reparación y no repetición. Se adoptarán medidas para garantizar un proceso de atención idóneo e integral, ajustado a las particularidades de cada caso, enfocado siempre en el respeto, transparencia e integridad. Se evitarán a toda costa las acciones que configuren una victimización secundaria en cualquier etapa del proceso. </w:t>
      </w:r>
      <w:r w:rsidRPr="46B86679" w:rsidR="00901C8E">
        <w:rPr>
          <w:rFonts w:ascii="Arial" w:hAnsi="Arial" w:eastAsia="Arial" w:cs="Arial"/>
        </w:rPr>
        <w:t>La dependencia de la entidad respectiva buscará, a lo largo del proceso, llegar a un acuerdo con la víctima frente a la implementación de medidas de reparación institucionales e individuales pertinentes que cumplan con las obligaciones del Estado en materia de derechos humanos.</w:t>
      </w:r>
    </w:p>
    <w:p w:rsidR="00536A7C" w:rsidP="001719D3" w:rsidRDefault="00536A7C" w14:paraId="4C593B56" w14:textId="77777777">
      <w:pPr>
        <w:jc w:val="both"/>
        <w:rPr>
          <w:rFonts w:ascii="Arial" w:hAnsi="Arial" w:cs="Arial"/>
          <w:color w:val="000000" w:themeColor="text1"/>
        </w:rPr>
      </w:pPr>
    </w:p>
    <w:p w:rsidR="00C97AB3" w:rsidP="00FE6C13" w:rsidRDefault="00E53D6C" w14:paraId="422208FC" w14:textId="1E691212">
      <w:pPr>
        <w:pStyle w:val="Ttulo1"/>
        <w:numPr>
          <w:ilvl w:val="0"/>
          <w:numId w:val="11"/>
        </w:numPr>
        <w:rPr>
          <w:rFonts w:ascii="Arial" w:hAnsi="Arial" w:cs="Arial"/>
          <w:b/>
          <w:sz w:val="24"/>
          <w:szCs w:val="24"/>
        </w:rPr>
      </w:pPr>
      <w:bookmarkStart w:name="_Toc188615337" w:id="84"/>
      <w:r>
        <w:rPr>
          <w:rFonts w:ascii="Arial" w:hAnsi="Arial" w:cs="Arial"/>
          <w:b/>
          <w:sz w:val="24"/>
          <w:szCs w:val="24"/>
        </w:rPr>
        <w:t>CRÉDITOS</w:t>
      </w:r>
      <w:bookmarkEnd w:id="84"/>
    </w:p>
    <w:p w:rsidRPr="00E53D6C" w:rsidR="00E53D6C" w:rsidP="00E53D6C" w:rsidRDefault="00E53D6C" w14:paraId="3FE71016" w14:textId="77777777">
      <w:pPr>
        <w:rPr>
          <w:sz w:val="10"/>
          <w:szCs w:val="10"/>
        </w:rPr>
      </w:pPr>
    </w:p>
    <w:tbl>
      <w:tblPr>
        <w:tblW w:w="5000" w:type="pct"/>
        <w:tblBorders>
          <w:top w:val="single" w:color="333300" w:sz="12" w:space="0"/>
          <w:left w:val="single" w:color="333300" w:sz="12" w:space="0"/>
          <w:bottom w:val="single" w:color="333300" w:sz="12" w:space="0"/>
          <w:right w:val="single" w:color="333300" w:sz="12" w:space="0"/>
          <w:insideH w:val="single" w:color="333300" w:sz="12" w:space="0"/>
          <w:insideV w:val="single" w:color="333300" w:sz="12" w:space="0"/>
        </w:tblBorders>
        <w:tblLook w:val="0400" w:firstRow="0" w:lastRow="0" w:firstColumn="0" w:lastColumn="0" w:noHBand="0" w:noVBand="1"/>
      </w:tblPr>
      <w:tblGrid>
        <w:gridCol w:w="6932"/>
        <w:gridCol w:w="3010"/>
      </w:tblGrid>
      <w:tr w:rsidRPr="00CF6886" w:rsidR="00C97AB3" w:rsidTr="46B86679" w14:paraId="4C6EA0F0" w14:textId="77777777">
        <w:trPr>
          <w:trHeight w:val="435"/>
          <w:tblHeader/>
        </w:trPr>
        <w:tc>
          <w:tcPr>
            <w:tcW w:w="5000" w:type="pct"/>
            <w:gridSpan w:val="2"/>
            <w:shd w:val="clear" w:color="auto" w:fill="auto"/>
            <w:tcMar/>
            <w:vAlign w:val="center"/>
          </w:tcPr>
          <w:p w:rsidRPr="00CF6886" w:rsidR="00C97AB3" w:rsidP="46B86679" w:rsidRDefault="00C97AB3" w14:paraId="69646B20" w14:textId="77777777" w14:noSpellErr="1">
            <w:pPr>
              <w:pStyle w:val="Normal"/>
              <w:jc w:val="center"/>
              <w:rPr>
                <w:rFonts w:ascii="Arial" w:hAnsi="Arial" w:eastAsia="Arial" w:cs="Arial"/>
                <w:b w:val="1"/>
                <w:bCs w:val="1"/>
                <w:color w:val="000000" w:themeColor="text1" w:themeTint="FF" w:themeShade="FF"/>
                <w:sz w:val="18"/>
                <w:szCs w:val="18"/>
              </w:rPr>
            </w:pPr>
            <w:r w:rsidRPr="46B86679" w:rsidR="22C6D867">
              <w:rPr>
                <w:rFonts w:ascii="Arial" w:hAnsi="Arial" w:eastAsia="Arial" w:cs="Arial"/>
                <w:b w:val="1"/>
                <w:bCs w:val="1"/>
                <w:sz w:val="18"/>
                <w:szCs w:val="18"/>
              </w:rPr>
              <w:t>FIRMAS DE ELABORACIÓN, REVISIÓN Y APROBACIÓN DEL DOCUMENTO</w:t>
            </w:r>
          </w:p>
        </w:tc>
      </w:tr>
      <w:tr w:rsidRPr="00CF6886" w:rsidR="00C97AB3" w:rsidTr="46B86679" w14:paraId="532ED6FA" w14:textId="77777777">
        <w:trPr>
          <w:trHeight w:val="743"/>
        </w:trPr>
        <w:tc>
          <w:tcPr>
            <w:tcW w:w="3486" w:type="pct"/>
            <w:shd w:val="clear" w:color="auto" w:fill="auto"/>
            <w:tcMar/>
            <w:vAlign w:val="center"/>
          </w:tcPr>
          <w:p w:rsidRPr="00CF6886" w:rsidR="00C97AB3" w:rsidP="46B86679" w:rsidRDefault="00C97AB3" w14:paraId="03CA3669" w14:textId="086FFCD9">
            <w:pPr>
              <w:pStyle w:val="Normal"/>
              <w:jc w:val="both"/>
              <w:rPr>
                <w:rFonts w:ascii="Arial" w:hAnsi="Arial" w:eastAsia="Arial" w:cs="Arial"/>
                <w:color w:val="000000" w:themeColor="text1" w:themeTint="FF" w:themeShade="FF"/>
                <w:sz w:val="18"/>
                <w:szCs w:val="18"/>
              </w:rPr>
            </w:pPr>
            <w:r w:rsidRPr="46B86679" w:rsidR="22C6D867">
              <w:rPr>
                <w:rFonts w:ascii="Arial" w:hAnsi="Arial" w:eastAsia="Arial" w:cs="Arial"/>
                <w:sz w:val="18"/>
                <w:szCs w:val="18"/>
              </w:rPr>
              <w:t>Elaboró</w:t>
            </w:r>
            <w:r>
              <w:br/>
            </w:r>
            <w:r w:rsidRPr="46B86679" w:rsidR="22C6D867">
              <w:rPr>
                <w:rFonts w:ascii="Arial" w:hAnsi="Arial" w:eastAsia="Arial" w:cs="Arial"/>
                <w:sz w:val="18"/>
                <w:szCs w:val="18"/>
              </w:rPr>
              <w:t>Nombre</w:t>
            </w:r>
            <w:r w:rsidRPr="46B86679" w:rsidR="0CB7B63B">
              <w:rPr>
                <w:rFonts w:ascii="Arial" w:hAnsi="Arial" w:eastAsia="Arial" w:cs="Arial"/>
                <w:sz w:val="18"/>
                <w:szCs w:val="18"/>
              </w:rPr>
              <w:t>: Liliana Paola Gutiérrez Rodríguez</w:t>
            </w:r>
            <w:r>
              <w:br/>
            </w:r>
            <w:r w:rsidRPr="46B86679" w:rsidR="22C6D867">
              <w:rPr>
                <w:rFonts w:ascii="Arial" w:hAnsi="Arial" w:eastAsia="Arial" w:cs="Arial"/>
                <w:sz w:val="18"/>
                <w:szCs w:val="18"/>
              </w:rPr>
              <w:t>Cargo y/o Vinculación/dependencia:</w:t>
            </w:r>
            <w:r w:rsidRPr="46B86679" w:rsidR="47842FEF">
              <w:rPr>
                <w:rFonts w:ascii="Arial" w:hAnsi="Arial" w:eastAsia="Arial" w:cs="Arial"/>
                <w:sz w:val="18"/>
                <w:szCs w:val="18"/>
              </w:rPr>
              <w:t xml:space="preserve"> </w:t>
            </w:r>
            <w:r w:rsidRPr="46B86679" w:rsidR="3AC9B8B6">
              <w:rPr>
                <w:rFonts w:ascii="Arial" w:hAnsi="Arial" w:eastAsia="Arial" w:cs="Arial"/>
                <w:sz w:val="18"/>
                <w:szCs w:val="18"/>
              </w:rPr>
              <w:t>Profesional Especializada</w:t>
            </w:r>
            <w:r w:rsidRPr="46B86679" w:rsidR="47842FEF">
              <w:rPr>
                <w:rFonts w:ascii="Arial" w:hAnsi="Arial" w:eastAsia="Arial" w:cs="Arial"/>
                <w:sz w:val="18"/>
                <w:szCs w:val="18"/>
              </w:rPr>
              <w:t xml:space="preserve"> </w:t>
            </w:r>
          </w:p>
          <w:p w:rsidRPr="00CF6886" w:rsidR="00C97AB3" w:rsidP="46B86679" w:rsidRDefault="00C97AB3" w14:paraId="4B20E9C2" w14:textId="0604B5DE">
            <w:pPr>
              <w:pStyle w:val="Normal"/>
              <w:jc w:val="both"/>
              <w:rPr>
                <w:rFonts w:ascii="Arial" w:hAnsi="Arial" w:eastAsia="Arial" w:cs="Arial"/>
                <w:color w:val="000000" w:themeColor="text1" w:themeTint="FF" w:themeShade="FF"/>
                <w:sz w:val="18"/>
                <w:szCs w:val="18"/>
              </w:rPr>
            </w:pPr>
            <w:r w:rsidRPr="46B86679" w:rsidR="01552569">
              <w:rPr>
                <w:rFonts w:ascii="Arial" w:hAnsi="Arial" w:eastAsia="Arial" w:cs="Arial"/>
                <w:sz w:val="18"/>
                <w:szCs w:val="18"/>
              </w:rPr>
              <w:t xml:space="preserve">Grupo de Planeación y Gestión de la Información - </w:t>
            </w:r>
            <w:r w:rsidRPr="46B86679" w:rsidR="47842FEF">
              <w:rPr>
                <w:rFonts w:ascii="Arial" w:hAnsi="Arial" w:eastAsia="Arial" w:cs="Arial"/>
                <w:sz w:val="18"/>
                <w:szCs w:val="18"/>
              </w:rPr>
              <w:t>Oficina Asesora de Planeación</w:t>
            </w:r>
            <w:r w:rsidRPr="46B86679" w:rsidR="3AC9B8B6">
              <w:rPr>
                <w:rFonts w:ascii="Arial" w:hAnsi="Arial" w:eastAsia="Arial" w:cs="Arial"/>
                <w:sz w:val="18"/>
                <w:szCs w:val="18"/>
              </w:rPr>
              <w:t xml:space="preserve"> e Información.</w:t>
            </w:r>
          </w:p>
        </w:tc>
        <w:tc>
          <w:tcPr>
            <w:tcW w:w="1514" w:type="pct"/>
            <w:shd w:val="clear" w:color="auto" w:fill="auto"/>
            <w:tcMar/>
            <w:vAlign w:val="center"/>
          </w:tcPr>
          <w:p w:rsidRPr="00CF6886" w:rsidR="00C97AB3" w:rsidP="46B86679" w:rsidRDefault="00C97AB3" w14:paraId="48B497C2" w14:textId="457B2FD6" w14:noSpellErr="1">
            <w:pPr>
              <w:pStyle w:val="Normal"/>
              <w:jc w:val="both"/>
              <w:rPr>
                <w:rFonts w:ascii="Arial" w:hAnsi="Arial" w:eastAsia="Arial" w:cs="Arial"/>
                <w:sz w:val="18"/>
                <w:szCs w:val="18"/>
              </w:rPr>
            </w:pPr>
          </w:p>
        </w:tc>
      </w:tr>
      <w:tr w:rsidRPr="00CF6886" w:rsidR="00C97AB3" w:rsidTr="46B86679" w14:paraId="5F94A1E7" w14:textId="77777777">
        <w:trPr>
          <w:trHeight w:val="952"/>
        </w:trPr>
        <w:tc>
          <w:tcPr>
            <w:tcW w:w="3486" w:type="pct"/>
            <w:shd w:val="clear" w:color="auto" w:fill="auto"/>
            <w:tcMar/>
            <w:vAlign w:val="center"/>
          </w:tcPr>
          <w:p w:rsidRPr="00CF6886" w:rsidR="00C97AB3" w:rsidP="46B86679" w:rsidRDefault="00C97AB3" w14:paraId="46FA0512" w14:textId="7E17E693" w14:noSpellErr="1">
            <w:pPr>
              <w:pStyle w:val="Normal"/>
              <w:jc w:val="both"/>
              <w:rPr>
                <w:rFonts w:ascii="Arial" w:hAnsi="Arial" w:eastAsia="Arial" w:cs="Arial"/>
                <w:color w:val="000000" w:themeColor="text1" w:themeTint="FF" w:themeShade="FF"/>
                <w:sz w:val="18"/>
                <w:szCs w:val="18"/>
              </w:rPr>
            </w:pPr>
            <w:r w:rsidRPr="46B86679" w:rsidR="22C6D867">
              <w:rPr>
                <w:rFonts w:ascii="Arial" w:hAnsi="Arial" w:eastAsia="Arial" w:cs="Arial"/>
                <w:sz w:val="18"/>
                <w:szCs w:val="18"/>
              </w:rPr>
              <w:t>Reviso:</w:t>
            </w:r>
            <w:r>
              <w:br/>
            </w:r>
            <w:r w:rsidRPr="46B86679" w:rsidR="22C6D867">
              <w:rPr>
                <w:rFonts w:ascii="Arial" w:hAnsi="Arial" w:eastAsia="Arial" w:cs="Arial"/>
                <w:sz w:val="18"/>
                <w:szCs w:val="18"/>
              </w:rPr>
              <w:t xml:space="preserve">Nombre: </w:t>
            </w:r>
            <w:r w:rsidRPr="46B86679" w:rsidR="3AC9B8B6">
              <w:rPr>
                <w:rFonts w:ascii="Arial" w:hAnsi="Arial" w:eastAsia="Arial" w:cs="Arial"/>
                <w:sz w:val="18"/>
                <w:szCs w:val="18"/>
              </w:rPr>
              <w:t>Belly Ovalle Alarcón</w:t>
            </w:r>
          </w:p>
          <w:p w:rsidRPr="00CF6886" w:rsidR="00F45045" w:rsidP="46B86679" w:rsidRDefault="00C97AB3" w14:paraId="02F59091" w14:textId="1629F276" w14:noSpellErr="1">
            <w:pPr>
              <w:pStyle w:val="Normal"/>
              <w:jc w:val="both"/>
              <w:rPr>
                <w:rFonts w:ascii="Arial" w:hAnsi="Arial" w:eastAsia="Arial" w:cs="Arial"/>
                <w:color w:val="000000" w:themeColor="text1" w:themeTint="FF" w:themeShade="FF"/>
                <w:sz w:val="18"/>
                <w:szCs w:val="18"/>
              </w:rPr>
            </w:pPr>
            <w:r w:rsidRPr="46B86679" w:rsidR="22C6D867">
              <w:rPr>
                <w:rFonts w:ascii="Arial" w:hAnsi="Arial" w:eastAsia="Arial" w:cs="Arial"/>
                <w:sz w:val="18"/>
                <w:szCs w:val="18"/>
              </w:rPr>
              <w:t>Cargo /dependencia:</w:t>
            </w:r>
            <w:r w:rsidRPr="46B86679" w:rsidR="47842FEF">
              <w:rPr>
                <w:rFonts w:ascii="Arial" w:hAnsi="Arial" w:eastAsia="Arial" w:cs="Arial"/>
                <w:sz w:val="18"/>
                <w:szCs w:val="18"/>
              </w:rPr>
              <w:t xml:space="preserve"> Coordinadora </w:t>
            </w:r>
            <w:r w:rsidRPr="46B86679" w:rsidR="12346CAB">
              <w:rPr>
                <w:rFonts w:ascii="Arial" w:hAnsi="Arial" w:eastAsia="Arial" w:cs="Arial"/>
                <w:sz w:val="18"/>
                <w:szCs w:val="18"/>
              </w:rPr>
              <w:t>– Profesional Universitaria</w:t>
            </w:r>
          </w:p>
          <w:p w:rsidRPr="00CF6886" w:rsidR="00C97AB3" w:rsidP="46B86679" w:rsidRDefault="00F45045" w14:paraId="00A14BA0" w14:textId="3FCEFBA0">
            <w:pPr>
              <w:pStyle w:val="Normal"/>
              <w:jc w:val="both"/>
              <w:rPr>
                <w:rFonts w:ascii="Arial" w:hAnsi="Arial" w:eastAsia="Arial" w:cs="Arial"/>
                <w:color w:val="000000" w:themeColor="text1" w:themeTint="FF" w:themeShade="FF"/>
                <w:sz w:val="18"/>
                <w:szCs w:val="18"/>
              </w:rPr>
            </w:pPr>
            <w:r w:rsidRPr="46B86679" w:rsidR="4A5F8DE6">
              <w:rPr>
                <w:rFonts w:ascii="Arial" w:hAnsi="Arial" w:eastAsia="Arial" w:cs="Arial"/>
                <w:sz w:val="18"/>
                <w:szCs w:val="18"/>
              </w:rPr>
              <w:t>Grupo de Planeación y Gestión de la Información</w:t>
            </w:r>
            <w:r w:rsidRPr="46B86679" w:rsidR="47842FEF">
              <w:rPr>
                <w:rFonts w:ascii="Arial" w:hAnsi="Arial" w:eastAsia="Arial" w:cs="Arial"/>
                <w:sz w:val="18"/>
                <w:szCs w:val="18"/>
              </w:rPr>
              <w:t>.</w:t>
            </w:r>
          </w:p>
        </w:tc>
        <w:tc>
          <w:tcPr>
            <w:tcW w:w="1514" w:type="pct"/>
            <w:shd w:val="clear" w:color="auto" w:fill="auto"/>
            <w:tcMar/>
            <w:vAlign w:val="center"/>
          </w:tcPr>
          <w:p w:rsidRPr="00CF6886" w:rsidR="00C97AB3" w:rsidP="46B86679" w:rsidRDefault="00C97AB3" w14:paraId="6FA672F2" w14:textId="3CDA7DE5" w14:noSpellErr="1">
            <w:pPr>
              <w:pStyle w:val="Normal"/>
              <w:jc w:val="both"/>
              <w:rPr>
                <w:rFonts w:ascii="Arial" w:hAnsi="Arial" w:eastAsia="Arial" w:cs="Arial"/>
                <w:sz w:val="18"/>
                <w:szCs w:val="18"/>
              </w:rPr>
            </w:pPr>
          </w:p>
        </w:tc>
      </w:tr>
      <w:tr w:rsidRPr="00CF6886" w:rsidR="00C97AB3" w:rsidTr="46B86679" w14:paraId="651B661E" w14:textId="77777777">
        <w:trPr>
          <w:trHeight w:val="825"/>
        </w:trPr>
        <w:tc>
          <w:tcPr>
            <w:tcW w:w="3486" w:type="pct"/>
            <w:shd w:val="clear" w:color="auto" w:fill="auto"/>
            <w:tcMar/>
            <w:vAlign w:val="center"/>
          </w:tcPr>
          <w:p w:rsidRPr="00CF6886" w:rsidR="00C97AB3" w:rsidP="46B86679" w:rsidRDefault="00C97AB3" w14:paraId="6413FBA6" w14:textId="1193A992" w14:noSpellErr="1">
            <w:pPr>
              <w:pStyle w:val="Normal"/>
              <w:jc w:val="both"/>
              <w:rPr>
                <w:rFonts w:ascii="Arial" w:hAnsi="Arial" w:eastAsia="Arial" w:cs="Arial"/>
                <w:color w:val="000000" w:themeColor="text1" w:themeTint="FF" w:themeShade="FF"/>
                <w:sz w:val="18"/>
                <w:szCs w:val="18"/>
              </w:rPr>
            </w:pPr>
            <w:r w:rsidRPr="46B86679" w:rsidR="22C6D867">
              <w:rPr>
                <w:rFonts w:ascii="Arial" w:hAnsi="Arial" w:eastAsia="Arial" w:cs="Arial"/>
                <w:sz w:val="18"/>
                <w:szCs w:val="18"/>
              </w:rPr>
              <w:t>Aprobó:</w:t>
            </w:r>
            <w:r>
              <w:br/>
            </w:r>
            <w:r w:rsidRPr="46B86679" w:rsidR="22C6D867">
              <w:rPr>
                <w:rFonts w:ascii="Arial" w:hAnsi="Arial" w:eastAsia="Arial" w:cs="Arial"/>
                <w:sz w:val="18"/>
                <w:szCs w:val="18"/>
              </w:rPr>
              <w:t xml:space="preserve">Nombre: </w:t>
            </w:r>
            <w:r w:rsidRPr="46B86679" w:rsidR="12C43206">
              <w:rPr>
                <w:rFonts w:ascii="Arial" w:hAnsi="Arial" w:eastAsia="Arial" w:cs="Arial"/>
                <w:sz w:val="18"/>
                <w:szCs w:val="18"/>
              </w:rPr>
              <w:t>Javier Francisco Rodríguez Moreno</w:t>
            </w:r>
          </w:p>
          <w:p w:rsidRPr="00CF6886" w:rsidR="00C97AB3" w:rsidP="46B86679" w:rsidRDefault="00C97AB3" w14:paraId="6DA9FC3F" w14:textId="1ACFEF62" w14:noSpellErr="1">
            <w:pPr>
              <w:pStyle w:val="Normal"/>
              <w:jc w:val="both"/>
              <w:rPr>
                <w:rFonts w:ascii="Arial" w:hAnsi="Arial" w:eastAsia="Arial" w:cs="Arial"/>
                <w:color w:val="000000" w:themeColor="text1" w:themeTint="FF" w:themeShade="FF"/>
                <w:sz w:val="18"/>
                <w:szCs w:val="18"/>
              </w:rPr>
            </w:pPr>
            <w:r w:rsidRPr="46B86679" w:rsidR="22C6D867">
              <w:rPr>
                <w:rFonts w:ascii="Arial" w:hAnsi="Arial" w:eastAsia="Arial" w:cs="Arial"/>
                <w:sz w:val="18"/>
                <w:szCs w:val="18"/>
              </w:rPr>
              <w:t xml:space="preserve">Cargo: </w:t>
            </w:r>
            <w:r w:rsidRPr="46B86679" w:rsidR="47842FEF">
              <w:rPr>
                <w:rFonts w:ascii="Arial" w:hAnsi="Arial" w:eastAsia="Arial" w:cs="Arial"/>
                <w:sz w:val="18"/>
                <w:szCs w:val="18"/>
              </w:rPr>
              <w:t>Jefe</w:t>
            </w:r>
            <w:r w:rsidRPr="46B86679" w:rsidR="47842FEF">
              <w:rPr>
                <w:rFonts w:ascii="Arial" w:hAnsi="Arial" w:eastAsia="Arial" w:cs="Arial"/>
                <w:sz w:val="18"/>
                <w:szCs w:val="18"/>
              </w:rPr>
              <w:t xml:space="preserve"> </w:t>
            </w:r>
            <w:r w:rsidRPr="46B86679" w:rsidR="12346CAB">
              <w:rPr>
                <w:rFonts w:ascii="Arial" w:hAnsi="Arial" w:eastAsia="Arial" w:cs="Arial"/>
                <w:sz w:val="18"/>
                <w:szCs w:val="18"/>
              </w:rPr>
              <w:t>(E</w:t>
            </w:r>
            <w:r w:rsidRPr="46B86679" w:rsidR="12C43206">
              <w:rPr>
                <w:rFonts w:ascii="Arial" w:hAnsi="Arial" w:eastAsia="Arial" w:cs="Arial"/>
                <w:sz w:val="18"/>
                <w:szCs w:val="18"/>
              </w:rPr>
              <w:t xml:space="preserve">) </w:t>
            </w:r>
            <w:r w:rsidRPr="46B86679" w:rsidR="47842FEF">
              <w:rPr>
                <w:rFonts w:ascii="Arial" w:hAnsi="Arial" w:eastAsia="Arial" w:cs="Arial"/>
                <w:sz w:val="18"/>
                <w:szCs w:val="18"/>
              </w:rPr>
              <w:t>Oficina Asesora de Planeación e Información</w:t>
            </w:r>
          </w:p>
        </w:tc>
        <w:tc>
          <w:tcPr>
            <w:tcW w:w="1514" w:type="pct"/>
            <w:shd w:val="clear" w:color="auto" w:fill="auto"/>
            <w:tcMar/>
            <w:vAlign w:val="center"/>
          </w:tcPr>
          <w:p w:rsidRPr="00CF6886" w:rsidR="00C97AB3" w:rsidP="46B86679" w:rsidRDefault="00C97AB3" w14:paraId="2D3F0123" w14:textId="251C9861" w14:noSpellErr="1">
            <w:pPr>
              <w:pStyle w:val="Normal"/>
              <w:jc w:val="both"/>
              <w:rPr>
                <w:rFonts w:ascii="Arial" w:hAnsi="Arial" w:eastAsia="Arial" w:cs="Arial"/>
                <w:sz w:val="18"/>
                <w:szCs w:val="18"/>
              </w:rPr>
            </w:pPr>
          </w:p>
        </w:tc>
      </w:tr>
      <w:tr w:rsidRPr="00CF6886" w:rsidR="00C97AB3" w:rsidTr="46B86679" w14:paraId="3C7679E4" w14:textId="77777777">
        <w:trPr>
          <w:trHeight w:val="397"/>
        </w:trPr>
        <w:tc>
          <w:tcPr>
            <w:tcW w:w="5000" w:type="pct"/>
            <w:gridSpan w:val="2"/>
            <w:shd w:val="clear" w:color="auto" w:fill="auto"/>
            <w:tcMar/>
            <w:vAlign w:val="center"/>
          </w:tcPr>
          <w:p w:rsidRPr="00C00F5B" w:rsidR="00C97AB3" w:rsidP="46B86679" w:rsidRDefault="00C00F5B" w14:paraId="672974E6" w14:textId="08EDF601" w14:noSpellErr="1">
            <w:pPr>
              <w:pStyle w:val="Normal"/>
              <w:jc w:val="both"/>
              <w:rPr>
                <w:rFonts w:ascii="Arial" w:hAnsi="Arial" w:eastAsia="Arial" w:cs="Arial"/>
                <w:b w:val="1"/>
                <w:bCs w:val="1"/>
                <w:color w:val="000000" w:themeColor="text1" w:themeTint="FF" w:themeShade="FF"/>
                <w:sz w:val="18"/>
                <w:szCs w:val="18"/>
              </w:rPr>
            </w:pPr>
            <w:r w:rsidRPr="46B86679" w:rsidR="00C00F5B">
              <w:rPr>
                <w:rFonts w:ascii="Arial" w:hAnsi="Arial" w:eastAsia="Arial" w:cs="Arial"/>
                <w:sz w:val="18"/>
                <w:szCs w:val="18"/>
              </w:rPr>
              <w:t>FIRMA DE OFICIALIZACIÓN DEL DOCUMENTO- SISTEMA INTEGRADO DE GESTIÓN MIPG-SIG</w:t>
            </w:r>
          </w:p>
        </w:tc>
      </w:tr>
      <w:tr w:rsidRPr="00CF6886" w:rsidR="00C97AB3" w:rsidTr="46B86679" w14:paraId="54563ABD" w14:textId="77777777">
        <w:trPr>
          <w:trHeight w:val="880"/>
        </w:trPr>
        <w:tc>
          <w:tcPr>
            <w:tcW w:w="3486" w:type="pct"/>
            <w:shd w:val="clear" w:color="auto" w:fill="auto"/>
            <w:tcMar/>
            <w:vAlign w:val="center"/>
          </w:tcPr>
          <w:p w:rsidRPr="00CF6886" w:rsidR="00C97AB3" w:rsidP="46B86679" w:rsidRDefault="00C97AB3" w14:paraId="282EED9B" w14:textId="48ED0C5B" w14:noSpellErr="1">
            <w:pPr>
              <w:pStyle w:val="Normal"/>
              <w:jc w:val="both"/>
              <w:rPr>
                <w:rFonts w:ascii="Arial" w:hAnsi="Arial" w:eastAsia="Arial" w:cs="Arial"/>
                <w:color w:val="000000" w:themeColor="text1" w:themeTint="FF" w:themeShade="FF"/>
                <w:sz w:val="18"/>
                <w:szCs w:val="18"/>
              </w:rPr>
            </w:pPr>
            <w:r w:rsidRPr="46B86679" w:rsidR="22C6D867">
              <w:rPr>
                <w:rFonts w:ascii="Arial" w:hAnsi="Arial" w:eastAsia="Arial" w:cs="Arial"/>
                <w:sz w:val="18"/>
                <w:szCs w:val="18"/>
              </w:rPr>
              <w:t>Oficializó:</w:t>
            </w:r>
            <w:r>
              <w:br/>
            </w:r>
            <w:r w:rsidRPr="46B86679" w:rsidR="22C6D867">
              <w:rPr>
                <w:rFonts w:ascii="Arial" w:hAnsi="Arial" w:eastAsia="Arial" w:cs="Arial"/>
                <w:sz w:val="18"/>
                <w:szCs w:val="18"/>
              </w:rPr>
              <w:t xml:space="preserve">Nombre: </w:t>
            </w:r>
            <w:r w:rsidRPr="46B86679" w:rsidR="12C43206">
              <w:rPr>
                <w:rFonts w:ascii="Arial" w:hAnsi="Arial" w:eastAsia="Arial" w:cs="Arial"/>
                <w:sz w:val="18"/>
                <w:szCs w:val="18"/>
              </w:rPr>
              <w:t>Javier Francisco Rodríguez Moreno</w:t>
            </w:r>
            <w:r>
              <w:br/>
            </w:r>
            <w:r w:rsidRPr="46B86679" w:rsidR="22C6D867">
              <w:rPr>
                <w:rFonts w:ascii="Arial" w:hAnsi="Arial" w:eastAsia="Arial" w:cs="Arial"/>
                <w:sz w:val="18"/>
                <w:szCs w:val="18"/>
              </w:rPr>
              <w:t xml:space="preserve">Cargo: </w:t>
            </w:r>
            <w:r w:rsidRPr="46B86679" w:rsidR="47842FEF">
              <w:rPr>
                <w:rFonts w:ascii="Arial" w:hAnsi="Arial" w:eastAsia="Arial" w:cs="Arial"/>
                <w:sz w:val="18"/>
                <w:szCs w:val="18"/>
              </w:rPr>
              <w:t>Jefe</w:t>
            </w:r>
            <w:r w:rsidRPr="46B86679" w:rsidR="12346CAB">
              <w:rPr>
                <w:rFonts w:ascii="Arial" w:hAnsi="Arial" w:eastAsia="Arial" w:cs="Arial"/>
                <w:sz w:val="18"/>
                <w:szCs w:val="18"/>
              </w:rPr>
              <w:t xml:space="preserve"> (E)</w:t>
            </w:r>
            <w:r w:rsidRPr="46B86679" w:rsidR="47842FEF">
              <w:rPr>
                <w:rFonts w:ascii="Arial" w:hAnsi="Arial" w:eastAsia="Arial" w:cs="Arial"/>
                <w:sz w:val="18"/>
                <w:szCs w:val="18"/>
              </w:rPr>
              <w:t xml:space="preserve"> Oficina Asesora de Planeación e Información</w:t>
            </w:r>
          </w:p>
        </w:tc>
        <w:tc>
          <w:tcPr>
            <w:tcW w:w="1514" w:type="pct"/>
            <w:shd w:val="clear" w:color="auto" w:fill="auto"/>
            <w:tcMar/>
            <w:vAlign w:val="center"/>
          </w:tcPr>
          <w:p w:rsidRPr="00CF6886" w:rsidR="00C97AB3" w:rsidP="46B86679" w:rsidRDefault="00C97AB3" w14:paraId="2B5E1B9E" w14:textId="550E8114" w14:noSpellErr="1">
            <w:pPr>
              <w:pStyle w:val="Normal"/>
              <w:jc w:val="both"/>
              <w:rPr>
                <w:rFonts w:ascii="Arial" w:hAnsi="Arial" w:eastAsia="Arial" w:cs="Arial"/>
                <w:sz w:val="18"/>
                <w:szCs w:val="18"/>
              </w:rPr>
            </w:pPr>
          </w:p>
        </w:tc>
      </w:tr>
    </w:tbl>
    <w:p w:rsidRPr="00E05037" w:rsidR="002D2389" w:rsidP="46B86679" w:rsidRDefault="002D2389" w14:paraId="4D877C8D" w14:textId="77777777" w14:noSpellErr="1">
      <w:pPr>
        <w:pStyle w:val="Normal"/>
        <w:jc w:val="both"/>
        <w:rPr>
          <w:rFonts w:ascii="Arial" w:hAnsi="Arial" w:eastAsia="Arial" w:cs="Arial"/>
          <w:sz w:val="18"/>
          <w:szCs w:val="18"/>
        </w:rPr>
      </w:pPr>
    </w:p>
    <w:sectPr w:rsidRPr="00E05037" w:rsidR="002D2389" w:rsidSect="00437709">
      <w:footerReference w:type="default" r:id="rId24"/>
      <w:pgSz w:w="12240" w:h="15840" w:orient="portrait"/>
      <w:pgMar w:top="1134" w:right="1134" w:bottom="567" w:left="1134" w:header="454" w:footer="85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740D" w:rsidP="00CB1756" w:rsidRDefault="007A740D" w14:paraId="42CE61CD" w14:textId="77777777">
      <w:r>
        <w:separator/>
      </w:r>
    </w:p>
  </w:endnote>
  <w:endnote w:type="continuationSeparator" w:id="0">
    <w:p w:rsidR="007A740D" w:rsidP="00CB1756" w:rsidRDefault="007A740D" w14:paraId="229BFD99" w14:textId="77777777">
      <w:r>
        <w:continuationSeparator/>
      </w:r>
    </w:p>
  </w:endnote>
  <w:endnote w:type="continuationNotice" w:id="1">
    <w:p w:rsidR="007A740D" w:rsidRDefault="007A740D" w14:paraId="5D53E5A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Condensed">
    <w:altName w:val="Calibri"/>
    <w:panose1 w:val="00000000000000000000"/>
    <w:charset w:val="00"/>
    <w:family w:val="swiss"/>
    <w:notTrueType/>
    <w:pitch w:val="variable"/>
    <w:sig w:usb0="20000287" w:usb1="00000001" w:usb2="00000000" w:usb3="00000000" w:csb0="0000019F" w:csb1="00000000"/>
  </w:font>
  <w:font w:name="Miriam">
    <w:charset w:val="B1"/>
    <w:family w:val="swiss"/>
    <w:pitch w:val="variable"/>
    <w:sig w:usb0="00000803" w:usb1="00000000" w:usb2="00000000" w:usb3="00000000" w:csb0="00000021"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67CF" w:rsidRDefault="008767CF" w14:paraId="0AB6BDE9"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4752B4" w:rsidR="00C00F5B" w:rsidP="00437709" w:rsidRDefault="00C00F5B" w14:paraId="5E7BEDFF" w14:textId="04870D20">
    <w:pPr>
      <w:pStyle w:val="Piedepgina"/>
      <w:tabs>
        <w:tab w:val="clear" w:pos="8838"/>
        <w:tab w:val="right" w:pos="9972"/>
      </w:tabs>
      <w:rPr>
        <w:rFonts w:ascii="Myriad Pro Condensed" w:hAnsi="Myriad Pro Condensed"/>
        <w:color w:val="39440B"/>
        <w:sz w:val="20"/>
        <w:szCs w:val="20"/>
      </w:rPr>
    </w:pPr>
    <w:r w:rsidRPr="004752B4">
      <w:rPr>
        <w:noProof/>
        <w:sz w:val="20"/>
        <w:szCs w:val="20"/>
      </w:rPr>
      <mc:AlternateContent>
        <mc:Choice Requires="wps">
          <w:drawing>
            <wp:anchor distT="0" distB="0" distL="114300" distR="114300" simplePos="0" relativeHeight="251658241" behindDoc="0" locked="0" layoutInCell="1" allowOverlap="1" wp14:anchorId="63079761" wp14:editId="4C0F461D">
              <wp:simplePos x="0" y="0"/>
              <wp:positionH relativeFrom="column">
                <wp:posOffset>6437630</wp:posOffset>
              </wp:positionH>
              <wp:positionV relativeFrom="paragraph">
                <wp:posOffset>9591675</wp:posOffset>
              </wp:positionV>
              <wp:extent cx="259652" cy="0"/>
              <wp:effectExtent l="0" t="12700" r="20320" b="12700"/>
              <wp:wrapNone/>
              <wp:docPr id="41" name="Conector recto 41"/>
              <wp:cNvGraphicFramePr/>
              <a:graphic xmlns:a="http://schemas.openxmlformats.org/drawingml/2006/main">
                <a:graphicData uri="http://schemas.microsoft.com/office/word/2010/wordprocessingShape">
                  <wps:wsp>
                    <wps:cNvCnPr/>
                    <wps:spPr>
                      <a:xfrm>
                        <a:off x="0" y="0"/>
                        <a:ext cx="259652"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2DCEB95">
            <v:line id="Conector recto 41"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3206]" strokeweight="1.5pt" from="506.9pt,755.25pt" to="527.35pt,755.25pt" w14:anchorId="6512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">
              <v:stroke joinstyle="miter"/>
            </v:line>
          </w:pict>
        </mc:Fallback>
      </mc:AlternateContent>
    </w:r>
    <w:r w:rsidRPr="004752B4">
      <w:rPr>
        <w:noProof/>
        <w:sz w:val="20"/>
        <w:szCs w:val="20"/>
      </w:rPr>
      <mc:AlternateContent>
        <mc:Choice Requires="wps">
          <w:drawing>
            <wp:anchor distT="0" distB="0" distL="114300" distR="114300" simplePos="0" relativeHeight="251658242" behindDoc="0" locked="0" layoutInCell="1" allowOverlap="1" wp14:anchorId="0C7DF067" wp14:editId="567C51FE">
              <wp:simplePos x="0" y="0"/>
              <wp:positionH relativeFrom="column">
                <wp:posOffset>6741160</wp:posOffset>
              </wp:positionH>
              <wp:positionV relativeFrom="paragraph">
                <wp:posOffset>9591675</wp:posOffset>
              </wp:positionV>
              <wp:extent cx="170268" cy="0"/>
              <wp:effectExtent l="0" t="12700" r="20320" b="12700"/>
              <wp:wrapNone/>
              <wp:docPr id="42" name="Conector recto 42"/>
              <wp:cNvGraphicFramePr/>
              <a:graphic xmlns:a="http://schemas.openxmlformats.org/drawingml/2006/main">
                <a:graphicData uri="http://schemas.microsoft.com/office/word/2010/wordprocessingShape">
                  <wps:wsp>
                    <wps:cNvCnPr/>
                    <wps:spPr>
                      <a:xfrm>
                        <a:off x="0" y="0"/>
                        <a:ext cx="170268"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C2753A7">
            <v:line id="Conector recto 42"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3206]" strokeweight="1.5pt" from="530.8pt,755.25pt" to="544.2pt,755.25pt" w14:anchorId="3E1A6E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">
              <v:stroke joinstyle="miter"/>
            </v:line>
          </w:pict>
        </mc:Fallback>
      </mc:AlternateContent>
    </w:r>
    <w:r w:rsidRPr="004752B4">
      <w:rPr>
        <w:sz w:val="20"/>
        <w:szCs w:val="20"/>
      </w:rPr>
      <w:t xml:space="preserve">                                                                                                                                                       </w:t>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67CF" w:rsidRDefault="008767CF" w14:paraId="2A01BE15" w14:textId="7777777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752B4" w:rsidR="00C00F5B" w:rsidP="00A50F68" w:rsidRDefault="00C00F5B" w14:paraId="1F562911" w14:textId="0C471C2E">
    <w:pPr>
      <w:pStyle w:val="Piedepgina"/>
      <w:tabs>
        <w:tab w:val="clear" w:pos="8838"/>
        <w:tab w:val="left" w:pos="9866"/>
        <w:tab w:val="right" w:pos="9972"/>
      </w:tabs>
      <w:rPr>
        <w:rFonts w:ascii="Myriad Pro Condensed" w:hAnsi="Myriad Pro Condensed"/>
        <w:color w:val="39440B"/>
        <w:sz w:val="20"/>
        <w:szCs w:val="20"/>
      </w:rPr>
    </w:pPr>
    <w:r w:rsidRPr="004752B4">
      <w:rPr>
        <w:noProof/>
        <w:sz w:val="20"/>
        <w:szCs w:val="20"/>
      </w:rPr>
      <mc:AlternateContent>
        <mc:Choice Requires="wps">
          <w:drawing>
            <wp:anchor distT="0" distB="0" distL="114300" distR="114300" simplePos="0" relativeHeight="251658244" behindDoc="0" locked="0" layoutInCell="1" allowOverlap="1" wp14:anchorId="23FADFE5" wp14:editId="607A0029">
              <wp:simplePos x="0" y="0"/>
              <wp:positionH relativeFrom="column">
                <wp:posOffset>6437630</wp:posOffset>
              </wp:positionH>
              <wp:positionV relativeFrom="paragraph">
                <wp:posOffset>9591675</wp:posOffset>
              </wp:positionV>
              <wp:extent cx="259652" cy="0"/>
              <wp:effectExtent l="0" t="12700" r="20320" b="12700"/>
              <wp:wrapNone/>
              <wp:docPr id="21" name="Conector recto 21"/>
              <wp:cNvGraphicFramePr/>
              <a:graphic xmlns:a="http://schemas.openxmlformats.org/drawingml/2006/main">
                <a:graphicData uri="http://schemas.microsoft.com/office/word/2010/wordprocessingShape">
                  <wps:wsp>
                    <wps:cNvCnPr/>
                    <wps:spPr>
                      <a:xfrm>
                        <a:off x="0" y="0"/>
                        <a:ext cx="259652"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FF0E800">
            <v:line id="Conector recto 21"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3206]" strokeweight="1.5pt" from="506.9pt,755.25pt" to="527.35pt,755.25pt" w14:anchorId="1E469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">
              <v:stroke joinstyle="miter"/>
            </v:line>
          </w:pict>
        </mc:Fallback>
      </mc:AlternateContent>
    </w:r>
    <w:r w:rsidRPr="004752B4">
      <w:rPr>
        <w:noProof/>
        <w:sz w:val="20"/>
        <w:szCs w:val="20"/>
      </w:rPr>
      <mc:AlternateContent>
        <mc:Choice Requires="wps">
          <w:drawing>
            <wp:anchor distT="0" distB="0" distL="114300" distR="114300" simplePos="0" relativeHeight="251658245" behindDoc="0" locked="0" layoutInCell="1" allowOverlap="1" wp14:anchorId="4F68E608" wp14:editId="064D9DE5">
              <wp:simplePos x="0" y="0"/>
              <wp:positionH relativeFrom="column">
                <wp:posOffset>6741160</wp:posOffset>
              </wp:positionH>
              <wp:positionV relativeFrom="paragraph">
                <wp:posOffset>9591675</wp:posOffset>
              </wp:positionV>
              <wp:extent cx="170268" cy="0"/>
              <wp:effectExtent l="0" t="12700" r="20320" b="12700"/>
              <wp:wrapNone/>
              <wp:docPr id="22" name="Conector recto 22"/>
              <wp:cNvGraphicFramePr/>
              <a:graphic xmlns:a="http://schemas.openxmlformats.org/drawingml/2006/main">
                <a:graphicData uri="http://schemas.microsoft.com/office/word/2010/wordprocessingShape">
                  <wps:wsp>
                    <wps:cNvCnPr/>
                    <wps:spPr>
                      <a:xfrm>
                        <a:off x="0" y="0"/>
                        <a:ext cx="170268"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1B19C12">
            <v:line id="Conector recto 22"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3206]" strokeweight="1.5pt" from="530.8pt,755.25pt" to="544.2pt,755.25pt" w14:anchorId="16ABB7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">
              <v:stroke joinstyle="miter"/>
            </v:line>
          </w:pict>
        </mc:Fallback>
      </mc:AlternateContent>
    </w:r>
    <w:r w:rsidRPr="004752B4">
      <w:rPr>
        <w:sz w:val="20"/>
        <w:szCs w:val="20"/>
      </w:rPr>
      <w:t xml:space="preserve">                                                                                                                                                       </w:t>
    </w:r>
    <w:r>
      <w:rPr>
        <w:sz w:val="20"/>
        <w:szCs w:val="20"/>
      </w:rPr>
      <w:tab/>
    </w:r>
    <w:r>
      <w:rPr>
        <w:sz w:val="20"/>
        <w:szCs w:val="20"/>
      </w:rPr>
      <w:tab/>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1"/>
      <w:gridCol w:w="831"/>
      <w:gridCol w:w="831"/>
      <w:gridCol w:w="831"/>
      <w:gridCol w:w="831"/>
      <w:gridCol w:w="831"/>
      <w:gridCol w:w="831"/>
      <w:gridCol w:w="831"/>
      <w:gridCol w:w="831"/>
      <w:gridCol w:w="831"/>
      <w:gridCol w:w="831"/>
      <w:gridCol w:w="831"/>
    </w:tblGrid>
    <w:tr w:rsidRPr="004752B4" w:rsidR="00C00F5B" w:rsidTr="00A50F68" w14:paraId="5B379158" w14:textId="43D91483">
      <w:tc>
        <w:tcPr>
          <w:tcW w:w="831" w:type="dxa"/>
        </w:tcPr>
        <w:p w:rsidRPr="004752B4" w:rsidR="00C00F5B" w:rsidP="002D2389" w:rsidRDefault="00C00F5B" w14:paraId="47723FB3" w14:textId="6D1A1A3D">
          <w:pPr>
            <w:pStyle w:val="Piedepgina"/>
            <w:rPr>
              <w:rFonts w:ascii="Arial" w:hAnsi="Arial" w:cs="Arial"/>
              <w:color w:val="000000" w:themeColor="text1"/>
              <w:sz w:val="20"/>
              <w:szCs w:val="20"/>
            </w:rPr>
          </w:pPr>
          <w:r>
            <w:rPr>
              <w:noProof/>
            </w:rPr>
            <mc:AlternateContent>
              <mc:Choice Requires="wpg">
                <w:drawing>
                  <wp:anchor distT="0" distB="0" distL="114300" distR="114300" simplePos="0" relativeHeight="251658246" behindDoc="0" locked="0" layoutInCell="1" allowOverlap="1" wp14:anchorId="3A1C5A81" wp14:editId="0B295945">
                    <wp:simplePos x="0" y="0"/>
                    <wp:positionH relativeFrom="column">
                      <wp:posOffset>-340468</wp:posOffset>
                    </wp:positionH>
                    <wp:positionV relativeFrom="paragraph">
                      <wp:posOffset>192243</wp:posOffset>
                    </wp:positionV>
                    <wp:extent cx="6230532" cy="126036"/>
                    <wp:effectExtent l="0" t="12700" r="18415" b="0"/>
                    <wp:wrapNone/>
                    <wp:docPr id="44" name="Grupo 44"/>
                    <wp:cNvGraphicFramePr/>
                    <a:graphic xmlns:a="http://schemas.openxmlformats.org/drawingml/2006/main">
                      <a:graphicData uri="http://schemas.microsoft.com/office/word/2010/wordprocessingGroup">
                        <wpg:wgp>
                          <wpg:cNvGrpSpPr/>
                          <wpg:grpSpPr>
                            <a:xfrm>
                              <a:off x="0" y="0"/>
                              <a:ext cx="6230532" cy="126036"/>
                              <a:chOff x="0" y="0"/>
                              <a:chExt cx="6501020" cy="0"/>
                            </a:xfrm>
                          </wpg:grpSpPr>
                          <wps:wsp>
                            <wps:cNvPr id="34" name="Conector recto 34"/>
                            <wps:cNvCnPr/>
                            <wps:spPr>
                              <a:xfrm>
                                <a:off x="0" y="0"/>
                                <a:ext cx="5770179"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39" name="Conector recto 39"/>
                            <wps:cNvCnPr/>
                            <wps:spPr>
                              <a:xfrm>
                                <a:off x="5827023" y="0"/>
                                <a:ext cx="259652"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40" name="Conector recto 40"/>
                            <wps:cNvCnPr/>
                            <wps:spPr>
                              <a:xfrm>
                                <a:off x="6129633" y="0"/>
                                <a:ext cx="170268"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43" name="Conector recto 43"/>
                            <wps:cNvCnPr/>
                            <wps:spPr>
                              <a:xfrm>
                                <a:off x="6375575" y="0"/>
                                <a:ext cx="125445" cy="0"/>
                              </a:xfrm>
                              <a:prstGeom prst="line">
                                <a:avLst/>
                              </a:prstGeom>
                            </wps:spPr>
                            <wps:style>
                              <a:lnRef idx="3">
                                <a:schemeClr val="accent3"/>
                              </a:lnRef>
                              <a:fillRef idx="0">
                                <a:schemeClr val="accent3"/>
                              </a:fillRef>
                              <a:effectRef idx="2">
                                <a:schemeClr val="accent3"/>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w14:anchorId="612C9747">
                  <v:group id="Grupo 44" style="position:absolute;margin-left:-26.8pt;margin-top:15.15pt;width:490.6pt;height:9.9pt;z-index:251687936;mso-width-relative:margin;mso-height-relative:margin" coordsize="65010,0" o:spid="_x0000_s1026" w14:anchorId="5AC85D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">
                    <v:line id="Conector recto 34" style="position:absolute;visibility:visible;mso-wrap-style:square" o:spid="_x0000_s1027" strokecolor="#a5a5a5 [3206]" strokeweight="1.5pt" o:connectortype="straight" from="0,0" to="57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">
                      <v:stroke joinstyle="miter"/>
                    </v:line>
                    <v:line id="Conector recto 39" style="position:absolute;visibility:visible;mso-wrap-style:square" o:spid="_x0000_s1028" strokecolor="#a5a5a5 [3206]" strokeweight="1.5pt" o:connectortype="straight" from="58270,0" to="60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">
                      <v:stroke joinstyle="miter"/>
                    </v:line>
                    <v:line id="Conector recto 40" style="position:absolute;visibility:visible;mso-wrap-style:square" o:spid="_x0000_s1029" strokecolor="#a5a5a5 [3206]" strokeweight="1.5pt" o:connectortype="straight" from="61296,0" to="62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">
                      <v:stroke joinstyle="miter"/>
                    </v:line>
                    <v:line id="Conector recto 43" style="position:absolute;visibility:visible;mso-wrap-style:square" o:spid="_x0000_s1030" strokecolor="#a5a5a5 [3206]" strokeweight="1.5pt" o:connectortype="straight" from="63755,0" to="65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">
                      <v:stroke joinstyle="miter"/>
                    </v:line>
                  </v:group>
                </w:pict>
              </mc:Fallback>
            </mc:AlternateContent>
          </w:r>
        </w:p>
      </w:tc>
      <w:tc>
        <w:tcPr>
          <w:tcW w:w="831" w:type="dxa"/>
        </w:tcPr>
        <w:p w:rsidRPr="004752B4" w:rsidR="00C00F5B" w:rsidP="002D2389" w:rsidRDefault="00C00F5B" w14:paraId="05029DA8" w14:textId="77777777">
          <w:pPr>
            <w:pStyle w:val="Piedepgina"/>
            <w:rPr>
              <w:rFonts w:ascii="Arial" w:hAnsi="Arial" w:cs="Arial"/>
              <w:color w:val="000000" w:themeColor="text1"/>
              <w:sz w:val="20"/>
              <w:szCs w:val="20"/>
            </w:rPr>
          </w:pPr>
        </w:p>
      </w:tc>
      <w:tc>
        <w:tcPr>
          <w:tcW w:w="831" w:type="dxa"/>
        </w:tcPr>
        <w:p w:rsidRPr="004752B4" w:rsidR="00C00F5B" w:rsidP="002D2389" w:rsidRDefault="00C00F5B" w14:paraId="5066F186" w14:textId="354DDDCB">
          <w:pPr>
            <w:pStyle w:val="Encabezado"/>
            <w:rPr>
              <w:rFonts w:ascii="Arial" w:hAnsi="Arial" w:cs="Arial"/>
              <w:color w:val="000000" w:themeColor="text1"/>
              <w:sz w:val="20"/>
              <w:szCs w:val="20"/>
            </w:rPr>
          </w:pPr>
        </w:p>
        <w:p w:rsidRPr="004752B4" w:rsidR="00C00F5B" w:rsidP="002D2389" w:rsidRDefault="00C00F5B" w14:paraId="184C8410" w14:textId="77777777">
          <w:pPr>
            <w:pStyle w:val="Piedepgina"/>
            <w:rPr>
              <w:rFonts w:ascii="Arial" w:hAnsi="Arial" w:cs="Arial"/>
              <w:color w:val="000000" w:themeColor="text1"/>
              <w:sz w:val="20"/>
              <w:szCs w:val="20"/>
            </w:rPr>
          </w:pPr>
        </w:p>
      </w:tc>
      <w:tc>
        <w:tcPr>
          <w:tcW w:w="831" w:type="dxa"/>
        </w:tcPr>
        <w:p w:rsidRPr="004752B4" w:rsidR="00C00F5B" w:rsidP="002D2389" w:rsidRDefault="00C00F5B" w14:paraId="4A73203F" w14:textId="66C7C249">
          <w:pPr>
            <w:pStyle w:val="Encabezado"/>
            <w:rPr>
              <w:rFonts w:ascii="Arial" w:hAnsi="Arial" w:cs="Arial"/>
              <w:color w:val="000000" w:themeColor="text1"/>
              <w:sz w:val="20"/>
              <w:szCs w:val="20"/>
            </w:rPr>
          </w:pPr>
        </w:p>
      </w:tc>
      <w:tc>
        <w:tcPr>
          <w:tcW w:w="831" w:type="dxa"/>
        </w:tcPr>
        <w:p w:rsidRPr="004752B4" w:rsidR="00C00F5B" w:rsidP="002D2389" w:rsidRDefault="00C00F5B" w14:paraId="3DA8E0D6" w14:textId="77777777">
          <w:pPr>
            <w:pStyle w:val="Encabezado"/>
            <w:rPr>
              <w:rFonts w:ascii="Arial" w:hAnsi="Arial" w:cs="Arial"/>
              <w:color w:val="000000" w:themeColor="text1"/>
              <w:sz w:val="20"/>
              <w:szCs w:val="20"/>
            </w:rPr>
          </w:pPr>
        </w:p>
      </w:tc>
      <w:tc>
        <w:tcPr>
          <w:tcW w:w="831" w:type="dxa"/>
        </w:tcPr>
        <w:p w:rsidRPr="004752B4" w:rsidR="00C00F5B" w:rsidP="002D2389" w:rsidRDefault="00C00F5B" w14:paraId="12C64451" w14:textId="77777777">
          <w:pPr>
            <w:pStyle w:val="Encabezado"/>
            <w:rPr>
              <w:rFonts w:ascii="Arial" w:hAnsi="Arial" w:cs="Arial"/>
              <w:color w:val="000000" w:themeColor="text1"/>
              <w:sz w:val="20"/>
              <w:szCs w:val="20"/>
            </w:rPr>
          </w:pPr>
        </w:p>
      </w:tc>
      <w:tc>
        <w:tcPr>
          <w:tcW w:w="831" w:type="dxa"/>
        </w:tcPr>
        <w:p w:rsidRPr="004752B4" w:rsidR="00C00F5B" w:rsidP="002D2389" w:rsidRDefault="00C00F5B" w14:paraId="04E2E254" w14:textId="48FE97D3">
          <w:pPr>
            <w:pStyle w:val="Encabezado"/>
            <w:rPr>
              <w:rFonts w:ascii="Arial" w:hAnsi="Arial" w:cs="Arial"/>
              <w:color w:val="000000" w:themeColor="text1"/>
              <w:sz w:val="20"/>
              <w:szCs w:val="20"/>
            </w:rPr>
          </w:pPr>
        </w:p>
      </w:tc>
      <w:tc>
        <w:tcPr>
          <w:tcW w:w="831" w:type="dxa"/>
        </w:tcPr>
        <w:p w:rsidRPr="004752B4" w:rsidR="00C00F5B" w:rsidP="002D2389" w:rsidRDefault="00C00F5B" w14:paraId="4A465B69" w14:textId="77777777">
          <w:pPr>
            <w:pStyle w:val="Encabezado"/>
            <w:rPr>
              <w:rFonts w:ascii="Arial" w:hAnsi="Arial" w:cs="Arial"/>
              <w:color w:val="000000" w:themeColor="text1"/>
              <w:sz w:val="20"/>
              <w:szCs w:val="20"/>
            </w:rPr>
          </w:pPr>
        </w:p>
      </w:tc>
      <w:tc>
        <w:tcPr>
          <w:tcW w:w="831" w:type="dxa"/>
        </w:tcPr>
        <w:p w:rsidRPr="004752B4" w:rsidR="00C00F5B" w:rsidP="002D2389" w:rsidRDefault="00C00F5B" w14:paraId="0888E664" w14:textId="6E800250">
          <w:pPr>
            <w:pStyle w:val="Encabezado"/>
            <w:rPr>
              <w:rFonts w:ascii="Arial" w:hAnsi="Arial" w:cs="Arial"/>
              <w:color w:val="000000" w:themeColor="text1"/>
              <w:sz w:val="20"/>
              <w:szCs w:val="20"/>
            </w:rPr>
          </w:pPr>
        </w:p>
      </w:tc>
      <w:tc>
        <w:tcPr>
          <w:tcW w:w="831" w:type="dxa"/>
        </w:tcPr>
        <w:p w:rsidRPr="004752B4" w:rsidR="00C00F5B" w:rsidP="002D2389" w:rsidRDefault="00C00F5B" w14:paraId="5072A73A" w14:textId="7020781D">
          <w:pPr>
            <w:pStyle w:val="Encabezado"/>
            <w:rPr>
              <w:rFonts w:ascii="Arial" w:hAnsi="Arial" w:cs="Arial"/>
              <w:color w:val="000000" w:themeColor="text1"/>
              <w:sz w:val="20"/>
              <w:szCs w:val="20"/>
            </w:rPr>
          </w:pPr>
        </w:p>
      </w:tc>
      <w:tc>
        <w:tcPr>
          <w:tcW w:w="831" w:type="dxa"/>
        </w:tcPr>
        <w:p w:rsidRPr="004752B4" w:rsidR="00C00F5B" w:rsidP="002D2389" w:rsidRDefault="00C00F5B" w14:paraId="37A66D89" w14:textId="2435AD44">
          <w:pPr>
            <w:pStyle w:val="Encabezado"/>
            <w:rPr>
              <w:rFonts w:ascii="Arial" w:hAnsi="Arial" w:cs="Arial"/>
              <w:color w:val="000000" w:themeColor="text1"/>
              <w:sz w:val="20"/>
              <w:szCs w:val="20"/>
            </w:rPr>
          </w:pPr>
        </w:p>
      </w:tc>
      <w:tc>
        <w:tcPr>
          <w:tcW w:w="831" w:type="dxa"/>
        </w:tcPr>
        <w:p w:rsidRPr="004752B4" w:rsidR="00C00F5B" w:rsidP="002D2389" w:rsidRDefault="00C00F5B" w14:paraId="79F4D0F5" w14:textId="1F10BEF2">
          <w:pPr>
            <w:pStyle w:val="Encabezado"/>
            <w:rPr>
              <w:rFonts w:ascii="Arial" w:hAnsi="Arial" w:cs="Arial"/>
              <w:color w:val="000000" w:themeColor="text1"/>
              <w:sz w:val="20"/>
              <w:szCs w:val="20"/>
            </w:rPr>
          </w:pPr>
          <w:r w:rsidRPr="00C96AC8">
            <w:rPr>
              <w:noProof/>
            </w:rPr>
            <w:drawing>
              <wp:anchor distT="0" distB="0" distL="114300" distR="114300" simplePos="0" relativeHeight="251658247" behindDoc="0" locked="0" layoutInCell="1" allowOverlap="1" wp14:anchorId="09D40D79" wp14:editId="39C63447">
                <wp:simplePos x="0" y="0"/>
                <wp:positionH relativeFrom="column">
                  <wp:posOffset>212725</wp:posOffset>
                </wp:positionH>
                <wp:positionV relativeFrom="paragraph">
                  <wp:posOffset>-6899</wp:posOffset>
                </wp:positionV>
                <wp:extent cx="405636" cy="405636"/>
                <wp:effectExtent l="0" t="0" r="1270" b="127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05636" cy="405636"/>
                        </a:xfrm>
                        <a:prstGeom prst="rect">
                          <a:avLst/>
                        </a:prstGeom>
                      </pic:spPr>
                    </pic:pic>
                  </a:graphicData>
                </a:graphic>
                <wp14:sizeRelH relativeFrom="page">
                  <wp14:pctWidth>0</wp14:pctWidth>
                </wp14:sizeRelH>
                <wp14:sizeRelV relativeFrom="page">
                  <wp14:pctHeight>0</wp14:pctHeight>
                </wp14:sizeRelV>
              </wp:anchor>
            </w:drawing>
          </w:r>
        </w:p>
      </w:tc>
    </w:tr>
  </w:tbl>
  <w:p w:rsidRPr="003E57BC" w:rsidR="00C00F5B" w:rsidP="00A50F68" w:rsidRDefault="00F5064F" w14:paraId="7DCFC677" w14:textId="1C223F27">
    <w:pPr>
      <w:pStyle w:val="Piedepgina"/>
      <w:tabs>
        <w:tab w:val="clear" w:pos="8838"/>
        <w:tab w:val="left" w:pos="1560"/>
        <w:tab w:val="right" w:pos="9972"/>
      </w:tabs>
      <w:rPr>
        <w:rFonts w:ascii="Arial" w:hAnsi="Arial" w:cs="Arial"/>
        <w:color w:val="1E2F13"/>
        <w:sz w:val="20"/>
        <w:szCs w:val="20"/>
      </w:rPr>
    </w:pPr>
    <w:r>
      <w:rPr>
        <w:rFonts w:ascii="Arial" w:hAnsi="Arial" w:cs="Arial"/>
        <w:color w:val="B2C172"/>
        <w:sz w:val="20"/>
        <w:szCs w:val="20"/>
      </w:rPr>
      <w:t>DEP</w:t>
    </w:r>
    <w:r w:rsidRPr="00D14D1A" w:rsidR="00C00F5B">
      <w:rPr>
        <w:rFonts w:ascii="Arial" w:hAnsi="Arial" w:cs="Arial"/>
        <w:color w:val="B2C172"/>
        <w:sz w:val="20"/>
        <w:szCs w:val="20"/>
      </w:rPr>
      <w:t>-IN-0</w:t>
    </w:r>
    <w:r>
      <w:rPr>
        <w:rFonts w:ascii="Arial" w:hAnsi="Arial" w:cs="Arial"/>
        <w:color w:val="B2C172"/>
        <w:sz w:val="20"/>
        <w:szCs w:val="20"/>
      </w:rPr>
      <w:t>0</w:t>
    </w:r>
    <w:r w:rsidRPr="00D14D1A" w:rsidR="00C00F5B">
      <w:rPr>
        <w:rFonts w:ascii="Arial" w:hAnsi="Arial" w:cs="Arial"/>
        <w:color w:val="B2C172"/>
        <w:sz w:val="20"/>
        <w:szCs w:val="20"/>
      </w:rPr>
      <w:t>-V</w:t>
    </w:r>
    <w:r>
      <w:rPr>
        <w:rFonts w:ascii="Arial" w:hAnsi="Arial" w:cs="Arial"/>
        <w:color w:val="B2C172"/>
        <w:sz w:val="20"/>
        <w:szCs w:val="20"/>
      </w:rPr>
      <w:t>1</w:t>
    </w:r>
    <w:r w:rsidRPr="003E57BC" w:rsidR="00C00F5B">
      <w:rPr>
        <w:rFonts w:ascii="Arial" w:hAnsi="Arial" w:cs="Arial"/>
        <w:color w:val="1E2F13"/>
        <w:sz w:val="20"/>
        <w:szCs w:val="20"/>
      </w:rPr>
      <w:tab/>
    </w:r>
    <w:r w:rsidRPr="003E57BC" w:rsidR="00C00F5B">
      <w:rPr>
        <w:rFonts w:ascii="Arial" w:hAnsi="Arial" w:cs="Arial"/>
        <w:color w:val="1E2F13"/>
        <w:sz w:val="20"/>
        <w:szCs w:val="20"/>
      </w:rPr>
      <w:tab/>
    </w:r>
    <w:r w:rsidRPr="007E4308" w:rsidR="00C00F5B">
      <w:rPr>
        <w:rFonts w:ascii="Arial" w:hAnsi="Arial" w:cs="Arial"/>
        <w:color w:val="000000" w:themeColor="text1"/>
        <w:sz w:val="20"/>
        <w:szCs w:val="20"/>
      </w:rPr>
      <w:t>Oficialización: 10/03/2020</w:t>
    </w:r>
    <w:r w:rsidRPr="003E57BC" w:rsidR="00C00F5B">
      <w:rPr>
        <w:rFonts w:ascii="Arial" w:hAnsi="Arial" w:cs="Arial"/>
        <w:color w:val="1E2F13"/>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740D" w:rsidP="00CB1756" w:rsidRDefault="007A740D" w14:paraId="64445563" w14:textId="77777777">
      <w:r>
        <w:separator/>
      </w:r>
    </w:p>
  </w:footnote>
  <w:footnote w:type="continuationSeparator" w:id="0">
    <w:p w:rsidR="007A740D" w:rsidP="00CB1756" w:rsidRDefault="007A740D" w14:paraId="2CA3C692" w14:textId="77777777">
      <w:r>
        <w:continuationSeparator/>
      </w:r>
    </w:p>
  </w:footnote>
  <w:footnote w:type="continuationNotice" w:id="1">
    <w:p w:rsidR="007A740D" w:rsidRDefault="007A740D" w14:paraId="4D635A76" w14:textId="77777777"/>
  </w:footnote>
  <w:footnote w:id="2">
    <w:p w:rsidRPr="00F568D4" w:rsidR="00B32609" w:rsidP="46B86679" w:rsidRDefault="00690D4B" w14:paraId="1B9C95AD" w14:textId="77777777" w14:noSpellErr="1">
      <w:pPr>
        <w:tabs>
          <w:tab w:val="left" w:pos="3447"/>
        </w:tabs>
        <w:autoSpaceDE w:val="0"/>
        <w:autoSpaceDN w:val="0"/>
        <w:spacing w:after="160" w:line="252" w:lineRule="auto"/>
        <w:ind w:left="720" w:firstLine="0"/>
        <w:contextualSpacing/>
        <w:jc w:val="both"/>
        <w:rPr>
          <w:rFonts w:ascii="Arial" w:hAnsi="Arial" w:eastAsia="Calibri" w:cs="Arial"/>
          <w:color w:val="auto"/>
          <w:sz w:val="22"/>
          <w:szCs w:val="22"/>
        </w:rPr>
      </w:pPr>
      <w:r w:rsidRPr="46B86679">
        <w:rPr>
          <w:rStyle w:val="Refdenotaalpie"/>
          <w:rFonts w:ascii="Myanmar Text" w:hAnsi="Myanmar Text" w:eastAsia="Myanmar Text" w:cs="Myanmar Text"/>
          <w:sz w:val="20"/>
          <w:szCs w:val="20"/>
        </w:rPr>
        <w:footnoteRef/>
      </w:r>
      <w:r w:rsidRPr="46B86679" w:rsidR="46B86679">
        <w:rPr>
          <w:rFonts w:ascii="Myanmar Text" w:hAnsi="Myanmar Text" w:eastAsia="Myanmar Text" w:cs="Myanmar Text"/>
          <w:sz w:val="20"/>
          <w:szCs w:val="20"/>
        </w:rPr>
        <w:t xml:space="preserve"> </w:t>
      </w:r>
      <w:r w:rsidRPr="46B86679" w:rsidR="46B86679">
        <w:rPr>
          <w:rFonts w:ascii="Myanmar Text" w:hAnsi="Myanmar Text" w:eastAsia="Myanmar Text" w:cs="Myanmar Text"/>
          <w:color w:val="auto"/>
          <w:sz w:val="20"/>
          <w:szCs w:val="20"/>
        </w:rPr>
        <w:t>Corte Constitucional, Sentencias T-098 de 1994, M.P. Eduardo Cifuentes Muñoz; T-131 de 2006, M.P.</w:t>
      </w:r>
      <w:r w:rsidRPr="46B86679" w:rsidR="46B86679">
        <w:rPr>
          <w:rFonts w:ascii="Myanmar Text" w:hAnsi="Myanmar Text" w:eastAsia="Myanmar Text" w:cs="Myanmar Text"/>
          <w:color w:val="auto"/>
          <w:sz w:val="20"/>
          <w:szCs w:val="20"/>
        </w:rPr>
        <w:t xml:space="preserve"> </w:t>
      </w:r>
      <w:r w:rsidRPr="46B86679" w:rsidR="46B86679">
        <w:rPr>
          <w:rFonts w:ascii="Myanmar Text" w:hAnsi="Myanmar Text" w:eastAsia="Myanmar Text" w:cs="Myanmar Text"/>
          <w:color w:val="auto"/>
          <w:sz w:val="20"/>
          <w:szCs w:val="20"/>
        </w:rPr>
        <w:t>Alfredo Beltrán Sierra; T-291 de 2016, M.P. Alberto Rojas Ríos, entre otras.</w:t>
      </w:r>
      <w:r w:rsidRPr="46B86679" w:rsidR="46B86679">
        <w:rPr>
          <w:rFonts w:ascii="Myanmar Text" w:hAnsi="Myanmar Text" w:eastAsia="Myanmar Text" w:cs="Myanmar Text"/>
          <w:color w:val="auto"/>
          <w:sz w:val="20"/>
          <w:szCs w:val="20"/>
        </w:rPr>
        <w:t xml:space="preserve">  </w:t>
      </w:r>
    </w:p>
    <w:p w:rsidRPr="00690D4B" w:rsidR="00690D4B" w:rsidP="46B86679" w:rsidRDefault="00690D4B" w14:paraId="117B056B" w14:textId="6126C631" w14:noSpellErr="1">
      <w:pPr>
        <w:tabs>
          <w:tab w:val="left" w:pos="3447"/>
        </w:tabs>
        <w:autoSpaceDE w:val="0"/>
        <w:autoSpaceDN w:val="0"/>
        <w:spacing w:after="160" w:line="252" w:lineRule="auto"/>
        <w:ind w:left="720" w:firstLine="0"/>
        <w:contextualSpacing/>
        <w:jc w:val="both"/>
        <w:rPr>
          <w:rFonts w:ascii="Arial" w:hAnsi="Arial" w:eastAsia="Calibri" w:cs="Arial"/>
          <w:color w:val="auto"/>
          <w:sz w:val="20"/>
          <w:szCs w:val="20"/>
        </w:rPr>
      </w:pPr>
      <w:r w:rsidRPr="46B86679" w:rsidR="46B86679">
        <w:rPr>
          <w:rFonts w:ascii="Myanmar Text" w:hAnsi="Myanmar Text" w:eastAsia="Myanmar Text" w:cs="Myanmar Text"/>
          <w:color w:val="auto"/>
          <w:sz w:val="20"/>
          <w:szCs w:val="20"/>
        </w:rPr>
        <w:t xml:space="preserve">  </w:t>
      </w:r>
    </w:p>
  </w:footnote>
  <w:footnote w:id="3">
    <w:p w:rsidRPr="00B32609" w:rsidR="00690D4B" w:rsidP="46B86679" w:rsidRDefault="00690D4B" w14:paraId="79A05CDF" w14:textId="4AAD94FD" w14:noSpellErr="1">
      <w:pPr>
        <w:tabs>
          <w:tab w:val="left" w:pos="3447"/>
        </w:tabs>
        <w:autoSpaceDE w:val="0"/>
        <w:autoSpaceDN w:val="0"/>
        <w:spacing w:after="160" w:line="252" w:lineRule="auto"/>
        <w:ind w:left="720" w:firstLine="0"/>
        <w:contextualSpacing/>
        <w:jc w:val="both"/>
        <w:rPr>
          <w:rFonts w:ascii="Arial" w:hAnsi="Arial" w:eastAsia="Calibri" w:cs="Arial"/>
          <w:color w:val="auto"/>
          <w:sz w:val="20"/>
          <w:szCs w:val="20"/>
        </w:rPr>
      </w:pPr>
      <w:r w:rsidRPr="46B86679">
        <w:rPr>
          <w:rStyle w:val="Refdenotaalpie"/>
          <w:rFonts w:ascii="Myanmar Text" w:hAnsi="Myanmar Text" w:eastAsia="Myanmar Text" w:cs="Myanmar Text"/>
          <w:sz w:val="20"/>
          <w:szCs w:val="20"/>
        </w:rPr>
        <w:footnoteRef/>
      </w:r>
      <w:r w:rsidRPr="46B86679" w:rsidR="46B86679">
        <w:rPr>
          <w:rFonts w:ascii="Myanmar Text" w:hAnsi="Myanmar Text" w:eastAsia="Myanmar Text" w:cs="Myanmar Text"/>
          <w:sz w:val="20"/>
          <w:szCs w:val="20"/>
        </w:rPr>
        <w:t xml:space="preserve"> </w:t>
      </w:r>
      <w:r w:rsidRPr="46B86679" w:rsidR="46B86679">
        <w:rPr>
          <w:rFonts w:ascii="Myanmar Text" w:hAnsi="Myanmar Text" w:eastAsia="Myanmar Text" w:cs="Myanmar Text"/>
          <w:color w:val="auto"/>
          <w:sz w:val="20"/>
          <w:szCs w:val="20"/>
        </w:rPr>
        <w:t>Corte Constitucional, Sentencia T-141 de 2017, M.P. María Victoria Calle Correa.</w:t>
      </w:r>
    </w:p>
  </w:footnote>
  <w:footnote w:id="4">
    <w:p w:rsidR="00F5064F" w:rsidP="46B86679" w:rsidRDefault="00F5064F" w14:paraId="27B365C5" w14:textId="6A2B7B6A" w14:noSpellErr="1">
      <w:pPr>
        <w:pStyle w:val="Textonotapie"/>
        <w:ind w:firstLine="0"/>
      </w:pPr>
      <w:r w:rsidRPr="46B86679">
        <w:rPr>
          <w:rStyle w:val="Refdenotaalpie"/>
          <w:rFonts w:ascii="Myanmar Text" w:hAnsi="Myanmar Text" w:eastAsia="Myanmar Text" w:cs="Myanmar Text"/>
          <w:sz w:val="20"/>
          <w:szCs w:val="20"/>
        </w:rPr>
        <w:footnoteRef/>
      </w:r>
      <w:r w:rsidRPr="46B86679" w:rsidR="46B86679">
        <w:rPr>
          <w:rFonts w:ascii="Myanmar Text" w:hAnsi="Myanmar Text" w:eastAsia="Myanmar Text" w:cs="Myanmar Text"/>
          <w:sz w:val="20"/>
          <w:szCs w:val="20"/>
        </w:rPr>
        <w:t xml:space="preserve"> </w:t>
      </w:r>
      <w:r w:rsidRPr="46B86679" w:rsidR="46B86679">
        <w:rPr>
          <w:rFonts w:ascii="Myanmar Text" w:hAnsi="Myanmar Text" w:eastAsia="Myanmar Text" w:cs="Myanmar Text"/>
          <w:sz w:val="20"/>
          <w:szCs w:val="20"/>
        </w:rPr>
        <w:t>Corte Constitucional, sentencia T-010 de 2015, M.P. Diana Fajardo Rivera</w:t>
      </w:r>
    </w:p>
  </w:footnote>
  <w:footnote w:id="5">
    <w:p w:rsidR="00F5064F" w:rsidP="46B86679" w:rsidRDefault="00F5064F" w14:paraId="7EA793B8" w14:textId="1A0DAA66" w14:noSpellErr="1">
      <w:pPr>
        <w:pStyle w:val="Textonotapie"/>
        <w:ind w:firstLine="0"/>
      </w:pPr>
      <w:r w:rsidRPr="46B86679">
        <w:rPr>
          <w:rStyle w:val="Refdenotaalpie"/>
          <w:rFonts w:ascii="Myanmar Text" w:hAnsi="Myanmar Text" w:eastAsia="Myanmar Text" w:cs="Myanmar Text"/>
          <w:sz w:val="20"/>
          <w:szCs w:val="20"/>
        </w:rPr>
        <w:footnoteRef/>
      </w:r>
      <w:r w:rsidRPr="46B86679" w:rsidR="46B86679">
        <w:rPr>
          <w:rFonts w:ascii="Myanmar Text" w:hAnsi="Myanmar Text" w:eastAsia="Myanmar Text" w:cs="Myanmar Text"/>
          <w:sz w:val="20"/>
          <w:szCs w:val="20"/>
        </w:rPr>
        <w:t xml:space="preserve"> Artículo 4.2 del Decreto 1710 de 2020, “por el cual se adopta el Mecanismo Articulador para el Abordaje</w:t>
      </w:r>
    </w:p>
    <w:p w:rsidR="00F5064F" w:rsidP="46B86679" w:rsidRDefault="00F5064F" w14:paraId="7DDAEF41" w14:textId="77777777" w14:noSpellErr="1">
      <w:pPr>
        <w:pStyle w:val="Textonotapie"/>
        <w:ind w:firstLine="0"/>
      </w:pPr>
      <w:r w:rsidRPr="46B86679" w:rsidR="46B86679">
        <w:rPr>
          <w:rFonts w:ascii="Myanmar Text" w:hAnsi="Myanmar Text" w:eastAsia="Myanmar Text" w:cs="Myanmar Text"/>
          <w:sz w:val="20"/>
          <w:szCs w:val="20"/>
        </w:rPr>
        <w:t>Integral de las Violencias por Razones de Sexo y Género, de las mujeres, niños, niñas y adolescentes,</w:t>
      </w:r>
    </w:p>
    <w:p w:rsidR="00F5064F" w:rsidP="46B86679" w:rsidRDefault="00F5064F" w14:paraId="15ABFADA" w14:textId="531982BA" w14:noSpellErr="1">
      <w:pPr>
        <w:pStyle w:val="Textonotapie"/>
        <w:ind w:firstLine="0"/>
      </w:pPr>
      <w:r w:rsidRPr="46B86679" w:rsidR="46B86679">
        <w:rPr>
          <w:rFonts w:ascii="Myanmar Text" w:hAnsi="Myanmar Text" w:eastAsia="Myanmar Text" w:cs="Myanmar Text"/>
          <w:sz w:val="20"/>
          <w:szCs w:val="20"/>
        </w:rPr>
        <w:t>como estrategia de gestión en salud pública y se dictan disposiciones para su implementación”</w:t>
      </w:r>
    </w:p>
  </w:footnote>
  <w:footnote w:id="6">
    <w:p w:rsidR="002A2B11" w:rsidP="46B86679" w:rsidRDefault="002A2B11" w14:paraId="10CB3F82" w14:textId="0D0B8842" w14:noSpellErr="1">
      <w:pPr>
        <w:pStyle w:val="Textonotapie"/>
        <w:ind w:firstLine="0"/>
      </w:pPr>
      <w:r w:rsidRPr="46B86679">
        <w:rPr>
          <w:rStyle w:val="Refdenotaalpie"/>
          <w:rFonts w:ascii="Myanmar Text" w:hAnsi="Myanmar Text" w:eastAsia="Myanmar Text" w:cs="Myanmar Text"/>
          <w:sz w:val="20"/>
          <w:szCs w:val="20"/>
        </w:rPr>
        <w:footnoteRef/>
      </w:r>
      <w:r w:rsidRPr="46B86679" w:rsidR="46B86679">
        <w:rPr>
          <w:rFonts w:ascii="Myanmar Text" w:hAnsi="Myanmar Text" w:eastAsia="Myanmar Text" w:cs="Myanmar Text"/>
          <w:sz w:val="20"/>
          <w:szCs w:val="20"/>
        </w:rPr>
        <w:t xml:space="preserve"> </w:t>
      </w:r>
      <w:r w:rsidRPr="46B86679" w:rsidR="46B86679">
        <w:rPr>
          <w:rFonts w:ascii="Myanmar Text" w:hAnsi="Myanmar Text" w:eastAsia="Myanmar Text" w:cs="Myanmar Text"/>
          <w:sz w:val="20"/>
          <w:szCs w:val="20"/>
        </w:rPr>
        <w:t>Definición del DANE, ver: El%20enfoque%20de%20discapacidad%20parte.</w:t>
      </w:r>
    </w:p>
  </w:footnote>
  <w:footnote w:id="7">
    <w:p w:rsidR="002A2B11" w:rsidP="46B86679" w:rsidRDefault="002A2B11" w14:paraId="2A49F00A" w14:textId="374C6E9C" w14:noSpellErr="1">
      <w:pPr>
        <w:pStyle w:val="Textonotapie"/>
        <w:ind w:firstLine="0"/>
      </w:pPr>
      <w:r w:rsidRPr="46B86679">
        <w:rPr>
          <w:rStyle w:val="Refdenotaalpie"/>
          <w:rFonts w:ascii="Myanmar Text" w:hAnsi="Myanmar Text" w:eastAsia="Myanmar Text" w:cs="Myanmar Text"/>
          <w:sz w:val="20"/>
          <w:szCs w:val="20"/>
        </w:rPr>
        <w:footnoteRef/>
      </w:r>
      <w:r w:rsidRPr="46B86679" w:rsidR="46B86679">
        <w:rPr>
          <w:rFonts w:ascii="Myanmar Text" w:hAnsi="Myanmar Text" w:eastAsia="Myanmar Text" w:cs="Myanmar Text"/>
          <w:sz w:val="20"/>
          <w:szCs w:val="20"/>
        </w:rPr>
        <w:t xml:space="preserve"> </w:t>
      </w:r>
      <w:r w:rsidRPr="46B86679" w:rsidR="46B86679">
        <w:rPr>
          <w:rFonts w:ascii="Myanmar Text" w:hAnsi="Myanmar Text" w:eastAsia="Myanmar Text" w:cs="Myanmar Text"/>
          <w:sz w:val="20"/>
          <w:szCs w:val="20"/>
        </w:rPr>
        <w:t>Definición de la Comisión de la Verdad, ver: https://web.comisiondelaverdad.co/en-losterritorios/enfoques/etnico#:~:text=El%20Enfoque%20%C3%89tnico%20representa%20un,de%20maner a%20participativa%20y%20plural</w:t>
      </w:r>
    </w:p>
  </w:footnote>
  <w:footnote w:id="8">
    <w:p w:rsidR="002A2B11" w:rsidP="46B86679" w:rsidRDefault="002A2B11" w14:paraId="578265AF" w14:textId="6CD2D154" w14:noSpellErr="1">
      <w:pPr>
        <w:pStyle w:val="Textonotapie"/>
        <w:ind w:firstLine="0"/>
      </w:pPr>
      <w:r w:rsidRPr="46B86679">
        <w:rPr>
          <w:rStyle w:val="Refdenotaalpie"/>
          <w:rFonts w:ascii="Myanmar Text" w:hAnsi="Myanmar Text" w:eastAsia="Myanmar Text" w:cs="Myanmar Text"/>
          <w:sz w:val="20"/>
          <w:szCs w:val="20"/>
        </w:rPr>
        <w:footnoteRef/>
      </w:r>
      <w:r w:rsidRPr="46B86679" w:rsidR="46B86679">
        <w:rPr>
          <w:rFonts w:ascii="Myanmar Text" w:hAnsi="Myanmar Text" w:eastAsia="Myanmar Text" w:cs="Myanmar Text"/>
          <w:sz w:val="20"/>
          <w:szCs w:val="20"/>
        </w:rPr>
        <w:t xml:space="preserve"> </w:t>
      </w:r>
      <w:r w:rsidRPr="46B86679" w:rsidR="46B86679">
        <w:rPr>
          <w:rFonts w:ascii="Myanmar Text" w:hAnsi="Myanmar Text" w:eastAsia="Myanmar Text" w:cs="Myanmar Text"/>
          <w:sz w:val="20"/>
          <w:szCs w:val="20"/>
        </w:rPr>
        <w:t>Artículo 4.3 del Decreto 1710 de 2020.</w:t>
      </w:r>
    </w:p>
  </w:footnote>
  <w:footnote w:id="9">
    <w:p w:rsidR="002A2B11" w:rsidP="46B86679" w:rsidRDefault="002A2B11" w14:paraId="1F5EC326" w14:textId="10C6378C" w14:noSpellErr="1">
      <w:pPr>
        <w:pStyle w:val="Textonotapie"/>
        <w:ind w:firstLine="0"/>
      </w:pPr>
      <w:r w:rsidRPr="46B86679">
        <w:rPr>
          <w:rStyle w:val="Refdenotaalpie"/>
          <w:rFonts w:ascii="Myanmar Text" w:hAnsi="Myanmar Text" w:eastAsia="Myanmar Text" w:cs="Myanmar Text"/>
          <w:sz w:val="20"/>
          <w:szCs w:val="20"/>
        </w:rPr>
        <w:footnoteRef/>
      </w:r>
      <w:r w:rsidRPr="46B86679" w:rsidR="46B86679">
        <w:rPr>
          <w:rFonts w:ascii="Myanmar Text" w:hAnsi="Myanmar Text" w:eastAsia="Myanmar Text" w:cs="Myanmar Text"/>
          <w:sz w:val="20"/>
          <w:szCs w:val="20"/>
        </w:rPr>
        <w:t xml:space="preserve"> </w:t>
      </w:r>
      <w:r w:rsidRPr="46B86679" w:rsidR="46B86679">
        <w:rPr>
          <w:rFonts w:ascii="Myanmar Text" w:hAnsi="Myanmar Text" w:eastAsia="Myanmar Text" w:cs="Myanmar Text"/>
          <w:sz w:val="20"/>
          <w:szCs w:val="20"/>
        </w:rPr>
        <w:t>Artículo 4.5 del Decreto 1710 de 2020.</w:t>
      </w:r>
    </w:p>
  </w:footnote>
  <w:footnote w:id="10">
    <w:p w:rsidR="003E4774" w:rsidP="46B86679" w:rsidRDefault="003E4774" w14:paraId="70207031" w14:textId="53029D36" w14:noSpellErr="1">
      <w:pPr>
        <w:pStyle w:val="Textonotapie"/>
        <w:ind w:firstLine="0"/>
      </w:pPr>
      <w:r w:rsidRPr="46B86679">
        <w:rPr>
          <w:rStyle w:val="Refdenotaalpie"/>
          <w:rFonts w:ascii="Myanmar Text" w:hAnsi="Myanmar Text" w:eastAsia="Myanmar Text" w:cs="Myanmar Text"/>
          <w:sz w:val="20"/>
          <w:szCs w:val="20"/>
        </w:rPr>
        <w:footnoteRef/>
      </w:r>
      <w:r w:rsidRPr="46B86679" w:rsidR="46B86679">
        <w:rPr>
          <w:rFonts w:ascii="Myanmar Text" w:hAnsi="Myanmar Text" w:eastAsia="Myanmar Text" w:cs="Myanmar Text"/>
          <w:sz w:val="20"/>
          <w:szCs w:val="20"/>
        </w:rPr>
        <w:t xml:space="preserve"> </w:t>
      </w:r>
      <w:r w:rsidRPr="46B86679" w:rsidR="46B86679">
        <w:rPr>
          <w:rFonts w:ascii="Myanmar Text" w:hAnsi="Myanmar Text" w:eastAsia="Myanmar Text" w:cs="Myanmar Text"/>
          <w:sz w:val="20"/>
          <w:szCs w:val="20"/>
        </w:rPr>
        <w:t>Acuerdo Final, Integral y Definitivo para la Terminación del Conflicto y la Construcción de una Paz Estable y Duradera. p. 22. (2016, 24 de agosto). https:// bit.ly/36Jp3QB</w:t>
      </w:r>
      <w:r w:rsidRPr="46B86679" w:rsidR="46B86679">
        <w:rPr>
          <w:rFonts w:ascii="Myanmar Text" w:hAnsi="Myanmar Text" w:eastAsia="Myanmar Text" w:cs="Myanmar Text"/>
          <w:sz w:val="20"/>
          <w:szCs w:val="20"/>
        </w:rPr>
        <w:t xml:space="preserve">. </w:t>
      </w:r>
    </w:p>
  </w:footnote>
  <w:footnote w:id="11">
    <w:p w:rsidR="00AE0F80" w:rsidP="46B86679" w:rsidRDefault="00AE0F80" w14:paraId="6B5F2FEE" w14:textId="2799279A" w14:noSpellErr="1">
      <w:pPr>
        <w:pStyle w:val="Textonotapie"/>
        <w:ind w:firstLine="0"/>
      </w:pPr>
      <w:r w:rsidRPr="46B86679">
        <w:rPr>
          <w:rStyle w:val="Refdenotaalpie"/>
          <w:rFonts w:ascii="Myanmar Text" w:hAnsi="Myanmar Text" w:eastAsia="Myanmar Text" w:cs="Myanmar Text"/>
          <w:sz w:val="20"/>
          <w:szCs w:val="20"/>
        </w:rPr>
        <w:footnoteRef/>
      </w:r>
      <w:r w:rsidRPr="46B86679" w:rsidR="46B86679">
        <w:rPr>
          <w:rFonts w:ascii="Myanmar Text" w:hAnsi="Myanmar Text" w:eastAsia="Myanmar Text" w:cs="Myanmar Text"/>
          <w:sz w:val="20"/>
          <w:szCs w:val="20"/>
        </w:rPr>
        <w:t xml:space="preserve"> </w:t>
      </w:r>
      <w:r w:rsidRPr="46B86679" w:rsidR="46B86679">
        <w:rPr>
          <w:rFonts w:ascii="Myanmar Text" w:hAnsi="Myanmar Text" w:eastAsia="Myanmar Text" w:cs="Myanmar Text"/>
          <w:sz w:val="20"/>
          <w:szCs w:val="20"/>
        </w:rPr>
        <w:t>Comisión de la verdad. https://web.comisiondelaverdad.co/transparencia/informacion-de-interes/glosario/enfoque-de-accion-sin-dano</w:t>
      </w:r>
    </w:p>
  </w:footnote>
  <w:footnote w:id="12">
    <w:p w:rsidR="00AA28EF" w:rsidP="46B86679" w:rsidRDefault="00AA28EF" w14:paraId="5E67BB30" w14:textId="1EFDDF7E" w14:noSpellErr="1">
      <w:pPr>
        <w:pStyle w:val="Textonotapie"/>
        <w:ind w:firstLine="0"/>
      </w:pPr>
      <w:r w:rsidRPr="46B86679">
        <w:rPr>
          <w:rStyle w:val="Refdenotaalpie"/>
          <w:rFonts w:ascii="Myanmar Text" w:hAnsi="Myanmar Text" w:eastAsia="Myanmar Text" w:cs="Myanmar Text"/>
          <w:sz w:val="20"/>
          <w:szCs w:val="20"/>
        </w:rPr>
        <w:footnoteRef/>
      </w:r>
      <w:r w:rsidRPr="46B86679" w:rsidR="46B86679">
        <w:rPr>
          <w:rFonts w:ascii="Myanmar Text" w:hAnsi="Myanmar Text" w:eastAsia="Myanmar Text" w:cs="Myanmar Text"/>
          <w:sz w:val="20"/>
          <w:szCs w:val="20"/>
        </w:rPr>
        <w:t xml:space="preserve"> </w:t>
      </w:r>
      <w:r w:rsidRPr="46B86679" w:rsidR="46B86679">
        <w:rPr>
          <w:rFonts w:ascii="Myanmar Text" w:hAnsi="Myanmar Text" w:eastAsia="Myanmar Text" w:cs="Myanmar Text"/>
          <w:sz w:val="20"/>
          <w:szCs w:val="20"/>
        </w:rPr>
        <w:t>Ley 1952 de 2019, artículo 38, numeral 25</w:t>
      </w:r>
    </w:p>
  </w:footnote>
  <w:footnote w:id="13">
    <w:p w:rsidR="009100A8" w:rsidP="46B86679" w:rsidRDefault="00DD175B" w14:paraId="76BA8452" w14:textId="77777777" w14:noSpellErr="1">
      <w:pPr>
        <w:pStyle w:val="Textonotapie"/>
        <w:ind w:firstLine="0"/>
      </w:pPr>
      <w:r w:rsidRPr="46B86679">
        <w:rPr>
          <w:rStyle w:val="Refdenotaalpie"/>
          <w:rFonts w:ascii="Myanmar Text" w:hAnsi="Myanmar Text" w:eastAsia="Myanmar Text" w:cs="Myanmar Text"/>
          <w:sz w:val="20"/>
          <w:szCs w:val="20"/>
        </w:rPr>
        <w:footnoteRef/>
      </w:r>
      <w:r w:rsidRPr="46B86679" w:rsidR="46B86679">
        <w:rPr>
          <w:rFonts w:ascii="Myanmar Text" w:hAnsi="Myanmar Text" w:eastAsia="Myanmar Text" w:cs="Myanmar Text"/>
          <w:sz w:val="20"/>
          <w:szCs w:val="20"/>
        </w:rPr>
        <w:t xml:space="preserve"> </w:t>
      </w:r>
      <w:r w:rsidRPr="46B86679" w:rsidR="46B86679">
        <w:rPr>
          <w:rFonts w:ascii="Myanmar Text" w:hAnsi="Myanmar Text" w:eastAsia="Myanmar Text" w:cs="Myanmar Text"/>
          <w:sz w:val="20"/>
          <w:szCs w:val="20"/>
        </w:rPr>
        <w:t xml:space="preserve">Corte Constitucional, Auto 009 de 2015, M.P. Luis Ernesto Vargas Silva; Sentencia T-126 de 2018, M.P. Cristina </w:t>
      </w:r>
    </w:p>
    <w:p w:rsidR="00DD175B" w:rsidP="46B86679" w:rsidRDefault="009100A8" w14:paraId="6A3206D7" w14:textId="6C733E71" w14:noSpellErr="1">
      <w:pPr>
        <w:pStyle w:val="Textonotapie"/>
        <w:ind w:firstLine="0"/>
      </w:pPr>
      <w:r w:rsidRPr="46B86679" w:rsidR="46B86679">
        <w:rPr>
          <w:rFonts w:ascii="Myanmar Text" w:hAnsi="Myanmar Text" w:eastAsia="Myanmar Text" w:cs="Myanmar Text"/>
          <w:sz w:val="20"/>
          <w:szCs w:val="20"/>
        </w:rPr>
        <w:t>Pardo Schlesinger.</w:t>
      </w:r>
    </w:p>
  </w:footnote>
  <w:footnote w:id="14">
    <w:p w:rsidR="000F72D7" w:rsidP="46B86679" w:rsidRDefault="000F72D7" w14:paraId="74A67051" w14:textId="7A5CC23E" w14:noSpellErr="1">
      <w:pPr>
        <w:pStyle w:val="Textonotapie"/>
        <w:ind w:firstLine="0"/>
      </w:pPr>
      <w:r w:rsidRPr="46B86679">
        <w:rPr>
          <w:rStyle w:val="Refdenotaalpie"/>
          <w:rFonts w:ascii="Myanmar Text" w:hAnsi="Myanmar Text" w:eastAsia="Myanmar Text" w:cs="Myanmar Text"/>
          <w:sz w:val="20"/>
          <w:szCs w:val="20"/>
        </w:rPr>
        <w:footnoteRef/>
      </w:r>
      <w:r w:rsidRPr="46B86679" w:rsidR="46B86679">
        <w:rPr>
          <w:rFonts w:ascii="Myanmar Text" w:hAnsi="Myanmar Text" w:eastAsia="Myanmar Text" w:cs="Myanmar Text"/>
          <w:sz w:val="20"/>
          <w:szCs w:val="20"/>
        </w:rPr>
        <w:t xml:space="preserve"> </w:t>
      </w:r>
      <w:r w:rsidRPr="46B86679" w:rsidR="46B86679">
        <w:rPr>
          <w:rFonts w:ascii="Myanmar Text" w:hAnsi="Myanmar Text" w:eastAsia="Myanmar Text" w:cs="Myanmar Text"/>
          <w:sz w:val="20"/>
          <w:szCs w:val="20"/>
        </w:rPr>
        <w:t>Esta regla ha sido reconocida por la jurisprudencia constitucional, en sentencias como la SU-061 de 2018, M.P. Luis Guillermo Guerrero Pérez.</w:t>
      </w:r>
    </w:p>
  </w:footnote>
  <w:footnote w:id="15">
    <w:p w:rsidR="001966FC" w:rsidP="46B86679" w:rsidRDefault="001966FC" w14:paraId="2EC1F645" w14:textId="5040155F" w14:noSpellErr="1">
      <w:pPr>
        <w:pStyle w:val="Textonotapie"/>
        <w:ind w:firstLine="0"/>
      </w:pPr>
      <w:r w:rsidRPr="46B86679">
        <w:rPr>
          <w:rStyle w:val="Refdenotaalpie"/>
          <w:rFonts w:ascii="Myanmar Text" w:hAnsi="Myanmar Text" w:eastAsia="Myanmar Text" w:cs="Myanmar Text"/>
          <w:sz w:val="20"/>
          <w:szCs w:val="20"/>
        </w:rPr>
        <w:footnoteRef/>
      </w:r>
      <w:r w:rsidRPr="46B86679" w:rsidR="46B86679">
        <w:rPr>
          <w:rFonts w:ascii="Myanmar Text" w:hAnsi="Myanmar Text" w:eastAsia="Myanmar Text" w:cs="Myanmar Text"/>
          <w:sz w:val="20"/>
          <w:szCs w:val="20"/>
        </w:rPr>
        <w:t xml:space="preserve"> </w:t>
      </w:r>
      <w:r w:rsidRPr="46B86679" w:rsidR="46B86679">
        <w:rPr>
          <w:rFonts w:ascii="Myanmar Text" w:hAnsi="Myanmar Text" w:eastAsia="Myanmar Text" w:cs="Myanmar Text"/>
          <w:sz w:val="20"/>
          <w:szCs w:val="20"/>
        </w:rPr>
        <w:t>Corte Constitucional, Auto 009 de 2015, M.P. Luis Ernesto Vargas Silva; Sentencia T-126 de 2018, M.P. Cristina Pardo Schlesinger.</w:t>
      </w:r>
    </w:p>
  </w:footnote>
  <w:footnote w:id="16">
    <w:p w:rsidR="00772F5F" w:rsidP="46B86679" w:rsidRDefault="00772F5F" w14:paraId="37ABDF26" w14:textId="28DBDF92" w14:noSpellErr="1">
      <w:pPr>
        <w:pStyle w:val="Textonotapie"/>
        <w:ind w:firstLine="0"/>
      </w:pPr>
      <w:r w:rsidRPr="46B86679">
        <w:rPr>
          <w:rStyle w:val="Refdenotaalpie"/>
          <w:rFonts w:ascii="Myanmar Text" w:hAnsi="Myanmar Text" w:eastAsia="Myanmar Text" w:cs="Myanmar Text"/>
          <w:sz w:val="20"/>
          <w:szCs w:val="20"/>
        </w:rPr>
        <w:footnoteRef/>
      </w:r>
      <w:r w:rsidRPr="46B86679" w:rsidR="46B86679">
        <w:rPr>
          <w:rFonts w:ascii="Myanmar Text" w:hAnsi="Myanmar Text" w:eastAsia="Myanmar Text" w:cs="Myanmar Text"/>
          <w:sz w:val="20"/>
          <w:szCs w:val="20"/>
        </w:rPr>
        <w:t xml:space="preserve"> </w:t>
      </w:r>
      <w:r w:rsidRPr="46B86679" w:rsidR="46B86679">
        <w:rPr>
          <w:rFonts w:ascii="Myanmar Text" w:hAnsi="Myanmar Text" w:eastAsia="Myanmar Text" w:cs="Myanmar Text"/>
          <w:sz w:val="20"/>
          <w:szCs w:val="20"/>
        </w:rPr>
        <w:t>Corte Constitucional, Sentencias T-098 de 1994, M.P. Eduardo Cifuentes Muñoz; T-741 de 2004. M.P. Manuel José Cepeda Espinosa; T-909 de 2011. M.P. Juan Carlos Henao Pérez; T-291 de 2016. M.P. Alberto Rojas Rios; T-335 de 2019. M.P. Gloria Stella Ortiz Delgado; y T-068 de 2021, M.P. Diana Fajardo Rivera.</w:t>
      </w:r>
    </w:p>
  </w:footnote>
  <w:footnote w:id="17">
    <w:p w:rsidR="00F264DB" w:rsidP="46B86679" w:rsidRDefault="00F264DB" w14:paraId="72176677" w14:textId="4729455A" w14:noSpellErr="1">
      <w:pPr>
        <w:pStyle w:val="Textonotapie"/>
        <w:ind w:firstLine="0"/>
      </w:pPr>
      <w:r w:rsidRPr="46B86679">
        <w:rPr>
          <w:rStyle w:val="Refdenotaalpie"/>
          <w:rFonts w:ascii="Myanmar Text" w:hAnsi="Myanmar Text" w:eastAsia="Myanmar Text" w:cs="Myanmar Text"/>
          <w:sz w:val="20"/>
          <w:szCs w:val="20"/>
        </w:rPr>
        <w:footnoteRef/>
      </w:r>
      <w:r w:rsidRPr="46B86679" w:rsidR="46B86679">
        <w:rPr>
          <w:rFonts w:ascii="Myanmar Text" w:hAnsi="Myanmar Text" w:eastAsia="Myanmar Text" w:cs="Myanmar Text"/>
          <w:sz w:val="20"/>
          <w:szCs w:val="20"/>
        </w:rPr>
        <w:t xml:space="preserve"> </w:t>
      </w:r>
      <w:r w:rsidRPr="46B86679" w:rsidR="46B86679">
        <w:rPr>
          <w:rFonts w:ascii="Myanmar Text" w:hAnsi="Myanmar Text" w:eastAsia="Myanmar Text" w:cs="Myanmar Text"/>
          <w:sz w:val="20"/>
          <w:szCs w:val="20"/>
        </w:rPr>
        <w:t>Corte Constitucional, Sentencia T-316 de 2020, M.P. Cristina Pardo Schlesinger</w:t>
      </w:r>
    </w:p>
  </w:footnote>
  <w:footnote w:id="18">
    <w:p w:rsidR="00B5541C" w:rsidP="46B86679" w:rsidRDefault="00B5541C" w14:paraId="2260F0EE" w14:textId="7ECF8F15" w14:noSpellErr="1">
      <w:pPr>
        <w:pStyle w:val="Textonotapie"/>
        <w:ind w:firstLine="0"/>
      </w:pPr>
      <w:r w:rsidRPr="46B86679">
        <w:rPr>
          <w:rStyle w:val="Refdenotaalpie"/>
          <w:rFonts w:ascii="Myanmar Text" w:hAnsi="Myanmar Text" w:eastAsia="Myanmar Text" w:cs="Myanmar Text"/>
          <w:sz w:val="20"/>
          <w:szCs w:val="20"/>
        </w:rPr>
        <w:footnoteRef/>
      </w:r>
      <w:r w:rsidRPr="46B86679" w:rsidR="46B86679">
        <w:rPr>
          <w:rFonts w:ascii="Myanmar Text" w:hAnsi="Myanmar Text" w:eastAsia="Myanmar Text" w:cs="Myanmar Text"/>
          <w:sz w:val="20"/>
          <w:szCs w:val="20"/>
        </w:rPr>
        <w:t xml:space="preserve"> </w:t>
      </w:r>
      <w:r w:rsidRPr="46B86679" w:rsidR="46B86679">
        <w:rPr>
          <w:rFonts w:ascii="Myanmar Text" w:hAnsi="Myanmar Text" w:eastAsia="Myanmar Text" w:cs="Myanmar Text"/>
          <w:sz w:val="20"/>
          <w:szCs w:val="20"/>
        </w:rPr>
        <w:t>Corte Constitucional, Sentencia T-572 de 2017, M.P. Antonio José Lizarazo Ocampo.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403380833"/>
      <w:docPartObj>
        <w:docPartGallery w:val="Page Numbers (Top of Page)"/>
        <w:docPartUnique/>
      </w:docPartObj>
    </w:sdtPr>
    <w:sdtContent>
      <w:p w:rsidR="00C00F5B" w:rsidP="00B45EE1" w:rsidRDefault="00C00F5B" w14:paraId="73D447D3" w14:textId="77777777">
        <w:pPr>
          <w:pStyle w:val="Encabezado"/>
          <w:framePr w:wrap="none" w:hAnchor="margin" w:vAnchor="text"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EndPr>
      <w:rPr>
        <w:rStyle w:val="Nmerodepgina"/>
      </w:rPr>
    </w:sdtEndPr>
  </w:sdt>
  <w:p w:rsidR="00C00F5B" w:rsidP="004D7EDA" w:rsidRDefault="00C00F5B" w14:paraId="31D45C5E"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rPr>
        <w:rStyle w:val="Nmerodepgina"/>
      </w:rPr>
      <w:id w:val="1710217299"/>
      <w:docPartObj>
        <w:docPartGallery w:val="Page Numbers (Top of Page)"/>
        <w:docPartUnique/>
      </w:docPartObj>
    </w:sdtPr>
    <w:sdtContent>
      <w:p w:rsidR="00C00F5B" w:rsidP="00B45EE1" w:rsidRDefault="00C00F5B" w14:paraId="7FA7C45F" w14:textId="77777777">
        <w:pPr>
          <w:pStyle w:val="Encabezado"/>
          <w:framePr w:wrap="none" w:hAnchor="margin" w:vAnchor="text"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EndPr>
      <w:rPr>
        <w:rStyle w:val="Nmerodepgina"/>
      </w:rPr>
    </w:sdtEndPr>
  </w:sdt>
  <w:p w:rsidRPr="00E23F7F" w:rsidR="00C00F5B" w:rsidP="009E4B36" w:rsidRDefault="00C00F5B" w14:paraId="62256A45" w14:textId="3428A7DF">
    <w:pPr>
      <w:pStyle w:val="SubtituloguiaUNP"/>
    </w:pPr>
    <w:r w:rsidRPr="007E4308">
      <w:rPr>
        <w:noProof/>
      </w:rPr>
      <mc:AlternateContent>
        <mc:Choice Requires="wps">
          <w:drawing>
            <wp:anchor distT="0" distB="0" distL="114300" distR="114300" simplePos="0" relativeHeight="251658243" behindDoc="0" locked="0" layoutInCell="1" allowOverlap="1" wp14:anchorId="631B8E2F" wp14:editId="47C53838">
              <wp:simplePos x="0" y="0"/>
              <wp:positionH relativeFrom="margin">
                <wp:posOffset>1143216</wp:posOffset>
              </wp:positionH>
              <wp:positionV relativeFrom="paragraph">
                <wp:posOffset>-184773</wp:posOffset>
              </wp:positionV>
              <wp:extent cx="5831456" cy="57797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831456" cy="577970"/>
                      </a:xfrm>
                      <a:prstGeom prst="rect">
                        <a:avLst/>
                      </a:prstGeom>
                      <a:solidFill>
                        <a:schemeClr val="lt1"/>
                      </a:solidFill>
                      <a:ln w="6350">
                        <a:noFill/>
                      </a:ln>
                    </wps:spPr>
                    <wps:txbx>
                      <w:txbxContent>
                        <w:p w:rsidRPr="00486FA5" w:rsidR="00C00F5B" w:rsidP="002D0AB1" w:rsidRDefault="008767CF" w14:paraId="7A626E69" w14:textId="57D65B6B">
                          <w:pPr>
                            <w:jc w:val="both"/>
                            <w:rPr>
                              <w:rFonts w:ascii="Arial" w:hAnsi="Arial" w:cs="Arial"/>
                              <w:color w:val="000000" w:themeColor="text1"/>
                              <w:sz w:val="22"/>
                              <w:szCs w:val="22"/>
                              <w:lang w:val="es-ES"/>
                            </w:rPr>
                          </w:pPr>
                          <w:r w:rsidRPr="002D0AB1">
                            <w:rPr>
                              <w:sz w:val="18"/>
                              <w:szCs w:val="18"/>
                            </w:rPr>
                            <w:t>Para la prevención, atención y medidas de protección de todas las formas de violencia contra las mujeres y basadas en género y/o discriminación por razón de raza, etnia, religión, nacionalidad, ideología política o filosófica, sexo u orientación</w:t>
                          </w:r>
                          <w:r w:rsidRPr="009E4B36">
                            <w:t xml:space="preserve"> sexual o discapacidad y demás razones de discriminación en el ámbito laboral y contractual del sector público en la UNP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EF33C25">
            <v:shapetype id="_x0000_t202" coordsize="21600,21600" o:spt="202" path="m,l,21600r21600,l21600,xe" w14:anchorId="631B8E2F">
              <v:stroke joinstyle="miter"/>
              <v:path gradientshapeok="t" o:connecttype="rect"/>
            </v:shapetype>
            <v:shape id="Cuadro de texto 2" style="position:absolute;left:0;text-align:left;margin-left:90pt;margin-top:-14.55pt;width:459.15pt;height:4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">
              <v:textbox>
                <w:txbxContent>
                  <w:p w:rsidRPr="00486FA5" w:rsidR="00C00F5B" w:rsidP="002D0AB1" w:rsidRDefault="008767CF" w14:paraId="33FC3193" w14:textId="57D65B6B">
                    <w:pPr>
                      <w:jc w:val="both"/>
                      <w:rPr>
                        <w:rFonts w:ascii="Arial" w:hAnsi="Arial" w:cs="Arial"/>
                        <w:color w:val="000000" w:themeColor="text1"/>
                        <w:sz w:val="22"/>
                        <w:szCs w:val="22"/>
                        <w:lang w:val="es-ES"/>
                      </w:rPr>
                    </w:pPr>
                    <w:r w:rsidRPr="002D0AB1">
                      <w:rPr>
                        <w:sz w:val="18"/>
                        <w:szCs w:val="18"/>
                      </w:rPr>
                      <w:t>Para la prevención, atención y medidas de protección de todas las formas de violencia contra las mujeres y basadas en género y/o discriminación por razón de raza, etnia, religión, nacionalidad, ideología política o filosófica, sexo u orientación</w:t>
                    </w:r>
                    <w:r w:rsidRPr="009E4B36">
                      <w:t xml:space="preserve"> sexual o discapacidad y demás razones de discriminación en el ámbito laboral y contractual del sector público en la UNP</w:t>
                    </w:r>
                  </w:p>
                </w:txbxContent>
              </v:textbox>
              <w10:wrap anchorx="margin"/>
            </v:shape>
          </w:pict>
        </mc:Fallback>
      </mc:AlternateContent>
    </w:r>
    <w:r w:rsidR="006C1211">
      <w:t>PROTOCOLO</w:t>
    </w:r>
    <w:r w:rsidRPr="00E23F7F">
      <w:t xml:space="preserve">                           </w:t>
    </w:r>
  </w:p>
  <w:p w:rsidRPr="00CB1756" w:rsidR="00C00F5B" w:rsidP="009E4B36" w:rsidRDefault="00C00F5B" w14:paraId="506AB959" w14:textId="299878FA">
    <w:pPr>
      <w:pStyle w:val="SubtituloguiaUNP"/>
    </w:pPr>
    <w:r>
      <w:t xml:space="preserve">                                                  </w:t>
    </w:r>
  </w:p>
  <w:p w:rsidR="00C00F5B" w:rsidRDefault="002D0AB1" w14:paraId="295574D5" w14:textId="5965DDB8">
    <w:r w:rsidRPr="007E4308">
      <w:rPr>
        <w:noProof/>
      </w:rPr>
      <mc:AlternateContent>
        <mc:Choice Requires="wpg">
          <w:drawing>
            <wp:anchor distT="0" distB="0" distL="114300" distR="114300" simplePos="0" relativeHeight="251658240" behindDoc="0" locked="0" layoutInCell="1" allowOverlap="1" wp14:anchorId="03B3C6E7" wp14:editId="0DC785B4">
              <wp:simplePos x="0" y="0"/>
              <wp:positionH relativeFrom="margin">
                <wp:align>right</wp:align>
              </wp:positionH>
              <wp:positionV relativeFrom="paragraph">
                <wp:posOffset>168563</wp:posOffset>
              </wp:positionV>
              <wp:extent cx="6406515" cy="45719"/>
              <wp:effectExtent l="0" t="0" r="0" b="0"/>
              <wp:wrapNone/>
              <wp:docPr id="28" name="Grupo 28"/>
              <wp:cNvGraphicFramePr/>
              <a:graphic xmlns:a="http://schemas.openxmlformats.org/drawingml/2006/main">
                <a:graphicData uri="http://schemas.microsoft.com/office/word/2010/wordprocessingGroup">
                  <wpg:wgp>
                    <wpg:cNvGrpSpPr/>
                    <wpg:grpSpPr>
                      <a:xfrm flipV="1">
                        <a:off x="0" y="0"/>
                        <a:ext cx="6406515" cy="45719"/>
                        <a:chOff x="0" y="0"/>
                        <a:chExt cx="4035973" cy="45719"/>
                      </a:xfrm>
                    </wpg:grpSpPr>
                    <wps:wsp>
                      <wps:cNvPr id="29" name="Rectángulo 29"/>
                      <wps:cNvSpPr/>
                      <wps:spPr>
                        <a:xfrm>
                          <a:off x="0" y="0"/>
                          <a:ext cx="3061831"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ángulo 30"/>
                      <wps:cNvSpPr/>
                      <wps:spPr>
                        <a:xfrm>
                          <a:off x="3102654" y="0"/>
                          <a:ext cx="9441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ángulo 31"/>
                      <wps:cNvSpPr/>
                      <wps:spPr>
                        <a:xfrm flipV="1">
                          <a:off x="3241391" y="0"/>
                          <a:ext cx="12492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ángulo 32"/>
                      <wps:cNvSpPr/>
                      <wps:spPr>
                        <a:xfrm flipV="1">
                          <a:off x="3405352" y="0"/>
                          <a:ext cx="346841"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ángulo 33"/>
                      <wps:cNvSpPr/>
                      <wps:spPr>
                        <a:xfrm>
                          <a:off x="3802643" y="0"/>
                          <a:ext cx="23333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53667397">
            <v:group id="Grupo 28" style="position:absolute;margin-left:453.25pt;margin-top:13.25pt;width:504.45pt;height:3.6pt;flip:y;z-index:251658240;mso-position-horizontal:right;mso-position-horizontal-relative:margin;mso-width-relative:margin;mso-height-relative:margin" coordsize="40359,457" o:spid="_x0000_s1026" w14:anchorId="4500A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">
              <v:rect id="Rectángulo 29" style="position:absolute;width:30618;height:457;visibility:visible;mso-wrap-style:square;v-text-anchor:middle" o:spid="_x0000_s1027" fillcolor="#747070 [16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"/>
              <v:rect id="Rectángulo 30" style="position:absolute;left:31026;width:944;height:457;visibility:visible;mso-wrap-style:square;v-text-anchor:middle" o:spid="_x0000_s1028"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"/>
              <v:rect id="Rectángulo 31" style="position:absolute;left:32413;width:1250;height:457;flip:y;visibility:visible;mso-wrap-style:square;v-text-anchor:middle" o:spid="_x0000_s1029"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"/>
              <v:rect id="Rectángulo 32" style="position:absolute;left:34053;width:3468;height:457;flip:y;visibility:visible;mso-wrap-style:square;v-text-anchor:middle" o:spid="_x0000_s1030"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"/>
              <v:rect id="Rectángulo 33" style="position:absolute;left:38026;width:2333;height:457;visibility:visible;mso-wrap-style:square;v-text-anchor:middle" o:spid="_x0000_s1031"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"/>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67CF" w:rsidRDefault="008767CF" w14:paraId="6253E7C0"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0">
    <w:nsid w:val="a7376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54dcadb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2a2a6c5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1e4cfec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9d123f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5c47d3c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593ef51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296994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2479944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166621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75efbc7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4ad6f82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1c811745"/>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61cc3e7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67710F"/>
    <w:multiLevelType w:val="hybridMultilevel"/>
    <w:tmpl w:val="2442715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2952DAC"/>
    <w:multiLevelType w:val="hybridMultilevel"/>
    <w:tmpl w:val="A326798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1E4BC2"/>
    <w:multiLevelType w:val="hybridMultilevel"/>
    <w:tmpl w:val="13AC2010"/>
    <w:lvl w:ilvl="0" w:tplc="580A0003">
      <w:start w:val="1"/>
      <w:numFmt w:val="bullet"/>
      <w:lvlText w:val="o"/>
      <w:lvlJc w:val="left"/>
      <w:pPr>
        <w:ind w:left="720" w:hanging="360"/>
      </w:pPr>
      <w:rPr>
        <w:rFonts w:hint="default" w:ascii="Courier New" w:hAnsi="Courier New" w:cs="Courier New"/>
      </w:rPr>
    </w:lvl>
    <w:lvl w:ilvl="1" w:tplc="580A0003" w:tentative="1">
      <w:start w:val="1"/>
      <w:numFmt w:val="bullet"/>
      <w:lvlText w:val="o"/>
      <w:lvlJc w:val="left"/>
      <w:pPr>
        <w:ind w:left="1440" w:hanging="360"/>
      </w:pPr>
      <w:rPr>
        <w:rFonts w:hint="default" w:ascii="Courier New" w:hAnsi="Courier New" w:cs="Courier New"/>
      </w:rPr>
    </w:lvl>
    <w:lvl w:ilvl="2" w:tplc="580A0005" w:tentative="1">
      <w:start w:val="1"/>
      <w:numFmt w:val="bullet"/>
      <w:lvlText w:val=""/>
      <w:lvlJc w:val="left"/>
      <w:pPr>
        <w:ind w:left="2160" w:hanging="360"/>
      </w:pPr>
      <w:rPr>
        <w:rFonts w:hint="default" w:ascii="Wingdings" w:hAnsi="Wingdings"/>
      </w:rPr>
    </w:lvl>
    <w:lvl w:ilvl="3" w:tplc="580A0001" w:tentative="1">
      <w:start w:val="1"/>
      <w:numFmt w:val="bullet"/>
      <w:lvlText w:val=""/>
      <w:lvlJc w:val="left"/>
      <w:pPr>
        <w:ind w:left="2880" w:hanging="360"/>
      </w:pPr>
      <w:rPr>
        <w:rFonts w:hint="default" w:ascii="Symbol" w:hAnsi="Symbol"/>
      </w:rPr>
    </w:lvl>
    <w:lvl w:ilvl="4" w:tplc="580A0003" w:tentative="1">
      <w:start w:val="1"/>
      <w:numFmt w:val="bullet"/>
      <w:lvlText w:val="o"/>
      <w:lvlJc w:val="left"/>
      <w:pPr>
        <w:ind w:left="3600" w:hanging="360"/>
      </w:pPr>
      <w:rPr>
        <w:rFonts w:hint="default" w:ascii="Courier New" w:hAnsi="Courier New" w:cs="Courier New"/>
      </w:rPr>
    </w:lvl>
    <w:lvl w:ilvl="5" w:tplc="580A0005" w:tentative="1">
      <w:start w:val="1"/>
      <w:numFmt w:val="bullet"/>
      <w:lvlText w:val=""/>
      <w:lvlJc w:val="left"/>
      <w:pPr>
        <w:ind w:left="4320" w:hanging="360"/>
      </w:pPr>
      <w:rPr>
        <w:rFonts w:hint="default" w:ascii="Wingdings" w:hAnsi="Wingdings"/>
      </w:rPr>
    </w:lvl>
    <w:lvl w:ilvl="6" w:tplc="580A0001" w:tentative="1">
      <w:start w:val="1"/>
      <w:numFmt w:val="bullet"/>
      <w:lvlText w:val=""/>
      <w:lvlJc w:val="left"/>
      <w:pPr>
        <w:ind w:left="5040" w:hanging="360"/>
      </w:pPr>
      <w:rPr>
        <w:rFonts w:hint="default" w:ascii="Symbol" w:hAnsi="Symbol"/>
      </w:rPr>
    </w:lvl>
    <w:lvl w:ilvl="7" w:tplc="580A0003" w:tentative="1">
      <w:start w:val="1"/>
      <w:numFmt w:val="bullet"/>
      <w:lvlText w:val="o"/>
      <w:lvlJc w:val="left"/>
      <w:pPr>
        <w:ind w:left="5760" w:hanging="360"/>
      </w:pPr>
      <w:rPr>
        <w:rFonts w:hint="default" w:ascii="Courier New" w:hAnsi="Courier New" w:cs="Courier New"/>
      </w:rPr>
    </w:lvl>
    <w:lvl w:ilvl="8" w:tplc="580A0005" w:tentative="1">
      <w:start w:val="1"/>
      <w:numFmt w:val="bullet"/>
      <w:lvlText w:val=""/>
      <w:lvlJc w:val="left"/>
      <w:pPr>
        <w:ind w:left="6480" w:hanging="360"/>
      </w:pPr>
      <w:rPr>
        <w:rFonts w:hint="default" w:ascii="Wingdings" w:hAnsi="Wingdings"/>
      </w:rPr>
    </w:lvl>
  </w:abstractNum>
  <w:abstractNum w:abstractNumId="3" w15:restartNumberingAfterBreak="0">
    <w:nsid w:val="042F332F"/>
    <w:multiLevelType w:val="hybridMultilevel"/>
    <w:tmpl w:val="876A63C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CE4C39"/>
    <w:multiLevelType w:val="multilevel"/>
    <w:tmpl w:val="D9287DB8"/>
    <w:lvl w:ilvl="0">
      <w:start w:val="6"/>
      <w:numFmt w:val="decimal"/>
      <w:lvlText w:val="%1"/>
      <w:lvlJc w:val="left"/>
      <w:pPr>
        <w:ind w:left="915" w:hanging="915"/>
      </w:pPr>
      <w:rPr>
        <w:rFonts w:hint="default"/>
      </w:rPr>
    </w:lvl>
    <w:lvl w:ilvl="1">
      <w:start w:val="6"/>
      <w:numFmt w:val="decimal"/>
      <w:lvlText w:val="%1.%2"/>
      <w:lvlJc w:val="left"/>
      <w:pPr>
        <w:ind w:left="1185" w:hanging="915"/>
      </w:pPr>
      <w:rPr>
        <w:rFonts w:hint="default"/>
      </w:rPr>
    </w:lvl>
    <w:lvl w:ilvl="2">
      <w:start w:val="3"/>
      <w:numFmt w:val="decimal"/>
      <w:lvlText w:val="%1.%2.%3"/>
      <w:lvlJc w:val="left"/>
      <w:pPr>
        <w:ind w:left="1455" w:hanging="91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0DE4177C"/>
    <w:multiLevelType w:val="hybridMultilevel"/>
    <w:tmpl w:val="4D30A04E"/>
    <w:lvl w:ilvl="0" w:tplc="13B4379E">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07B75E9"/>
    <w:multiLevelType w:val="hybridMultilevel"/>
    <w:tmpl w:val="7416F870"/>
    <w:lvl w:ilvl="0" w:tplc="580A0003">
      <w:start w:val="1"/>
      <w:numFmt w:val="bullet"/>
      <w:lvlText w:val="o"/>
      <w:lvlJc w:val="left"/>
      <w:pPr>
        <w:ind w:left="720" w:hanging="360"/>
      </w:pPr>
      <w:rPr>
        <w:rFonts w:hint="default" w:ascii="Courier New" w:hAnsi="Courier New" w:cs="Courier New"/>
      </w:rPr>
    </w:lvl>
    <w:lvl w:ilvl="1" w:tplc="580A0003" w:tentative="1">
      <w:start w:val="1"/>
      <w:numFmt w:val="bullet"/>
      <w:lvlText w:val="o"/>
      <w:lvlJc w:val="left"/>
      <w:pPr>
        <w:ind w:left="1440" w:hanging="360"/>
      </w:pPr>
      <w:rPr>
        <w:rFonts w:hint="default" w:ascii="Courier New" w:hAnsi="Courier New" w:cs="Courier New"/>
      </w:rPr>
    </w:lvl>
    <w:lvl w:ilvl="2" w:tplc="580A0005" w:tentative="1">
      <w:start w:val="1"/>
      <w:numFmt w:val="bullet"/>
      <w:lvlText w:val=""/>
      <w:lvlJc w:val="left"/>
      <w:pPr>
        <w:ind w:left="2160" w:hanging="360"/>
      </w:pPr>
      <w:rPr>
        <w:rFonts w:hint="default" w:ascii="Wingdings" w:hAnsi="Wingdings"/>
      </w:rPr>
    </w:lvl>
    <w:lvl w:ilvl="3" w:tplc="580A0001" w:tentative="1">
      <w:start w:val="1"/>
      <w:numFmt w:val="bullet"/>
      <w:lvlText w:val=""/>
      <w:lvlJc w:val="left"/>
      <w:pPr>
        <w:ind w:left="2880" w:hanging="360"/>
      </w:pPr>
      <w:rPr>
        <w:rFonts w:hint="default" w:ascii="Symbol" w:hAnsi="Symbol"/>
      </w:rPr>
    </w:lvl>
    <w:lvl w:ilvl="4" w:tplc="580A0003" w:tentative="1">
      <w:start w:val="1"/>
      <w:numFmt w:val="bullet"/>
      <w:lvlText w:val="o"/>
      <w:lvlJc w:val="left"/>
      <w:pPr>
        <w:ind w:left="3600" w:hanging="360"/>
      </w:pPr>
      <w:rPr>
        <w:rFonts w:hint="default" w:ascii="Courier New" w:hAnsi="Courier New" w:cs="Courier New"/>
      </w:rPr>
    </w:lvl>
    <w:lvl w:ilvl="5" w:tplc="580A0005" w:tentative="1">
      <w:start w:val="1"/>
      <w:numFmt w:val="bullet"/>
      <w:lvlText w:val=""/>
      <w:lvlJc w:val="left"/>
      <w:pPr>
        <w:ind w:left="4320" w:hanging="360"/>
      </w:pPr>
      <w:rPr>
        <w:rFonts w:hint="default" w:ascii="Wingdings" w:hAnsi="Wingdings"/>
      </w:rPr>
    </w:lvl>
    <w:lvl w:ilvl="6" w:tplc="580A0001" w:tentative="1">
      <w:start w:val="1"/>
      <w:numFmt w:val="bullet"/>
      <w:lvlText w:val=""/>
      <w:lvlJc w:val="left"/>
      <w:pPr>
        <w:ind w:left="5040" w:hanging="360"/>
      </w:pPr>
      <w:rPr>
        <w:rFonts w:hint="default" w:ascii="Symbol" w:hAnsi="Symbol"/>
      </w:rPr>
    </w:lvl>
    <w:lvl w:ilvl="7" w:tplc="580A0003" w:tentative="1">
      <w:start w:val="1"/>
      <w:numFmt w:val="bullet"/>
      <w:lvlText w:val="o"/>
      <w:lvlJc w:val="left"/>
      <w:pPr>
        <w:ind w:left="5760" w:hanging="360"/>
      </w:pPr>
      <w:rPr>
        <w:rFonts w:hint="default" w:ascii="Courier New" w:hAnsi="Courier New" w:cs="Courier New"/>
      </w:rPr>
    </w:lvl>
    <w:lvl w:ilvl="8" w:tplc="580A0005" w:tentative="1">
      <w:start w:val="1"/>
      <w:numFmt w:val="bullet"/>
      <w:lvlText w:val=""/>
      <w:lvlJc w:val="left"/>
      <w:pPr>
        <w:ind w:left="6480" w:hanging="360"/>
      </w:pPr>
      <w:rPr>
        <w:rFonts w:hint="default" w:ascii="Wingdings" w:hAnsi="Wingdings"/>
      </w:rPr>
    </w:lvl>
  </w:abstractNum>
  <w:abstractNum w:abstractNumId="7" w15:restartNumberingAfterBreak="0">
    <w:nsid w:val="124D5856"/>
    <w:multiLevelType w:val="hybridMultilevel"/>
    <w:tmpl w:val="320696C6"/>
    <w:lvl w:ilvl="0" w:tplc="13B4379E">
      <w:start w:val="1"/>
      <w:numFmt w:val="lowerLetter"/>
      <w:lvlText w:val="%1."/>
      <w:lvlJc w:val="left"/>
      <w:pPr>
        <w:ind w:left="720" w:hanging="360"/>
      </w:pPr>
    </w:lvl>
    <w:lvl w:ilvl="1" w:tplc="240A0019">
      <w:start w:val="1"/>
      <w:numFmt w:val="lowerLetter"/>
      <w:lvlText w:val="%2."/>
      <w:lvlJc w:val="left"/>
      <w:pPr>
        <w:ind w:left="502"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2A20A87"/>
    <w:multiLevelType w:val="multilevel"/>
    <w:tmpl w:val="FEFA4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3060F76"/>
    <w:multiLevelType w:val="hybridMultilevel"/>
    <w:tmpl w:val="AF6A273E"/>
    <w:lvl w:ilvl="0" w:tplc="580A0003">
      <w:start w:val="1"/>
      <w:numFmt w:val="bullet"/>
      <w:lvlText w:val="o"/>
      <w:lvlJc w:val="left"/>
      <w:pPr>
        <w:ind w:left="720" w:hanging="360"/>
      </w:pPr>
      <w:rPr>
        <w:rFonts w:hint="default" w:ascii="Courier New" w:hAnsi="Courier New" w:cs="Courier New"/>
      </w:rPr>
    </w:lvl>
    <w:lvl w:ilvl="1" w:tplc="580A0003" w:tentative="1">
      <w:start w:val="1"/>
      <w:numFmt w:val="bullet"/>
      <w:lvlText w:val="o"/>
      <w:lvlJc w:val="left"/>
      <w:pPr>
        <w:ind w:left="1440" w:hanging="360"/>
      </w:pPr>
      <w:rPr>
        <w:rFonts w:hint="default" w:ascii="Courier New" w:hAnsi="Courier New" w:cs="Courier New"/>
      </w:rPr>
    </w:lvl>
    <w:lvl w:ilvl="2" w:tplc="580A0005" w:tentative="1">
      <w:start w:val="1"/>
      <w:numFmt w:val="bullet"/>
      <w:lvlText w:val=""/>
      <w:lvlJc w:val="left"/>
      <w:pPr>
        <w:ind w:left="2160" w:hanging="360"/>
      </w:pPr>
      <w:rPr>
        <w:rFonts w:hint="default" w:ascii="Wingdings" w:hAnsi="Wingdings"/>
      </w:rPr>
    </w:lvl>
    <w:lvl w:ilvl="3" w:tplc="580A0001" w:tentative="1">
      <w:start w:val="1"/>
      <w:numFmt w:val="bullet"/>
      <w:lvlText w:val=""/>
      <w:lvlJc w:val="left"/>
      <w:pPr>
        <w:ind w:left="2880" w:hanging="360"/>
      </w:pPr>
      <w:rPr>
        <w:rFonts w:hint="default" w:ascii="Symbol" w:hAnsi="Symbol"/>
      </w:rPr>
    </w:lvl>
    <w:lvl w:ilvl="4" w:tplc="580A0003" w:tentative="1">
      <w:start w:val="1"/>
      <w:numFmt w:val="bullet"/>
      <w:lvlText w:val="o"/>
      <w:lvlJc w:val="left"/>
      <w:pPr>
        <w:ind w:left="3600" w:hanging="360"/>
      </w:pPr>
      <w:rPr>
        <w:rFonts w:hint="default" w:ascii="Courier New" w:hAnsi="Courier New" w:cs="Courier New"/>
      </w:rPr>
    </w:lvl>
    <w:lvl w:ilvl="5" w:tplc="580A0005" w:tentative="1">
      <w:start w:val="1"/>
      <w:numFmt w:val="bullet"/>
      <w:lvlText w:val=""/>
      <w:lvlJc w:val="left"/>
      <w:pPr>
        <w:ind w:left="4320" w:hanging="360"/>
      </w:pPr>
      <w:rPr>
        <w:rFonts w:hint="default" w:ascii="Wingdings" w:hAnsi="Wingdings"/>
      </w:rPr>
    </w:lvl>
    <w:lvl w:ilvl="6" w:tplc="580A0001" w:tentative="1">
      <w:start w:val="1"/>
      <w:numFmt w:val="bullet"/>
      <w:lvlText w:val=""/>
      <w:lvlJc w:val="left"/>
      <w:pPr>
        <w:ind w:left="5040" w:hanging="360"/>
      </w:pPr>
      <w:rPr>
        <w:rFonts w:hint="default" w:ascii="Symbol" w:hAnsi="Symbol"/>
      </w:rPr>
    </w:lvl>
    <w:lvl w:ilvl="7" w:tplc="580A0003" w:tentative="1">
      <w:start w:val="1"/>
      <w:numFmt w:val="bullet"/>
      <w:lvlText w:val="o"/>
      <w:lvlJc w:val="left"/>
      <w:pPr>
        <w:ind w:left="5760" w:hanging="360"/>
      </w:pPr>
      <w:rPr>
        <w:rFonts w:hint="default" w:ascii="Courier New" w:hAnsi="Courier New" w:cs="Courier New"/>
      </w:rPr>
    </w:lvl>
    <w:lvl w:ilvl="8" w:tplc="580A0005" w:tentative="1">
      <w:start w:val="1"/>
      <w:numFmt w:val="bullet"/>
      <w:lvlText w:val=""/>
      <w:lvlJc w:val="left"/>
      <w:pPr>
        <w:ind w:left="6480" w:hanging="360"/>
      </w:pPr>
      <w:rPr>
        <w:rFonts w:hint="default" w:ascii="Wingdings" w:hAnsi="Wingdings"/>
      </w:rPr>
    </w:lvl>
  </w:abstractNum>
  <w:abstractNum w:abstractNumId="10" w15:restartNumberingAfterBreak="0">
    <w:nsid w:val="194D5318"/>
    <w:multiLevelType w:val="hybridMultilevel"/>
    <w:tmpl w:val="00B0D7F6"/>
    <w:lvl w:ilvl="0" w:tplc="240A0001">
      <w:start w:val="1"/>
      <w:numFmt w:val="bullet"/>
      <w:lvlText w:val=""/>
      <w:lvlJc w:val="left"/>
      <w:pPr>
        <w:ind w:left="502" w:hanging="360"/>
      </w:pPr>
      <w:rPr>
        <w:rFonts w:hint="default" w:ascii="Symbol" w:hAnsi="Symbol"/>
      </w:rPr>
    </w:lvl>
    <w:lvl w:ilvl="1" w:tplc="240A0003" w:tentative="1">
      <w:start w:val="1"/>
      <w:numFmt w:val="bullet"/>
      <w:lvlText w:val="o"/>
      <w:lvlJc w:val="left"/>
      <w:pPr>
        <w:ind w:left="1222" w:hanging="360"/>
      </w:pPr>
      <w:rPr>
        <w:rFonts w:hint="default" w:ascii="Courier New" w:hAnsi="Courier New" w:cs="Courier New"/>
      </w:rPr>
    </w:lvl>
    <w:lvl w:ilvl="2" w:tplc="240A0005" w:tentative="1">
      <w:start w:val="1"/>
      <w:numFmt w:val="bullet"/>
      <w:lvlText w:val=""/>
      <w:lvlJc w:val="left"/>
      <w:pPr>
        <w:ind w:left="1942" w:hanging="360"/>
      </w:pPr>
      <w:rPr>
        <w:rFonts w:hint="default" w:ascii="Wingdings" w:hAnsi="Wingdings"/>
      </w:rPr>
    </w:lvl>
    <w:lvl w:ilvl="3" w:tplc="240A0001" w:tentative="1">
      <w:start w:val="1"/>
      <w:numFmt w:val="bullet"/>
      <w:lvlText w:val=""/>
      <w:lvlJc w:val="left"/>
      <w:pPr>
        <w:ind w:left="2662" w:hanging="360"/>
      </w:pPr>
      <w:rPr>
        <w:rFonts w:hint="default" w:ascii="Symbol" w:hAnsi="Symbol"/>
      </w:rPr>
    </w:lvl>
    <w:lvl w:ilvl="4" w:tplc="240A0003" w:tentative="1">
      <w:start w:val="1"/>
      <w:numFmt w:val="bullet"/>
      <w:lvlText w:val="o"/>
      <w:lvlJc w:val="left"/>
      <w:pPr>
        <w:ind w:left="3382" w:hanging="360"/>
      </w:pPr>
      <w:rPr>
        <w:rFonts w:hint="default" w:ascii="Courier New" w:hAnsi="Courier New" w:cs="Courier New"/>
      </w:rPr>
    </w:lvl>
    <w:lvl w:ilvl="5" w:tplc="240A0005" w:tentative="1">
      <w:start w:val="1"/>
      <w:numFmt w:val="bullet"/>
      <w:lvlText w:val=""/>
      <w:lvlJc w:val="left"/>
      <w:pPr>
        <w:ind w:left="4102" w:hanging="360"/>
      </w:pPr>
      <w:rPr>
        <w:rFonts w:hint="default" w:ascii="Wingdings" w:hAnsi="Wingdings"/>
      </w:rPr>
    </w:lvl>
    <w:lvl w:ilvl="6" w:tplc="240A0001" w:tentative="1">
      <w:start w:val="1"/>
      <w:numFmt w:val="bullet"/>
      <w:lvlText w:val=""/>
      <w:lvlJc w:val="left"/>
      <w:pPr>
        <w:ind w:left="4822" w:hanging="360"/>
      </w:pPr>
      <w:rPr>
        <w:rFonts w:hint="default" w:ascii="Symbol" w:hAnsi="Symbol"/>
      </w:rPr>
    </w:lvl>
    <w:lvl w:ilvl="7" w:tplc="240A0003" w:tentative="1">
      <w:start w:val="1"/>
      <w:numFmt w:val="bullet"/>
      <w:lvlText w:val="o"/>
      <w:lvlJc w:val="left"/>
      <w:pPr>
        <w:ind w:left="5542" w:hanging="360"/>
      </w:pPr>
      <w:rPr>
        <w:rFonts w:hint="default" w:ascii="Courier New" w:hAnsi="Courier New" w:cs="Courier New"/>
      </w:rPr>
    </w:lvl>
    <w:lvl w:ilvl="8" w:tplc="240A0005" w:tentative="1">
      <w:start w:val="1"/>
      <w:numFmt w:val="bullet"/>
      <w:lvlText w:val=""/>
      <w:lvlJc w:val="left"/>
      <w:pPr>
        <w:ind w:left="6262" w:hanging="360"/>
      </w:pPr>
      <w:rPr>
        <w:rFonts w:hint="default" w:ascii="Wingdings" w:hAnsi="Wingdings"/>
      </w:rPr>
    </w:lvl>
  </w:abstractNum>
  <w:abstractNum w:abstractNumId="11" w15:restartNumberingAfterBreak="0">
    <w:nsid w:val="1D0C1E69"/>
    <w:multiLevelType w:val="hybridMultilevel"/>
    <w:tmpl w:val="B2EECF3A"/>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1DAA3BAA"/>
    <w:multiLevelType w:val="hybridMultilevel"/>
    <w:tmpl w:val="4C166450"/>
    <w:lvl w:ilvl="0" w:tplc="580A0003">
      <w:start w:val="1"/>
      <w:numFmt w:val="bullet"/>
      <w:lvlText w:val="o"/>
      <w:lvlJc w:val="left"/>
      <w:pPr>
        <w:ind w:left="720" w:hanging="360"/>
      </w:pPr>
      <w:rPr>
        <w:rFonts w:hint="default" w:ascii="Courier New" w:hAnsi="Courier New" w:cs="Courier New"/>
      </w:rPr>
    </w:lvl>
    <w:lvl w:ilvl="1" w:tplc="580A0003" w:tentative="1">
      <w:start w:val="1"/>
      <w:numFmt w:val="bullet"/>
      <w:lvlText w:val="o"/>
      <w:lvlJc w:val="left"/>
      <w:pPr>
        <w:ind w:left="1440" w:hanging="360"/>
      </w:pPr>
      <w:rPr>
        <w:rFonts w:hint="default" w:ascii="Courier New" w:hAnsi="Courier New" w:cs="Courier New"/>
      </w:rPr>
    </w:lvl>
    <w:lvl w:ilvl="2" w:tplc="580A0005" w:tentative="1">
      <w:start w:val="1"/>
      <w:numFmt w:val="bullet"/>
      <w:lvlText w:val=""/>
      <w:lvlJc w:val="left"/>
      <w:pPr>
        <w:ind w:left="2160" w:hanging="360"/>
      </w:pPr>
      <w:rPr>
        <w:rFonts w:hint="default" w:ascii="Wingdings" w:hAnsi="Wingdings"/>
      </w:rPr>
    </w:lvl>
    <w:lvl w:ilvl="3" w:tplc="580A0001" w:tentative="1">
      <w:start w:val="1"/>
      <w:numFmt w:val="bullet"/>
      <w:lvlText w:val=""/>
      <w:lvlJc w:val="left"/>
      <w:pPr>
        <w:ind w:left="2880" w:hanging="360"/>
      </w:pPr>
      <w:rPr>
        <w:rFonts w:hint="default" w:ascii="Symbol" w:hAnsi="Symbol"/>
      </w:rPr>
    </w:lvl>
    <w:lvl w:ilvl="4" w:tplc="580A0003" w:tentative="1">
      <w:start w:val="1"/>
      <w:numFmt w:val="bullet"/>
      <w:lvlText w:val="o"/>
      <w:lvlJc w:val="left"/>
      <w:pPr>
        <w:ind w:left="3600" w:hanging="360"/>
      </w:pPr>
      <w:rPr>
        <w:rFonts w:hint="default" w:ascii="Courier New" w:hAnsi="Courier New" w:cs="Courier New"/>
      </w:rPr>
    </w:lvl>
    <w:lvl w:ilvl="5" w:tplc="580A0005" w:tentative="1">
      <w:start w:val="1"/>
      <w:numFmt w:val="bullet"/>
      <w:lvlText w:val=""/>
      <w:lvlJc w:val="left"/>
      <w:pPr>
        <w:ind w:left="4320" w:hanging="360"/>
      </w:pPr>
      <w:rPr>
        <w:rFonts w:hint="default" w:ascii="Wingdings" w:hAnsi="Wingdings"/>
      </w:rPr>
    </w:lvl>
    <w:lvl w:ilvl="6" w:tplc="580A0001" w:tentative="1">
      <w:start w:val="1"/>
      <w:numFmt w:val="bullet"/>
      <w:lvlText w:val=""/>
      <w:lvlJc w:val="left"/>
      <w:pPr>
        <w:ind w:left="5040" w:hanging="360"/>
      </w:pPr>
      <w:rPr>
        <w:rFonts w:hint="default" w:ascii="Symbol" w:hAnsi="Symbol"/>
      </w:rPr>
    </w:lvl>
    <w:lvl w:ilvl="7" w:tplc="580A0003" w:tentative="1">
      <w:start w:val="1"/>
      <w:numFmt w:val="bullet"/>
      <w:lvlText w:val="o"/>
      <w:lvlJc w:val="left"/>
      <w:pPr>
        <w:ind w:left="5760" w:hanging="360"/>
      </w:pPr>
      <w:rPr>
        <w:rFonts w:hint="default" w:ascii="Courier New" w:hAnsi="Courier New" w:cs="Courier New"/>
      </w:rPr>
    </w:lvl>
    <w:lvl w:ilvl="8" w:tplc="580A0005" w:tentative="1">
      <w:start w:val="1"/>
      <w:numFmt w:val="bullet"/>
      <w:lvlText w:val=""/>
      <w:lvlJc w:val="left"/>
      <w:pPr>
        <w:ind w:left="6480" w:hanging="360"/>
      </w:pPr>
      <w:rPr>
        <w:rFonts w:hint="default" w:ascii="Wingdings" w:hAnsi="Wingdings"/>
      </w:rPr>
    </w:lvl>
  </w:abstractNum>
  <w:abstractNum w:abstractNumId="13" w15:restartNumberingAfterBreak="0">
    <w:nsid w:val="1E6F43FB"/>
    <w:multiLevelType w:val="hybridMultilevel"/>
    <w:tmpl w:val="B4A6D234"/>
    <w:lvl w:ilvl="0" w:tplc="580A0013">
      <w:start w:val="1"/>
      <w:numFmt w:val="upperRoman"/>
      <w:lvlText w:val="%1."/>
      <w:lvlJc w:val="right"/>
      <w:pPr>
        <w:ind w:left="720" w:hanging="360"/>
      </w:pPr>
    </w:lvl>
    <w:lvl w:ilvl="1" w:tplc="27DC88AA">
      <w:start w:val="1"/>
      <w:numFmt w:val="bullet"/>
      <w:lvlText w:val="•"/>
      <w:lvlJc w:val="left"/>
      <w:pPr>
        <w:ind w:left="1785" w:hanging="705"/>
      </w:pPr>
      <w:rPr>
        <w:rFonts w:hint="default" w:ascii="Arial" w:hAnsi="Arial" w:cs="Arial" w:eastAsiaTheme="minorHAnsi"/>
      </w:rPr>
    </w:lvl>
    <w:lvl w:ilvl="2" w:tplc="A9FA5DEC">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EA3DB5"/>
    <w:multiLevelType w:val="hybridMultilevel"/>
    <w:tmpl w:val="10FACEAC"/>
    <w:lvl w:ilvl="0" w:tplc="13B4379E">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201321D4"/>
    <w:multiLevelType w:val="hybridMultilevel"/>
    <w:tmpl w:val="EB9423EC"/>
    <w:lvl w:ilvl="0" w:tplc="13B4379E">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4D1DC7"/>
    <w:multiLevelType w:val="hybridMultilevel"/>
    <w:tmpl w:val="876A63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7972EA"/>
    <w:multiLevelType w:val="hybridMultilevel"/>
    <w:tmpl w:val="0630D0FC"/>
    <w:lvl w:ilvl="0" w:tplc="FFFFFFFF">
      <w:start w:val="1"/>
      <w:numFmt w:val="bullet"/>
      <w:lvlText w:val=""/>
      <w:lvlJc w:val="left"/>
      <w:pPr>
        <w:ind w:left="720" w:hanging="360"/>
      </w:pPr>
      <w:rPr>
        <w:rFonts w:hint="default" w:ascii="Symbol" w:hAnsi="Symbol"/>
      </w:rPr>
    </w:lvl>
    <w:lvl w:ilvl="1" w:tplc="13B4379E">
      <w:start w:val="1"/>
      <w:numFmt w:val="lowerLetter"/>
      <w:lvlText w:val="%2."/>
      <w:lvlJc w:val="left"/>
      <w:pPr>
        <w:ind w:left="927"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322D3119"/>
    <w:multiLevelType w:val="multilevel"/>
    <w:tmpl w:val="904EA648"/>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E84D3C"/>
    <w:multiLevelType w:val="hybridMultilevel"/>
    <w:tmpl w:val="8D5C81CA"/>
    <w:lvl w:ilvl="0" w:tplc="B366E3A4">
      <w:start w:val="1"/>
      <w:numFmt w:val="bullet"/>
      <w:lvlText w:val=""/>
      <w:lvlJc w:val="left"/>
      <w:pPr>
        <w:ind w:left="720" w:hanging="360"/>
      </w:pPr>
      <w:rPr>
        <w:rFonts w:hint="default" w:ascii="Symbol" w:hAnsi="Symbol"/>
        <w:color w:val="333300"/>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0" w15:restartNumberingAfterBreak="0">
    <w:nsid w:val="3D3B40B6"/>
    <w:multiLevelType w:val="multilevel"/>
    <w:tmpl w:val="83DE4D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0DC070A"/>
    <w:multiLevelType w:val="multilevel"/>
    <w:tmpl w:val="72DAA60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44675E9D"/>
    <w:multiLevelType w:val="hybridMultilevel"/>
    <w:tmpl w:val="FECA53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46D05A79"/>
    <w:multiLevelType w:val="hybridMultilevel"/>
    <w:tmpl w:val="3B6E7A6C"/>
    <w:lvl w:ilvl="0" w:tplc="13B4379E">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AD0B62"/>
    <w:multiLevelType w:val="hybridMultilevel"/>
    <w:tmpl w:val="A4F60366"/>
    <w:lvl w:ilvl="0" w:tplc="13B4379E">
      <w:start w:val="1"/>
      <w:numFmt w:val="lowerLetter"/>
      <w:lvlText w:val="%1."/>
      <w:lvlJc w:val="left"/>
      <w:pPr>
        <w:ind w:left="720" w:hanging="360"/>
      </w:pPr>
    </w:lvl>
    <w:lvl w:ilvl="1" w:tplc="240A0019">
      <w:start w:val="1"/>
      <w:numFmt w:val="lowerLetter"/>
      <w:lvlText w:val="%2."/>
      <w:lvlJc w:val="left"/>
      <w:pPr>
        <w:ind w:left="502"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1758C9"/>
    <w:multiLevelType w:val="hybridMultilevel"/>
    <w:tmpl w:val="E192548E"/>
    <w:lvl w:ilvl="0" w:tplc="2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48BB75CF"/>
    <w:multiLevelType w:val="hybridMultilevel"/>
    <w:tmpl w:val="BEC2C348"/>
    <w:lvl w:ilvl="0" w:tplc="240A0019">
      <w:start w:val="1"/>
      <w:numFmt w:val="lowerLetter"/>
      <w:lvlText w:val="%1."/>
      <w:lvlJc w:val="left"/>
      <w:pPr>
        <w:ind w:left="720" w:hanging="360"/>
      </w:pPr>
    </w:lvl>
    <w:lvl w:ilvl="1" w:tplc="240A0019">
      <w:start w:val="1"/>
      <w:numFmt w:val="lowerLetter"/>
      <w:lvlText w:val="%2."/>
      <w:lvlJc w:val="left"/>
      <w:pPr>
        <w:ind w:left="502"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D6E3A3F"/>
    <w:multiLevelType w:val="multilevel"/>
    <w:tmpl w:val="675001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F4B3986"/>
    <w:multiLevelType w:val="hybridMultilevel"/>
    <w:tmpl w:val="2F9E1DB8"/>
    <w:lvl w:ilvl="0" w:tplc="13B4379E">
      <w:start w:val="1"/>
      <w:numFmt w:val="lowerLetter"/>
      <w:lvlText w:val="%1."/>
      <w:lvlJc w:val="left"/>
      <w:pPr>
        <w:ind w:left="720" w:hanging="360"/>
      </w:pPr>
    </w:lvl>
    <w:lvl w:ilvl="1" w:tplc="240A0019">
      <w:start w:val="1"/>
      <w:numFmt w:val="lowerLetter"/>
      <w:lvlText w:val="%2."/>
      <w:lvlJc w:val="left"/>
      <w:pPr>
        <w:ind w:left="36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3D72F02"/>
    <w:multiLevelType w:val="hybridMultilevel"/>
    <w:tmpl w:val="4928EAC4"/>
    <w:lvl w:ilvl="0" w:tplc="13B4379E">
      <w:start w:val="1"/>
      <w:numFmt w:val="lowerLetter"/>
      <w:lvlText w:val="%1."/>
      <w:lvlJc w:val="left"/>
      <w:pPr>
        <w:ind w:left="720" w:hanging="360"/>
      </w:pPr>
    </w:lvl>
    <w:lvl w:ilvl="1" w:tplc="240A0019">
      <w:start w:val="1"/>
      <w:numFmt w:val="lowerLetter"/>
      <w:lvlText w:val="%2."/>
      <w:lvlJc w:val="left"/>
      <w:pPr>
        <w:ind w:left="502"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4B43D74"/>
    <w:multiLevelType w:val="multilevel"/>
    <w:tmpl w:val="8B8E4A40"/>
    <w:lvl w:ilvl="0">
      <w:start w:val="6"/>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794CD7"/>
    <w:multiLevelType w:val="multilevel"/>
    <w:tmpl w:val="919C7556"/>
    <w:lvl w:ilvl="0">
      <w:start w:val="1"/>
      <w:numFmt w:val="bullet"/>
      <w:lvlText w:val=""/>
      <w:lvlJc w:val="left"/>
      <w:pPr>
        <w:tabs>
          <w:tab w:val="num" w:pos="720"/>
        </w:tabs>
        <w:ind w:left="720" w:hanging="360"/>
      </w:pPr>
      <w:rPr>
        <w:rFonts w:hint="default" w:ascii="Symbol" w:hAnsi="Symbol"/>
        <w:sz w:val="20"/>
      </w:rPr>
    </w:lvl>
    <w:lvl w:ilvl="1">
      <w:start w:val="1"/>
      <w:numFmt w:val="low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63B4E88"/>
    <w:multiLevelType w:val="hybridMultilevel"/>
    <w:tmpl w:val="EFA2D270"/>
    <w:lvl w:ilvl="0" w:tplc="13B4379E">
      <w:start w:val="1"/>
      <w:numFmt w:val="lowerLetter"/>
      <w:lvlText w:val="%1."/>
      <w:lvlJc w:val="left"/>
      <w:pPr>
        <w:ind w:left="720" w:hanging="360"/>
      </w:pPr>
    </w:lvl>
    <w:lvl w:ilvl="1" w:tplc="240A0019">
      <w:start w:val="1"/>
      <w:numFmt w:val="lowerLetter"/>
      <w:lvlText w:val="%2."/>
      <w:lvlJc w:val="left"/>
      <w:pPr>
        <w:ind w:left="644"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B6E4442"/>
    <w:multiLevelType w:val="hybridMultilevel"/>
    <w:tmpl w:val="D5303092"/>
    <w:lvl w:ilvl="0" w:tplc="13B4379E">
      <w:start w:val="1"/>
      <w:numFmt w:val="lowerLetter"/>
      <w:lvlText w:val="%1."/>
      <w:lvlJc w:val="left"/>
      <w:pPr>
        <w:ind w:left="1440" w:hanging="360"/>
      </w:pPr>
    </w:lvl>
    <w:lvl w:ilvl="1" w:tplc="240A0019">
      <w:start w:val="1"/>
      <w:numFmt w:val="lowerLetter"/>
      <w:lvlText w:val="%2."/>
      <w:lvlJc w:val="left"/>
      <w:pPr>
        <w:ind w:left="785"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4" w15:restartNumberingAfterBreak="0">
    <w:nsid w:val="5C4C0D54"/>
    <w:multiLevelType w:val="hybridMultilevel"/>
    <w:tmpl w:val="2EF24F14"/>
    <w:lvl w:ilvl="0" w:tplc="240A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5CE33768"/>
    <w:multiLevelType w:val="hybridMultilevel"/>
    <w:tmpl w:val="59709CFA"/>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FDE22AD"/>
    <w:multiLevelType w:val="hybridMultilevel"/>
    <w:tmpl w:val="DA685468"/>
    <w:lvl w:ilvl="0" w:tplc="13B4379E">
      <w:start w:val="1"/>
      <w:numFmt w:val="lowerLetter"/>
      <w:lvlText w:val="%1."/>
      <w:lvlJc w:val="left"/>
      <w:pPr>
        <w:ind w:left="720" w:hanging="360"/>
      </w:pPr>
    </w:lvl>
    <w:lvl w:ilvl="1" w:tplc="240A0019">
      <w:start w:val="1"/>
      <w:numFmt w:val="lowerLetter"/>
      <w:lvlText w:val="%2."/>
      <w:lvlJc w:val="left"/>
      <w:pPr>
        <w:ind w:left="502"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2231757"/>
    <w:multiLevelType w:val="hybridMultilevel"/>
    <w:tmpl w:val="2F08D43A"/>
    <w:lvl w:ilvl="0" w:tplc="240A0001">
      <w:start w:val="1"/>
      <w:numFmt w:val="bullet"/>
      <w:lvlText w:val=""/>
      <w:lvlJc w:val="left"/>
      <w:pPr>
        <w:ind w:left="502"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64381628"/>
    <w:multiLevelType w:val="hybridMultilevel"/>
    <w:tmpl w:val="9A9E44FA"/>
    <w:lvl w:ilvl="0" w:tplc="FFFFFFFF">
      <w:start w:val="1"/>
      <w:numFmt w:val="lowerLetter"/>
      <w:lvlText w:val="%1."/>
      <w:lvlJc w:val="left"/>
      <w:pPr>
        <w:ind w:left="720" w:hanging="360"/>
      </w:pPr>
    </w:lvl>
    <w:lvl w:ilvl="1" w:tplc="240A0001">
      <w:start w:val="1"/>
      <w:numFmt w:val="bullet"/>
      <w:lvlText w:val=""/>
      <w:lvlJc w:val="left"/>
      <w:pPr>
        <w:ind w:left="927"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8C1B2A"/>
    <w:multiLevelType w:val="hybridMultilevel"/>
    <w:tmpl w:val="AADA1D7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7EA479B"/>
    <w:multiLevelType w:val="multilevel"/>
    <w:tmpl w:val="F22C227C"/>
    <w:lvl w:ilvl="0">
      <w:start w:val="1"/>
      <w:numFmt w:val="decimal"/>
      <w:pStyle w:val="TITULO1GUIAUNP"/>
      <w:lvlText w:val="%1."/>
      <w:lvlJc w:val="left"/>
      <w:pPr>
        <w:ind w:left="360" w:hanging="360"/>
      </w:pPr>
      <w:rPr>
        <w:rFonts w:hint="default"/>
        <w:color w:val="B2C172"/>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color w:val="00330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6DFF1E42"/>
    <w:multiLevelType w:val="multilevel"/>
    <w:tmpl w:val="D9287DB8"/>
    <w:lvl w:ilvl="0">
      <w:start w:val="6"/>
      <w:numFmt w:val="decimal"/>
      <w:lvlText w:val="%1"/>
      <w:lvlJc w:val="left"/>
      <w:pPr>
        <w:ind w:left="915" w:hanging="915"/>
      </w:pPr>
      <w:rPr>
        <w:rFonts w:hint="default"/>
      </w:rPr>
    </w:lvl>
    <w:lvl w:ilvl="1">
      <w:start w:val="6"/>
      <w:numFmt w:val="decimal"/>
      <w:lvlText w:val="%1.%2"/>
      <w:lvlJc w:val="left"/>
      <w:pPr>
        <w:ind w:left="1185" w:hanging="915"/>
      </w:pPr>
      <w:rPr>
        <w:rFonts w:hint="default"/>
      </w:rPr>
    </w:lvl>
    <w:lvl w:ilvl="2">
      <w:start w:val="3"/>
      <w:numFmt w:val="decimal"/>
      <w:lvlText w:val="%1.%2.%3"/>
      <w:lvlJc w:val="left"/>
      <w:pPr>
        <w:ind w:left="1455" w:hanging="91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42" w15:restartNumberingAfterBreak="0">
    <w:nsid w:val="727F48C7"/>
    <w:multiLevelType w:val="hybridMultilevel"/>
    <w:tmpl w:val="995ABFDC"/>
    <w:lvl w:ilvl="0" w:tplc="ACB8A50E">
      <w:start w:val="1"/>
      <w:numFmt w:val="bullet"/>
      <w:lvlText w:val="o"/>
      <w:lvlJc w:val="left"/>
      <w:pPr>
        <w:ind w:left="360" w:hanging="360"/>
      </w:pPr>
      <w:rPr>
        <w:rFonts w:hint="default" w:ascii="Courier New" w:hAnsi="Courier New"/>
      </w:rPr>
    </w:lvl>
    <w:lvl w:ilvl="1" w:tplc="240A0003">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43" w15:restartNumberingAfterBreak="0">
    <w:nsid w:val="77A66141"/>
    <w:multiLevelType w:val="hybridMultilevel"/>
    <w:tmpl w:val="813C4E4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4" w15:restartNumberingAfterBreak="0">
    <w:nsid w:val="78314F28"/>
    <w:multiLevelType w:val="hybridMultilevel"/>
    <w:tmpl w:val="F9C8383E"/>
    <w:lvl w:ilvl="0" w:tplc="13B4379E">
      <w:start w:val="1"/>
      <w:numFmt w:val="lowerLetter"/>
      <w:lvlText w:val="%1."/>
      <w:lvlJc w:val="left"/>
      <w:pPr>
        <w:ind w:left="720" w:hanging="360"/>
      </w:pPr>
    </w:lvl>
    <w:lvl w:ilvl="1" w:tplc="240A0019">
      <w:start w:val="1"/>
      <w:numFmt w:val="lowerLetter"/>
      <w:lvlText w:val="%2."/>
      <w:lvlJc w:val="left"/>
      <w:pPr>
        <w:ind w:left="643"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AF73762"/>
    <w:multiLevelType w:val="hybridMultilevel"/>
    <w:tmpl w:val="CB306C74"/>
    <w:lvl w:ilvl="0" w:tplc="580A0003">
      <w:start w:val="1"/>
      <w:numFmt w:val="bullet"/>
      <w:lvlText w:val="o"/>
      <w:lvlJc w:val="left"/>
      <w:pPr>
        <w:ind w:left="720" w:hanging="360"/>
      </w:pPr>
      <w:rPr>
        <w:rFonts w:hint="default" w:ascii="Courier New" w:hAnsi="Courier New" w:cs="Courier New"/>
      </w:rPr>
    </w:lvl>
    <w:lvl w:ilvl="1" w:tplc="580A0003" w:tentative="1">
      <w:start w:val="1"/>
      <w:numFmt w:val="bullet"/>
      <w:lvlText w:val="o"/>
      <w:lvlJc w:val="left"/>
      <w:pPr>
        <w:ind w:left="1440" w:hanging="360"/>
      </w:pPr>
      <w:rPr>
        <w:rFonts w:hint="default" w:ascii="Courier New" w:hAnsi="Courier New" w:cs="Courier New"/>
      </w:rPr>
    </w:lvl>
    <w:lvl w:ilvl="2" w:tplc="580A0005" w:tentative="1">
      <w:start w:val="1"/>
      <w:numFmt w:val="bullet"/>
      <w:lvlText w:val=""/>
      <w:lvlJc w:val="left"/>
      <w:pPr>
        <w:ind w:left="2160" w:hanging="360"/>
      </w:pPr>
      <w:rPr>
        <w:rFonts w:hint="default" w:ascii="Wingdings" w:hAnsi="Wingdings"/>
      </w:rPr>
    </w:lvl>
    <w:lvl w:ilvl="3" w:tplc="580A0001" w:tentative="1">
      <w:start w:val="1"/>
      <w:numFmt w:val="bullet"/>
      <w:lvlText w:val=""/>
      <w:lvlJc w:val="left"/>
      <w:pPr>
        <w:ind w:left="2880" w:hanging="360"/>
      </w:pPr>
      <w:rPr>
        <w:rFonts w:hint="default" w:ascii="Symbol" w:hAnsi="Symbol"/>
      </w:rPr>
    </w:lvl>
    <w:lvl w:ilvl="4" w:tplc="580A0003" w:tentative="1">
      <w:start w:val="1"/>
      <w:numFmt w:val="bullet"/>
      <w:lvlText w:val="o"/>
      <w:lvlJc w:val="left"/>
      <w:pPr>
        <w:ind w:left="3600" w:hanging="360"/>
      </w:pPr>
      <w:rPr>
        <w:rFonts w:hint="default" w:ascii="Courier New" w:hAnsi="Courier New" w:cs="Courier New"/>
      </w:rPr>
    </w:lvl>
    <w:lvl w:ilvl="5" w:tplc="580A0005" w:tentative="1">
      <w:start w:val="1"/>
      <w:numFmt w:val="bullet"/>
      <w:lvlText w:val=""/>
      <w:lvlJc w:val="left"/>
      <w:pPr>
        <w:ind w:left="4320" w:hanging="360"/>
      </w:pPr>
      <w:rPr>
        <w:rFonts w:hint="default" w:ascii="Wingdings" w:hAnsi="Wingdings"/>
      </w:rPr>
    </w:lvl>
    <w:lvl w:ilvl="6" w:tplc="580A0001" w:tentative="1">
      <w:start w:val="1"/>
      <w:numFmt w:val="bullet"/>
      <w:lvlText w:val=""/>
      <w:lvlJc w:val="left"/>
      <w:pPr>
        <w:ind w:left="5040" w:hanging="360"/>
      </w:pPr>
      <w:rPr>
        <w:rFonts w:hint="default" w:ascii="Symbol" w:hAnsi="Symbol"/>
      </w:rPr>
    </w:lvl>
    <w:lvl w:ilvl="7" w:tplc="580A0003" w:tentative="1">
      <w:start w:val="1"/>
      <w:numFmt w:val="bullet"/>
      <w:lvlText w:val="o"/>
      <w:lvlJc w:val="left"/>
      <w:pPr>
        <w:ind w:left="5760" w:hanging="360"/>
      </w:pPr>
      <w:rPr>
        <w:rFonts w:hint="default" w:ascii="Courier New" w:hAnsi="Courier New" w:cs="Courier New"/>
      </w:rPr>
    </w:lvl>
    <w:lvl w:ilvl="8" w:tplc="580A0005" w:tentative="1">
      <w:start w:val="1"/>
      <w:numFmt w:val="bullet"/>
      <w:lvlText w:val=""/>
      <w:lvlJc w:val="left"/>
      <w:pPr>
        <w:ind w:left="6480" w:hanging="360"/>
      </w:pPr>
      <w:rPr>
        <w:rFonts w:hint="default" w:ascii="Wingdings" w:hAnsi="Wingdings"/>
      </w:rPr>
    </w:lvl>
  </w:abstractNum>
  <w:abstractNum w:abstractNumId="46" w15:restartNumberingAfterBreak="0">
    <w:nsid w:val="7B3334D4"/>
    <w:multiLevelType w:val="multilevel"/>
    <w:tmpl w:val="B402263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1" w16cid:durableId="2119374667">
    <w:abstractNumId w:val="40"/>
  </w:num>
  <w:num w:numId="2" w16cid:durableId="1662276306">
    <w:abstractNumId w:val="21"/>
  </w:num>
  <w:num w:numId="3" w16cid:durableId="645552904">
    <w:abstractNumId w:val="19"/>
  </w:num>
  <w:num w:numId="4" w16cid:durableId="1111780809">
    <w:abstractNumId w:val="13"/>
  </w:num>
  <w:num w:numId="5" w16cid:durableId="916284400">
    <w:abstractNumId w:val="9"/>
  </w:num>
  <w:num w:numId="6" w16cid:durableId="873882405">
    <w:abstractNumId w:val="6"/>
  </w:num>
  <w:num w:numId="7" w16cid:durableId="1531337598">
    <w:abstractNumId w:val="12"/>
  </w:num>
  <w:num w:numId="8" w16cid:durableId="1704357072">
    <w:abstractNumId w:val="45"/>
  </w:num>
  <w:num w:numId="9" w16cid:durableId="826822462">
    <w:abstractNumId w:val="2"/>
  </w:num>
  <w:num w:numId="10" w16cid:durableId="1408308603">
    <w:abstractNumId w:val="35"/>
  </w:num>
  <w:num w:numId="11" w16cid:durableId="1106775611">
    <w:abstractNumId w:val="18"/>
  </w:num>
  <w:num w:numId="12" w16cid:durableId="2082095316">
    <w:abstractNumId w:val="27"/>
  </w:num>
  <w:num w:numId="13" w16cid:durableId="930426891">
    <w:abstractNumId w:val="8"/>
  </w:num>
  <w:num w:numId="14" w16cid:durableId="1939755639">
    <w:abstractNumId w:val="20"/>
  </w:num>
  <w:num w:numId="15" w16cid:durableId="182137389">
    <w:abstractNumId w:val="31"/>
  </w:num>
  <w:num w:numId="16" w16cid:durableId="1517840124">
    <w:abstractNumId w:val="46"/>
  </w:num>
  <w:num w:numId="17" w16cid:durableId="865487850">
    <w:abstractNumId w:val="7"/>
  </w:num>
  <w:num w:numId="18" w16cid:durableId="1610119564">
    <w:abstractNumId w:val="26"/>
  </w:num>
  <w:num w:numId="19" w16cid:durableId="630745758">
    <w:abstractNumId w:val="44"/>
  </w:num>
  <w:num w:numId="20" w16cid:durableId="439421347">
    <w:abstractNumId w:val="36"/>
  </w:num>
  <w:num w:numId="21" w16cid:durableId="1281109016">
    <w:abstractNumId w:val="24"/>
  </w:num>
  <w:num w:numId="22" w16cid:durableId="2021394781">
    <w:abstractNumId w:val="29"/>
  </w:num>
  <w:num w:numId="23" w16cid:durableId="1226260949">
    <w:abstractNumId w:val="28"/>
  </w:num>
  <w:num w:numId="24" w16cid:durableId="1568764889">
    <w:abstractNumId w:val="5"/>
  </w:num>
  <w:num w:numId="25" w16cid:durableId="801387801">
    <w:abstractNumId w:val="38"/>
  </w:num>
  <w:num w:numId="26" w16cid:durableId="1068186186">
    <w:abstractNumId w:val="42"/>
  </w:num>
  <w:num w:numId="27" w16cid:durableId="1526363340">
    <w:abstractNumId w:val="17"/>
  </w:num>
  <w:num w:numId="28" w16cid:durableId="2128237682">
    <w:abstractNumId w:val="33"/>
  </w:num>
  <w:num w:numId="29" w16cid:durableId="236212796">
    <w:abstractNumId w:val="14"/>
  </w:num>
  <w:num w:numId="30" w16cid:durableId="415790552">
    <w:abstractNumId w:val="15"/>
  </w:num>
  <w:num w:numId="31" w16cid:durableId="1641501369">
    <w:abstractNumId w:val="32"/>
  </w:num>
  <w:num w:numId="32" w16cid:durableId="108547163">
    <w:abstractNumId w:val="30"/>
  </w:num>
  <w:num w:numId="33" w16cid:durableId="1153064155">
    <w:abstractNumId w:val="4"/>
  </w:num>
  <w:num w:numId="34" w16cid:durableId="464811114">
    <w:abstractNumId w:val="23"/>
  </w:num>
  <w:num w:numId="35" w16cid:durableId="2017346925">
    <w:abstractNumId w:val="41"/>
  </w:num>
  <w:num w:numId="36" w16cid:durableId="1359894982">
    <w:abstractNumId w:val="22"/>
  </w:num>
  <w:num w:numId="37" w16cid:durableId="235478720">
    <w:abstractNumId w:val="37"/>
  </w:num>
  <w:num w:numId="38" w16cid:durableId="1720545734">
    <w:abstractNumId w:val="43"/>
  </w:num>
  <w:num w:numId="39" w16cid:durableId="1919435563">
    <w:abstractNumId w:val="34"/>
  </w:num>
  <w:num w:numId="40" w16cid:durableId="711615548">
    <w:abstractNumId w:val="11"/>
  </w:num>
  <w:num w:numId="41" w16cid:durableId="1486778321">
    <w:abstractNumId w:val="0"/>
  </w:num>
  <w:num w:numId="42" w16cid:durableId="1507094017">
    <w:abstractNumId w:val="25"/>
  </w:num>
  <w:num w:numId="43" w16cid:durableId="931471325">
    <w:abstractNumId w:val="10"/>
  </w:num>
  <w:num w:numId="44" w16cid:durableId="1664235303">
    <w:abstractNumId w:val="3"/>
  </w:num>
  <w:num w:numId="45" w16cid:durableId="76022604">
    <w:abstractNumId w:val="16"/>
  </w:num>
  <w:num w:numId="46" w16cid:durableId="1832483264">
    <w:abstractNumId w:val="1"/>
  </w:num>
  <w:num w:numId="47" w16cid:durableId="1445686471">
    <w:abstractNumId w:val="39"/>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6"/>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48"/>
    <w:rsid w:val="00000000"/>
    <w:rsid w:val="000006E6"/>
    <w:rsid w:val="000015E5"/>
    <w:rsid w:val="00001D4F"/>
    <w:rsid w:val="000045FA"/>
    <w:rsid w:val="0000608B"/>
    <w:rsid w:val="00006FD7"/>
    <w:rsid w:val="00007418"/>
    <w:rsid w:val="00007C2A"/>
    <w:rsid w:val="0001047E"/>
    <w:rsid w:val="00010AA9"/>
    <w:rsid w:val="00011423"/>
    <w:rsid w:val="00011541"/>
    <w:rsid w:val="00014374"/>
    <w:rsid w:val="000147EB"/>
    <w:rsid w:val="00020243"/>
    <w:rsid w:val="000209BD"/>
    <w:rsid w:val="00022597"/>
    <w:rsid w:val="00023C9E"/>
    <w:rsid w:val="00025378"/>
    <w:rsid w:val="00025520"/>
    <w:rsid w:val="00025ECF"/>
    <w:rsid w:val="000317AA"/>
    <w:rsid w:val="000322E7"/>
    <w:rsid w:val="000327CB"/>
    <w:rsid w:val="00032990"/>
    <w:rsid w:val="00034512"/>
    <w:rsid w:val="00034541"/>
    <w:rsid w:val="0003479B"/>
    <w:rsid w:val="00034A9B"/>
    <w:rsid w:val="00034E06"/>
    <w:rsid w:val="00034ED6"/>
    <w:rsid w:val="0003556B"/>
    <w:rsid w:val="00035DC6"/>
    <w:rsid w:val="00036584"/>
    <w:rsid w:val="000366C1"/>
    <w:rsid w:val="000374F2"/>
    <w:rsid w:val="00037D82"/>
    <w:rsid w:val="000412F3"/>
    <w:rsid w:val="00042933"/>
    <w:rsid w:val="000440DE"/>
    <w:rsid w:val="0004521B"/>
    <w:rsid w:val="000467B8"/>
    <w:rsid w:val="0005059B"/>
    <w:rsid w:val="00052B45"/>
    <w:rsid w:val="00053341"/>
    <w:rsid w:val="00055A69"/>
    <w:rsid w:val="00055CB8"/>
    <w:rsid w:val="000569AC"/>
    <w:rsid w:val="000602AE"/>
    <w:rsid w:val="00060407"/>
    <w:rsid w:val="00060FB7"/>
    <w:rsid w:val="000610F3"/>
    <w:rsid w:val="00062E12"/>
    <w:rsid w:val="00062F14"/>
    <w:rsid w:val="00064038"/>
    <w:rsid w:val="0006442D"/>
    <w:rsid w:val="00065D82"/>
    <w:rsid w:val="0006622B"/>
    <w:rsid w:val="00066E73"/>
    <w:rsid w:val="00067AA4"/>
    <w:rsid w:val="0007132F"/>
    <w:rsid w:val="00072C53"/>
    <w:rsid w:val="00072E98"/>
    <w:rsid w:val="00074F6D"/>
    <w:rsid w:val="00075F62"/>
    <w:rsid w:val="00081CC0"/>
    <w:rsid w:val="000825DD"/>
    <w:rsid w:val="000828C2"/>
    <w:rsid w:val="00087D66"/>
    <w:rsid w:val="00091567"/>
    <w:rsid w:val="00091D7C"/>
    <w:rsid w:val="00092D24"/>
    <w:rsid w:val="00093ABA"/>
    <w:rsid w:val="00095059"/>
    <w:rsid w:val="00095694"/>
    <w:rsid w:val="00096E08"/>
    <w:rsid w:val="00097395"/>
    <w:rsid w:val="000A0BCB"/>
    <w:rsid w:val="000A0BED"/>
    <w:rsid w:val="000A14C4"/>
    <w:rsid w:val="000A18E7"/>
    <w:rsid w:val="000A2119"/>
    <w:rsid w:val="000A48F4"/>
    <w:rsid w:val="000A5B1C"/>
    <w:rsid w:val="000A5BC6"/>
    <w:rsid w:val="000A7E73"/>
    <w:rsid w:val="000B0331"/>
    <w:rsid w:val="000B41E1"/>
    <w:rsid w:val="000B4631"/>
    <w:rsid w:val="000B4D37"/>
    <w:rsid w:val="000B6673"/>
    <w:rsid w:val="000B6B91"/>
    <w:rsid w:val="000B7A17"/>
    <w:rsid w:val="000B7AF6"/>
    <w:rsid w:val="000C015E"/>
    <w:rsid w:val="000C0263"/>
    <w:rsid w:val="000C09E2"/>
    <w:rsid w:val="000C1806"/>
    <w:rsid w:val="000C1FEE"/>
    <w:rsid w:val="000C203D"/>
    <w:rsid w:val="000C352E"/>
    <w:rsid w:val="000C3D90"/>
    <w:rsid w:val="000C4BD6"/>
    <w:rsid w:val="000C5148"/>
    <w:rsid w:val="000C5AE5"/>
    <w:rsid w:val="000C65DA"/>
    <w:rsid w:val="000D085C"/>
    <w:rsid w:val="000D0CA6"/>
    <w:rsid w:val="000D2D42"/>
    <w:rsid w:val="000D364A"/>
    <w:rsid w:val="000D57C4"/>
    <w:rsid w:val="000E1301"/>
    <w:rsid w:val="000E3F7D"/>
    <w:rsid w:val="000E72EF"/>
    <w:rsid w:val="000F0906"/>
    <w:rsid w:val="000F0F86"/>
    <w:rsid w:val="000F3A01"/>
    <w:rsid w:val="000F462C"/>
    <w:rsid w:val="000F51DC"/>
    <w:rsid w:val="000F53BA"/>
    <w:rsid w:val="000F72D7"/>
    <w:rsid w:val="00102BD9"/>
    <w:rsid w:val="00103107"/>
    <w:rsid w:val="00104EC1"/>
    <w:rsid w:val="00105FDC"/>
    <w:rsid w:val="00106052"/>
    <w:rsid w:val="001079AC"/>
    <w:rsid w:val="0011427A"/>
    <w:rsid w:val="001163F4"/>
    <w:rsid w:val="00120063"/>
    <w:rsid w:val="001206C0"/>
    <w:rsid w:val="001210DD"/>
    <w:rsid w:val="001213AD"/>
    <w:rsid w:val="001245AA"/>
    <w:rsid w:val="00126467"/>
    <w:rsid w:val="0013046D"/>
    <w:rsid w:val="0013134F"/>
    <w:rsid w:val="001314E6"/>
    <w:rsid w:val="001329A6"/>
    <w:rsid w:val="001330F6"/>
    <w:rsid w:val="001331BE"/>
    <w:rsid w:val="001341D9"/>
    <w:rsid w:val="001343D0"/>
    <w:rsid w:val="00134522"/>
    <w:rsid w:val="001352DB"/>
    <w:rsid w:val="0013579B"/>
    <w:rsid w:val="0013702A"/>
    <w:rsid w:val="00140737"/>
    <w:rsid w:val="00140786"/>
    <w:rsid w:val="00145454"/>
    <w:rsid w:val="001464CE"/>
    <w:rsid w:val="00150EE2"/>
    <w:rsid w:val="00151738"/>
    <w:rsid w:val="00151C7B"/>
    <w:rsid w:val="001521B0"/>
    <w:rsid w:val="00153196"/>
    <w:rsid w:val="00153E48"/>
    <w:rsid w:val="0015430C"/>
    <w:rsid w:val="001550FB"/>
    <w:rsid w:val="0015564C"/>
    <w:rsid w:val="001557EF"/>
    <w:rsid w:val="0015716A"/>
    <w:rsid w:val="00157457"/>
    <w:rsid w:val="0016012E"/>
    <w:rsid w:val="00161EF9"/>
    <w:rsid w:val="001638E3"/>
    <w:rsid w:val="00163A7A"/>
    <w:rsid w:val="00164522"/>
    <w:rsid w:val="00164FD7"/>
    <w:rsid w:val="0016771E"/>
    <w:rsid w:val="001719D3"/>
    <w:rsid w:val="00171EC9"/>
    <w:rsid w:val="001761A9"/>
    <w:rsid w:val="001825E5"/>
    <w:rsid w:val="00182705"/>
    <w:rsid w:val="00184C6A"/>
    <w:rsid w:val="00185104"/>
    <w:rsid w:val="00187E3F"/>
    <w:rsid w:val="0019322B"/>
    <w:rsid w:val="0019322C"/>
    <w:rsid w:val="00195E46"/>
    <w:rsid w:val="001960AF"/>
    <w:rsid w:val="001966FC"/>
    <w:rsid w:val="001970BF"/>
    <w:rsid w:val="001972FF"/>
    <w:rsid w:val="001A04D3"/>
    <w:rsid w:val="001A2BFB"/>
    <w:rsid w:val="001A2E8D"/>
    <w:rsid w:val="001A41BA"/>
    <w:rsid w:val="001A5346"/>
    <w:rsid w:val="001B09D5"/>
    <w:rsid w:val="001B1811"/>
    <w:rsid w:val="001B1837"/>
    <w:rsid w:val="001B2533"/>
    <w:rsid w:val="001B2C72"/>
    <w:rsid w:val="001B39B4"/>
    <w:rsid w:val="001B4252"/>
    <w:rsid w:val="001B4716"/>
    <w:rsid w:val="001B5542"/>
    <w:rsid w:val="001B7280"/>
    <w:rsid w:val="001C100B"/>
    <w:rsid w:val="001C1BED"/>
    <w:rsid w:val="001C42A6"/>
    <w:rsid w:val="001C493B"/>
    <w:rsid w:val="001C53D9"/>
    <w:rsid w:val="001C54A7"/>
    <w:rsid w:val="001C5532"/>
    <w:rsid w:val="001D04D2"/>
    <w:rsid w:val="001D223F"/>
    <w:rsid w:val="001D2CBF"/>
    <w:rsid w:val="001D355E"/>
    <w:rsid w:val="001D4660"/>
    <w:rsid w:val="001D566F"/>
    <w:rsid w:val="001D7728"/>
    <w:rsid w:val="001E0D75"/>
    <w:rsid w:val="001E10C6"/>
    <w:rsid w:val="001E19DA"/>
    <w:rsid w:val="001E2DCF"/>
    <w:rsid w:val="001E3041"/>
    <w:rsid w:val="001E395B"/>
    <w:rsid w:val="001E50DD"/>
    <w:rsid w:val="001E66C5"/>
    <w:rsid w:val="001E75F5"/>
    <w:rsid w:val="001F0D74"/>
    <w:rsid w:val="001F1E02"/>
    <w:rsid w:val="001F41B1"/>
    <w:rsid w:val="001F4E99"/>
    <w:rsid w:val="001F52E7"/>
    <w:rsid w:val="001F59D8"/>
    <w:rsid w:val="001F5BC5"/>
    <w:rsid w:val="001F5C02"/>
    <w:rsid w:val="001F88DE"/>
    <w:rsid w:val="002024AA"/>
    <w:rsid w:val="00202D75"/>
    <w:rsid w:val="002049FB"/>
    <w:rsid w:val="00205489"/>
    <w:rsid w:val="00206C45"/>
    <w:rsid w:val="00210BA4"/>
    <w:rsid w:val="002113F3"/>
    <w:rsid w:val="00213073"/>
    <w:rsid w:val="00214119"/>
    <w:rsid w:val="0021414A"/>
    <w:rsid w:val="00215DF3"/>
    <w:rsid w:val="002221D7"/>
    <w:rsid w:val="00222C1D"/>
    <w:rsid w:val="00230DA1"/>
    <w:rsid w:val="00235B4D"/>
    <w:rsid w:val="0023605F"/>
    <w:rsid w:val="00236F60"/>
    <w:rsid w:val="00240A79"/>
    <w:rsid w:val="0024164D"/>
    <w:rsid w:val="00241E74"/>
    <w:rsid w:val="002424A6"/>
    <w:rsid w:val="0024403A"/>
    <w:rsid w:val="00244BA8"/>
    <w:rsid w:val="00246994"/>
    <w:rsid w:val="002470AA"/>
    <w:rsid w:val="00250A5A"/>
    <w:rsid w:val="00253686"/>
    <w:rsid w:val="002539F4"/>
    <w:rsid w:val="002543CF"/>
    <w:rsid w:val="00254C5A"/>
    <w:rsid w:val="00255F2F"/>
    <w:rsid w:val="00256523"/>
    <w:rsid w:val="00256D37"/>
    <w:rsid w:val="00257C21"/>
    <w:rsid w:val="00263363"/>
    <w:rsid w:val="0026401E"/>
    <w:rsid w:val="00266F50"/>
    <w:rsid w:val="00266FA9"/>
    <w:rsid w:val="002738D7"/>
    <w:rsid w:val="00274CAC"/>
    <w:rsid w:val="002755F8"/>
    <w:rsid w:val="00275A1F"/>
    <w:rsid w:val="00275C08"/>
    <w:rsid w:val="0027773D"/>
    <w:rsid w:val="002778C0"/>
    <w:rsid w:val="00277BA7"/>
    <w:rsid w:val="002803B7"/>
    <w:rsid w:val="0028132D"/>
    <w:rsid w:val="002814EC"/>
    <w:rsid w:val="00282B6C"/>
    <w:rsid w:val="002830E6"/>
    <w:rsid w:val="00283704"/>
    <w:rsid w:val="0028385A"/>
    <w:rsid w:val="00285233"/>
    <w:rsid w:val="002876C8"/>
    <w:rsid w:val="00292219"/>
    <w:rsid w:val="0029355C"/>
    <w:rsid w:val="00295348"/>
    <w:rsid w:val="00296D4F"/>
    <w:rsid w:val="0029750B"/>
    <w:rsid w:val="00297B67"/>
    <w:rsid w:val="002A00D3"/>
    <w:rsid w:val="002A16AF"/>
    <w:rsid w:val="002A2B11"/>
    <w:rsid w:val="002A2C3C"/>
    <w:rsid w:val="002A4A3F"/>
    <w:rsid w:val="002A4F9B"/>
    <w:rsid w:val="002B0D7C"/>
    <w:rsid w:val="002B1EC6"/>
    <w:rsid w:val="002B3F8F"/>
    <w:rsid w:val="002B68A2"/>
    <w:rsid w:val="002C08EE"/>
    <w:rsid w:val="002C1543"/>
    <w:rsid w:val="002C290C"/>
    <w:rsid w:val="002C3C47"/>
    <w:rsid w:val="002C5DB6"/>
    <w:rsid w:val="002C64DD"/>
    <w:rsid w:val="002C673D"/>
    <w:rsid w:val="002D0AB1"/>
    <w:rsid w:val="002D2389"/>
    <w:rsid w:val="002D3388"/>
    <w:rsid w:val="002D503F"/>
    <w:rsid w:val="002D5BFB"/>
    <w:rsid w:val="002D7601"/>
    <w:rsid w:val="002E2BEF"/>
    <w:rsid w:val="002E32B8"/>
    <w:rsid w:val="002E394E"/>
    <w:rsid w:val="002E4978"/>
    <w:rsid w:val="002E5292"/>
    <w:rsid w:val="002E6F29"/>
    <w:rsid w:val="002E7788"/>
    <w:rsid w:val="002E7F6A"/>
    <w:rsid w:val="002F16CE"/>
    <w:rsid w:val="002F1C7F"/>
    <w:rsid w:val="002F217C"/>
    <w:rsid w:val="002F2D4C"/>
    <w:rsid w:val="002F3CE4"/>
    <w:rsid w:val="002F675D"/>
    <w:rsid w:val="002F6807"/>
    <w:rsid w:val="003004AC"/>
    <w:rsid w:val="003028A0"/>
    <w:rsid w:val="00304BB9"/>
    <w:rsid w:val="00304E1F"/>
    <w:rsid w:val="0030548D"/>
    <w:rsid w:val="0030681F"/>
    <w:rsid w:val="00310D8B"/>
    <w:rsid w:val="003119F4"/>
    <w:rsid w:val="0031360A"/>
    <w:rsid w:val="003140B6"/>
    <w:rsid w:val="00314575"/>
    <w:rsid w:val="00315E41"/>
    <w:rsid w:val="003164FA"/>
    <w:rsid w:val="0032089C"/>
    <w:rsid w:val="00321294"/>
    <w:rsid w:val="003242AA"/>
    <w:rsid w:val="00324F72"/>
    <w:rsid w:val="00325AF8"/>
    <w:rsid w:val="00325BFB"/>
    <w:rsid w:val="00326AA0"/>
    <w:rsid w:val="003304F1"/>
    <w:rsid w:val="00330E72"/>
    <w:rsid w:val="00330F4E"/>
    <w:rsid w:val="00331BFE"/>
    <w:rsid w:val="00331F39"/>
    <w:rsid w:val="0033298E"/>
    <w:rsid w:val="0033465D"/>
    <w:rsid w:val="003346DF"/>
    <w:rsid w:val="00335C11"/>
    <w:rsid w:val="00335FCE"/>
    <w:rsid w:val="00337C1C"/>
    <w:rsid w:val="00340093"/>
    <w:rsid w:val="00343EFC"/>
    <w:rsid w:val="00344056"/>
    <w:rsid w:val="00345383"/>
    <w:rsid w:val="00346F98"/>
    <w:rsid w:val="00353140"/>
    <w:rsid w:val="00357484"/>
    <w:rsid w:val="0035758F"/>
    <w:rsid w:val="003617E4"/>
    <w:rsid w:val="00362D4E"/>
    <w:rsid w:val="0036376D"/>
    <w:rsid w:val="0036479C"/>
    <w:rsid w:val="00365D6B"/>
    <w:rsid w:val="00370578"/>
    <w:rsid w:val="003706D9"/>
    <w:rsid w:val="00370E26"/>
    <w:rsid w:val="00372210"/>
    <w:rsid w:val="00372FA3"/>
    <w:rsid w:val="00374097"/>
    <w:rsid w:val="003744AA"/>
    <w:rsid w:val="00376D8F"/>
    <w:rsid w:val="00377EE6"/>
    <w:rsid w:val="00382925"/>
    <w:rsid w:val="00385576"/>
    <w:rsid w:val="003874E4"/>
    <w:rsid w:val="00387B9C"/>
    <w:rsid w:val="00391096"/>
    <w:rsid w:val="00392E9D"/>
    <w:rsid w:val="00392FDD"/>
    <w:rsid w:val="0039358A"/>
    <w:rsid w:val="00393BDD"/>
    <w:rsid w:val="00393EEC"/>
    <w:rsid w:val="00396D40"/>
    <w:rsid w:val="00397F09"/>
    <w:rsid w:val="003A3471"/>
    <w:rsid w:val="003A6B06"/>
    <w:rsid w:val="003B4101"/>
    <w:rsid w:val="003B4186"/>
    <w:rsid w:val="003B4702"/>
    <w:rsid w:val="003B7044"/>
    <w:rsid w:val="003B7D5C"/>
    <w:rsid w:val="003C0747"/>
    <w:rsid w:val="003C0F28"/>
    <w:rsid w:val="003C60D5"/>
    <w:rsid w:val="003C7A79"/>
    <w:rsid w:val="003D28F0"/>
    <w:rsid w:val="003D2D96"/>
    <w:rsid w:val="003D3250"/>
    <w:rsid w:val="003D3536"/>
    <w:rsid w:val="003D36BB"/>
    <w:rsid w:val="003D6A53"/>
    <w:rsid w:val="003D7113"/>
    <w:rsid w:val="003D73CA"/>
    <w:rsid w:val="003D793E"/>
    <w:rsid w:val="003E0871"/>
    <w:rsid w:val="003E0D9F"/>
    <w:rsid w:val="003E1BB5"/>
    <w:rsid w:val="003E4774"/>
    <w:rsid w:val="003E54F1"/>
    <w:rsid w:val="003E57BC"/>
    <w:rsid w:val="003F07BA"/>
    <w:rsid w:val="003F3D62"/>
    <w:rsid w:val="003F4261"/>
    <w:rsid w:val="003F4821"/>
    <w:rsid w:val="003F4991"/>
    <w:rsid w:val="003F6131"/>
    <w:rsid w:val="003F76C9"/>
    <w:rsid w:val="003F7911"/>
    <w:rsid w:val="003F7FAB"/>
    <w:rsid w:val="004001D0"/>
    <w:rsid w:val="004012F3"/>
    <w:rsid w:val="004019BA"/>
    <w:rsid w:val="00403B00"/>
    <w:rsid w:val="00403C58"/>
    <w:rsid w:val="004079D4"/>
    <w:rsid w:val="00413920"/>
    <w:rsid w:val="00414F25"/>
    <w:rsid w:val="00415101"/>
    <w:rsid w:val="00416A42"/>
    <w:rsid w:val="004172C3"/>
    <w:rsid w:val="00417815"/>
    <w:rsid w:val="004202D2"/>
    <w:rsid w:val="00420A2F"/>
    <w:rsid w:val="004222C7"/>
    <w:rsid w:val="0042244A"/>
    <w:rsid w:val="00422DEC"/>
    <w:rsid w:val="00423B5F"/>
    <w:rsid w:val="00424CE6"/>
    <w:rsid w:val="00425776"/>
    <w:rsid w:val="0043253A"/>
    <w:rsid w:val="00434E88"/>
    <w:rsid w:val="00437709"/>
    <w:rsid w:val="004403FB"/>
    <w:rsid w:val="0044116C"/>
    <w:rsid w:val="00441924"/>
    <w:rsid w:val="00444A76"/>
    <w:rsid w:val="00444D2D"/>
    <w:rsid w:val="004455E9"/>
    <w:rsid w:val="004457AF"/>
    <w:rsid w:val="00445C1E"/>
    <w:rsid w:val="00445CA9"/>
    <w:rsid w:val="00446328"/>
    <w:rsid w:val="004469F2"/>
    <w:rsid w:val="00447E9E"/>
    <w:rsid w:val="00450BB1"/>
    <w:rsid w:val="00450F55"/>
    <w:rsid w:val="00452C4B"/>
    <w:rsid w:val="00453736"/>
    <w:rsid w:val="00453FAE"/>
    <w:rsid w:val="0045688D"/>
    <w:rsid w:val="00457961"/>
    <w:rsid w:val="00460915"/>
    <w:rsid w:val="00462354"/>
    <w:rsid w:val="00463112"/>
    <w:rsid w:val="00463AAF"/>
    <w:rsid w:val="00463D38"/>
    <w:rsid w:val="004645DA"/>
    <w:rsid w:val="00466814"/>
    <w:rsid w:val="004670F8"/>
    <w:rsid w:val="00470172"/>
    <w:rsid w:val="00472BFF"/>
    <w:rsid w:val="004752B4"/>
    <w:rsid w:val="0047587A"/>
    <w:rsid w:val="004764D0"/>
    <w:rsid w:val="0048029E"/>
    <w:rsid w:val="00481DD2"/>
    <w:rsid w:val="00482243"/>
    <w:rsid w:val="00486FA5"/>
    <w:rsid w:val="00492768"/>
    <w:rsid w:val="00492827"/>
    <w:rsid w:val="004939B1"/>
    <w:rsid w:val="00494FBF"/>
    <w:rsid w:val="004950EB"/>
    <w:rsid w:val="00495273"/>
    <w:rsid w:val="00495444"/>
    <w:rsid w:val="00495B61"/>
    <w:rsid w:val="00496767"/>
    <w:rsid w:val="004A0104"/>
    <w:rsid w:val="004A2E5E"/>
    <w:rsid w:val="004A6291"/>
    <w:rsid w:val="004A6433"/>
    <w:rsid w:val="004A7B25"/>
    <w:rsid w:val="004B005E"/>
    <w:rsid w:val="004B03EB"/>
    <w:rsid w:val="004B1FF1"/>
    <w:rsid w:val="004B276B"/>
    <w:rsid w:val="004B27DF"/>
    <w:rsid w:val="004B2881"/>
    <w:rsid w:val="004B38B4"/>
    <w:rsid w:val="004B3DFE"/>
    <w:rsid w:val="004B409D"/>
    <w:rsid w:val="004B7944"/>
    <w:rsid w:val="004C0139"/>
    <w:rsid w:val="004C0B49"/>
    <w:rsid w:val="004C1F91"/>
    <w:rsid w:val="004C26EA"/>
    <w:rsid w:val="004C34ED"/>
    <w:rsid w:val="004C470F"/>
    <w:rsid w:val="004C50E2"/>
    <w:rsid w:val="004C5235"/>
    <w:rsid w:val="004C6411"/>
    <w:rsid w:val="004C7B44"/>
    <w:rsid w:val="004D4EB2"/>
    <w:rsid w:val="004D51F5"/>
    <w:rsid w:val="004D7800"/>
    <w:rsid w:val="004D7EDA"/>
    <w:rsid w:val="004E042E"/>
    <w:rsid w:val="004E2A96"/>
    <w:rsid w:val="004E3506"/>
    <w:rsid w:val="004E4059"/>
    <w:rsid w:val="004E4758"/>
    <w:rsid w:val="004E4E0D"/>
    <w:rsid w:val="004E5DFA"/>
    <w:rsid w:val="004E6C0F"/>
    <w:rsid w:val="004E7160"/>
    <w:rsid w:val="004F173F"/>
    <w:rsid w:val="004F1DBB"/>
    <w:rsid w:val="004F4289"/>
    <w:rsid w:val="004F491B"/>
    <w:rsid w:val="004F4C4E"/>
    <w:rsid w:val="004F4F69"/>
    <w:rsid w:val="004F5CEE"/>
    <w:rsid w:val="004F6134"/>
    <w:rsid w:val="004F67D4"/>
    <w:rsid w:val="004F69C3"/>
    <w:rsid w:val="004F6B3E"/>
    <w:rsid w:val="004F702A"/>
    <w:rsid w:val="004F76AA"/>
    <w:rsid w:val="00500ED3"/>
    <w:rsid w:val="005014F8"/>
    <w:rsid w:val="00501F5A"/>
    <w:rsid w:val="00503653"/>
    <w:rsid w:val="0050565C"/>
    <w:rsid w:val="00506B27"/>
    <w:rsid w:val="00506BE9"/>
    <w:rsid w:val="0051069C"/>
    <w:rsid w:val="00510957"/>
    <w:rsid w:val="00510D37"/>
    <w:rsid w:val="0051257C"/>
    <w:rsid w:val="005129FE"/>
    <w:rsid w:val="00512C23"/>
    <w:rsid w:val="005133AB"/>
    <w:rsid w:val="00514608"/>
    <w:rsid w:val="00514633"/>
    <w:rsid w:val="00514B9C"/>
    <w:rsid w:val="00515091"/>
    <w:rsid w:val="00517738"/>
    <w:rsid w:val="00520347"/>
    <w:rsid w:val="00525738"/>
    <w:rsid w:val="005262A3"/>
    <w:rsid w:val="00527166"/>
    <w:rsid w:val="005309DD"/>
    <w:rsid w:val="005324FD"/>
    <w:rsid w:val="00533153"/>
    <w:rsid w:val="00534CF2"/>
    <w:rsid w:val="00534E7A"/>
    <w:rsid w:val="00535C06"/>
    <w:rsid w:val="00536A7C"/>
    <w:rsid w:val="00536D08"/>
    <w:rsid w:val="005376E7"/>
    <w:rsid w:val="00537FBC"/>
    <w:rsid w:val="00540427"/>
    <w:rsid w:val="0054174C"/>
    <w:rsid w:val="00541CAE"/>
    <w:rsid w:val="00544E7D"/>
    <w:rsid w:val="00545327"/>
    <w:rsid w:val="005500C9"/>
    <w:rsid w:val="00550AF3"/>
    <w:rsid w:val="00551CDF"/>
    <w:rsid w:val="00552046"/>
    <w:rsid w:val="005556B0"/>
    <w:rsid w:val="00556445"/>
    <w:rsid w:val="00560F2E"/>
    <w:rsid w:val="0056157C"/>
    <w:rsid w:val="0056328F"/>
    <w:rsid w:val="0056332B"/>
    <w:rsid w:val="00563994"/>
    <w:rsid w:val="00565827"/>
    <w:rsid w:val="00565E7E"/>
    <w:rsid w:val="00565EA1"/>
    <w:rsid w:val="0057143A"/>
    <w:rsid w:val="005734F9"/>
    <w:rsid w:val="005741A6"/>
    <w:rsid w:val="00574C9E"/>
    <w:rsid w:val="005753A1"/>
    <w:rsid w:val="00575CCD"/>
    <w:rsid w:val="005777A7"/>
    <w:rsid w:val="00580A43"/>
    <w:rsid w:val="00581968"/>
    <w:rsid w:val="005830A6"/>
    <w:rsid w:val="005840B6"/>
    <w:rsid w:val="00584D9B"/>
    <w:rsid w:val="00585F56"/>
    <w:rsid w:val="00586144"/>
    <w:rsid w:val="00586C81"/>
    <w:rsid w:val="00586E9D"/>
    <w:rsid w:val="0059078C"/>
    <w:rsid w:val="00591B9C"/>
    <w:rsid w:val="005925A9"/>
    <w:rsid w:val="00592B97"/>
    <w:rsid w:val="00593153"/>
    <w:rsid w:val="005956F6"/>
    <w:rsid w:val="005A5C0C"/>
    <w:rsid w:val="005B141B"/>
    <w:rsid w:val="005B1457"/>
    <w:rsid w:val="005B21A2"/>
    <w:rsid w:val="005B284C"/>
    <w:rsid w:val="005B34D3"/>
    <w:rsid w:val="005B5F5B"/>
    <w:rsid w:val="005B7AAC"/>
    <w:rsid w:val="005C1B6B"/>
    <w:rsid w:val="005C307E"/>
    <w:rsid w:val="005C3656"/>
    <w:rsid w:val="005C3E3F"/>
    <w:rsid w:val="005C4BA9"/>
    <w:rsid w:val="005C6E03"/>
    <w:rsid w:val="005C7F2A"/>
    <w:rsid w:val="005D02A4"/>
    <w:rsid w:val="005D312F"/>
    <w:rsid w:val="005D3FC3"/>
    <w:rsid w:val="005D49D5"/>
    <w:rsid w:val="005D4BEC"/>
    <w:rsid w:val="005D4E8B"/>
    <w:rsid w:val="005D54F8"/>
    <w:rsid w:val="005D5E92"/>
    <w:rsid w:val="005D6820"/>
    <w:rsid w:val="005E04E6"/>
    <w:rsid w:val="005E2F84"/>
    <w:rsid w:val="005E409B"/>
    <w:rsid w:val="005E56F4"/>
    <w:rsid w:val="005E5DD4"/>
    <w:rsid w:val="005F168E"/>
    <w:rsid w:val="005F1C3C"/>
    <w:rsid w:val="005F2E36"/>
    <w:rsid w:val="005F3478"/>
    <w:rsid w:val="005F4A59"/>
    <w:rsid w:val="005F50CA"/>
    <w:rsid w:val="005F5354"/>
    <w:rsid w:val="005F5B7B"/>
    <w:rsid w:val="005F6C57"/>
    <w:rsid w:val="005F7A03"/>
    <w:rsid w:val="005F7BA3"/>
    <w:rsid w:val="00603A74"/>
    <w:rsid w:val="00604236"/>
    <w:rsid w:val="00604CA2"/>
    <w:rsid w:val="00604E03"/>
    <w:rsid w:val="00610009"/>
    <w:rsid w:val="00613866"/>
    <w:rsid w:val="00613C75"/>
    <w:rsid w:val="0061470A"/>
    <w:rsid w:val="00614978"/>
    <w:rsid w:val="00615E86"/>
    <w:rsid w:val="00616037"/>
    <w:rsid w:val="00616810"/>
    <w:rsid w:val="00620DEE"/>
    <w:rsid w:val="0062133C"/>
    <w:rsid w:val="00624FB2"/>
    <w:rsid w:val="006253B3"/>
    <w:rsid w:val="00627D35"/>
    <w:rsid w:val="00627D91"/>
    <w:rsid w:val="0063053C"/>
    <w:rsid w:val="00633704"/>
    <w:rsid w:val="0063607A"/>
    <w:rsid w:val="00637C51"/>
    <w:rsid w:val="006412C1"/>
    <w:rsid w:val="00644261"/>
    <w:rsid w:val="00645561"/>
    <w:rsid w:val="006455E1"/>
    <w:rsid w:val="00645F27"/>
    <w:rsid w:val="00647949"/>
    <w:rsid w:val="00647F5A"/>
    <w:rsid w:val="00651E36"/>
    <w:rsid w:val="00652BB5"/>
    <w:rsid w:val="00652E49"/>
    <w:rsid w:val="006574F4"/>
    <w:rsid w:val="00660858"/>
    <w:rsid w:val="00660C6E"/>
    <w:rsid w:val="00662265"/>
    <w:rsid w:val="006624CC"/>
    <w:rsid w:val="00663B02"/>
    <w:rsid w:val="006678AF"/>
    <w:rsid w:val="00667C0D"/>
    <w:rsid w:val="00667E39"/>
    <w:rsid w:val="00671F6D"/>
    <w:rsid w:val="006741CD"/>
    <w:rsid w:val="006775F0"/>
    <w:rsid w:val="006817B5"/>
    <w:rsid w:val="00682ACE"/>
    <w:rsid w:val="00684218"/>
    <w:rsid w:val="006843F9"/>
    <w:rsid w:val="00687BDD"/>
    <w:rsid w:val="00690307"/>
    <w:rsid w:val="00690D4B"/>
    <w:rsid w:val="0069178B"/>
    <w:rsid w:val="00694469"/>
    <w:rsid w:val="006963D3"/>
    <w:rsid w:val="006A1733"/>
    <w:rsid w:val="006A4C97"/>
    <w:rsid w:val="006A52AF"/>
    <w:rsid w:val="006A5B12"/>
    <w:rsid w:val="006A5E8A"/>
    <w:rsid w:val="006B0E60"/>
    <w:rsid w:val="006B0E9D"/>
    <w:rsid w:val="006B205A"/>
    <w:rsid w:val="006B3868"/>
    <w:rsid w:val="006B3DEE"/>
    <w:rsid w:val="006B474F"/>
    <w:rsid w:val="006B5401"/>
    <w:rsid w:val="006B7AB1"/>
    <w:rsid w:val="006C044A"/>
    <w:rsid w:val="006C1211"/>
    <w:rsid w:val="006C1438"/>
    <w:rsid w:val="006C1B40"/>
    <w:rsid w:val="006C1B6A"/>
    <w:rsid w:val="006C22FD"/>
    <w:rsid w:val="006C35EB"/>
    <w:rsid w:val="006C4402"/>
    <w:rsid w:val="006C4FD7"/>
    <w:rsid w:val="006C6EDD"/>
    <w:rsid w:val="006C725B"/>
    <w:rsid w:val="006D77A8"/>
    <w:rsid w:val="006E0363"/>
    <w:rsid w:val="006E3BBD"/>
    <w:rsid w:val="006E40BE"/>
    <w:rsid w:val="006E481C"/>
    <w:rsid w:val="006E667F"/>
    <w:rsid w:val="006E73BD"/>
    <w:rsid w:val="006E7630"/>
    <w:rsid w:val="006F1203"/>
    <w:rsid w:val="006F2DC6"/>
    <w:rsid w:val="006F30AF"/>
    <w:rsid w:val="006F75D6"/>
    <w:rsid w:val="007002FE"/>
    <w:rsid w:val="00700381"/>
    <w:rsid w:val="007011FD"/>
    <w:rsid w:val="0070191A"/>
    <w:rsid w:val="00711157"/>
    <w:rsid w:val="00712842"/>
    <w:rsid w:val="0071489B"/>
    <w:rsid w:val="00714A0E"/>
    <w:rsid w:val="00716884"/>
    <w:rsid w:val="00716A6A"/>
    <w:rsid w:val="00720750"/>
    <w:rsid w:val="00722BFC"/>
    <w:rsid w:val="007246F3"/>
    <w:rsid w:val="00724E88"/>
    <w:rsid w:val="007250B5"/>
    <w:rsid w:val="00725322"/>
    <w:rsid w:val="00730458"/>
    <w:rsid w:val="00730764"/>
    <w:rsid w:val="007338E5"/>
    <w:rsid w:val="00734606"/>
    <w:rsid w:val="00736E40"/>
    <w:rsid w:val="007374A8"/>
    <w:rsid w:val="00740DF8"/>
    <w:rsid w:val="00742D49"/>
    <w:rsid w:val="00743B38"/>
    <w:rsid w:val="00743C99"/>
    <w:rsid w:val="007449DE"/>
    <w:rsid w:val="007469B3"/>
    <w:rsid w:val="00746D4F"/>
    <w:rsid w:val="00752FA2"/>
    <w:rsid w:val="00754F65"/>
    <w:rsid w:val="0075621A"/>
    <w:rsid w:val="0075692F"/>
    <w:rsid w:val="00761DED"/>
    <w:rsid w:val="00762C47"/>
    <w:rsid w:val="007639E1"/>
    <w:rsid w:val="0076416F"/>
    <w:rsid w:val="007655D6"/>
    <w:rsid w:val="0076577C"/>
    <w:rsid w:val="00765E73"/>
    <w:rsid w:val="00766A58"/>
    <w:rsid w:val="0077080C"/>
    <w:rsid w:val="00771EE9"/>
    <w:rsid w:val="00772752"/>
    <w:rsid w:val="00772F5F"/>
    <w:rsid w:val="0077402E"/>
    <w:rsid w:val="00774BD9"/>
    <w:rsid w:val="00775E1D"/>
    <w:rsid w:val="0077680A"/>
    <w:rsid w:val="00776CC8"/>
    <w:rsid w:val="00776F6F"/>
    <w:rsid w:val="007772B9"/>
    <w:rsid w:val="00781A38"/>
    <w:rsid w:val="0078201D"/>
    <w:rsid w:val="00784B15"/>
    <w:rsid w:val="007861A0"/>
    <w:rsid w:val="007876DF"/>
    <w:rsid w:val="00792652"/>
    <w:rsid w:val="00793C3A"/>
    <w:rsid w:val="00793DC1"/>
    <w:rsid w:val="00794583"/>
    <w:rsid w:val="007A0A86"/>
    <w:rsid w:val="007A38B8"/>
    <w:rsid w:val="007A5B22"/>
    <w:rsid w:val="007A5DDA"/>
    <w:rsid w:val="007A740D"/>
    <w:rsid w:val="007B3677"/>
    <w:rsid w:val="007B471F"/>
    <w:rsid w:val="007B4E42"/>
    <w:rsid w:val="007B6A5A"/>
    <w:rsid w:val="007B747F"/>
    <w:rsid w:val="007C0D65"/>
    <w:rsid w:val="007C1722"/>
    <w:rsid w:val="007C1796"/>
    <w:rsid w:val="007C18AB"/>
    <w:rsid w:val="007C370B"/>
    <w:rsid w:val="007C3A06"/>
    <w:rsid w:val="007C5B45"/>
    <w:rsid w:val="007D1218"/>
    <w:rsid w:val="007D248C"/>
    <w:rsid w:val="007D2B73"/>
    <w:rsid w:val="007D3834"/>
    <w:rsid w:val="007D3B6D"/>
    <w:rsid w:val="007D42F5"/>
    <w:rsid w:val="007D6913"/>
    <w:rsid w:val="007D7A56"/>
    <w:rsid w:val="007E039D"/>
    <w:rsid w:val="007E0D6E"/>
    <w:rsid w:val="007E2530"/>
    <w:rsid w:val="007E2F09"/>
    <w:rsid w:val="007E4308"/>
    <w:rsid w:val="007E53F5"/>
    <w:rsid w:val="007E5A82"/>
    <w:rsid w:val="007E63E9"/>
    <w:rsid w:val="007F1D65"/>
    <w:rsid w:val="007F5E8B"/>
    <w:rsid w:val="007F6220"/>
    <w:rsid w:val="008002DD"/>
    <w:rsid w:val="00800C64"/>
    <w:rsid w:val="00801B06"/>
    <w:rsid w:val="00802453"/>
    <w:rsid w:val="00802F52"/>
    <w:rsid w:val="00805F6B"/>
    <w:rsid w:val="00810900"/>
    <w:rsid w:val="00811E60"/>
    <w:rsid w:val="00812EAF"/>
    <w:rsid w:val="008137EE"/>
    <w:rsid w:val="008213FC"/>
    <w:rsid w:val="008247D8"/>
    <w:rsid w:val="00824AA5"/>
    <w:rsid w:val="0082557B"/>
    <w:rsid w:val="00825F54"/>
    <w:rsid w:val="008307D4"/>
    <w:rsid w:val="00831CAC"/>
    <w:rsid w:val="008339AC"/>
    <w:rsid w:val="00834E12"/>
    <w:rsid w:val="008368B8"/>
    <w:rsid w:val="00836A32"/>
    <w:rsid w:val="008401A7"/>
    <w:rsid w:val="008404A1"/>
    <w:rsid w:val="008415CE"/>
    <w:rsid w:val="0084343F"/>
    <w:rsid w:val="00843EBC"/>
    <w:rsid w:val="008454C1"/>
    <w:rsid w:val="0084609C"/>
    <w:rsid w:val="008507DC"/>
    <w:rsid w:val="00855839"/>
    <w:rsid w:val="0085652E"/>
    <w:rsid w:val="00857614"/>
    <w:rsid w:val="00857859"/>
    <w:rsid w:val="0086021F"/>
    <w:rsid w:val="008604C5"/>
    <w:rsid w:val="00860F5B"/>
    <w:rsid w:val="00862063"/>
    <w:rsid w:val="00863064"/>
    <w:rsid w:val="00866FD0"/>
    <w:rsid w:val="00867D15"/>
    <w:rsid w:val="00871C11"/>
    <w:rsid w:val="008734C6"/>
    <w:rsid w:val="008767CF"/>
    <w:rsid w:val="0087759F"/>
    <w:rsid w:val="00881B40"/>
    <w:rsid w:val="00882BD3"/>
    <w:rsid w:val="0088318F"/>
    <w:rsid w:val="00887077"/>
    <w:rsid w:val="00891285"/>
    <w:rsid w:val="00892C2A"/>
    <w:rsid w:val="00893913"/>
    <w:rsid w:val="00894577"/>
    <w:rsid w:val="008A0AA1"/>
    <w:rsid w:val="008A1126"/>
    <w:rsid w:val="008A21F5"/>
    <w:rsid w:val="008A5E93"/>
    <w:rsid w:val="008B0276"/>
    <w:rsid w:val="008B19A9"/>
    <w:rsid w:val="008B2584"/>
    <w:rsid w:val="008B3FE6"/>
    <w:rsid w:val="008C1513"/>
    <w:rsid w:val="008C1903"/>
    <w:rsid w:val="008C222D"/>
    <w:rsid w:val="008C3A2A"/>
    <w:rsid w:val="008C5698"/>
    <w:rsid w:val="008D4B11"/>
    <w:rsid w:val="008D5548"/>
    <w:rsid w:val="008D59E0"/>
    <w:rsid w:val="008D5E1E"/>
    <w:rsid w:val="008E063D"/>
    <w:rsid w:val="008E0F7B"/>
    <w:rsid w:val="008E402C"/>
    <w:rsid w:val="008E48CA"/>
    <w:rsid w:val="008E4930"/>
    <w:rsid w:val="008E4A02"/>
    <w:rsid w:val="008E5F09"/>
    <w:rsid w:val="008E7815"/>
    <w:rsid w:val="008E7DEF"/>
    <w:rsid w:val="008F074A"/>
    <w:rsid w:val="008F0FB1"/>
    <w:rsid w:val="008F1FAD"/>
    <w:rsid w:val="008F6031"/>
    <w:rsid w:val="008F7291"/>
    <w:rsid w:val="0090032D"/>
    <w:rsid w:val="00901653"/>
    <w:rsid w:val="00901C8B"/>
    <w:rsid w:val="00901C8E"/>
    <w:rsid w:val="009021B4"/>
    <w:rsid w:val="00902DBC"/>
    <w:rsid w:val="009030CE"/>
    <w:rsid w:val="009032FE"/>
    <w:rsid w:val="009100A8"/>
    <w:rsid w:val="00913622"/>
    <w:rsid w:val="00913E36"/>
    <w:rsid w:val="00913FB1"/>
    <w:rsid w:val="00914791"/>
    <w:rsid w:val="009155AA"/>
    <w:rsid w:val="009161F1"/>
    <w:rsid w:val="0092081E"/>
    <w:rsid w:val="0092147D"/>
    <w:rsid w:val="009227F3"/>
    <w:rsid w:val="009233C2"/>
    <w:rsid w:val="00926B40"/>
    <w:rsid w:val="009314A4"/>
    <w:rsid w:val="00931A72"/>
    <w:rsid w:val="00932420"/>
    <w:rsid w:val="00932F92"/>
    <w:rsid w:val="009336EF"/>
    <w:rsid w:val="0093401D"/>
    <w:rsid w:val="009407E7"/>
    <w:rsid w:val="0094241C"/>
    <w:rsid w:val="00946DAE"/>
    <w:rsid w:val="00947E88"/>
    <w:rsid w:val="00950BCD"/>
    <w:rsid w:val="00952F40"/>
    <w:rsid w:val="00953987"/>
    <w:rsid w:val="00954AC2"/>
    <w:rsid w:val="00954AD8"/>
    <w:rsid w:val="00955472"/>
    <w:rsid w:val="0095553F"/>
    <w:rsid w:val="00957884"/>
    <w:rsid w:val="00957C4E"/>
    <w:rsid w:val="009601C0"/>
    <w:rsid w:val="009603F7"/>
    <w:rsid w:val="00961115"/>
    <w:rsid w:val="009614C7"/>
    <w:rsid w:val="00961F6E"/>
    <w:rsid w:val="00962325"/>
    <w:rsid w:val="00962AC9"/>
    <w:rsid w:val="00962C2F"/>
    <w:rsid w:val="00963400"/>
    <w:rsid w:val="009636AE"/>
    <w:rsid w:val="009638FB"/>
    <w:rsid w:val="009648E6"/>
    <w:rsid w:val="00964C1A"/>
    <w:rsid w:val="0096793B"/>
    <w:rsid w:val="0097088C"/>
    <w:rsid w:val="00973415"/>
    <w:rsid w:val="009744CA"/>
    <w:rsid w:val="00975546"/>
    <w:rsid w:val="00977B27"/>
    <w:rsid w:val="0098168E"/>
    <w:rsid w:val="00982035"/>
    <w:rsid w:val="0098381E"/>
    <w:rsid w:val="00983B18"/>
    <w:rsid w:val="00983E76"/>
    <w:rsid w:val="00984131"/>
    <w:rsid w:val="00986404"/>
    <w:rsid w:val="00986838"/>
    <w:rsid w:val="009872F9"/>
    <w:rsid w:val="00990EF9"/>
    <w:rsid w:val="00993208"/>
    <w:rsid w:val="009944FF"/>
    <w:rsid w:val="0099591C"/>
    <w:rsid w:val="00995E1E"/>
    <w:rsid w:val="00997B29"/>
    <w:rsid w:val="009A0802"/>
    <w:rsid w:val="009A2774"/>
    <w:rsid w:val="009A4E8D"/>
    <w:rsid w:val="009A6C23"/>
    <w:rsid w:val="009A759A"/>
    <w:rsid w:val="009A7770"/>
    <w:rsid w:val="009B32D3"/>
    <w:rsid w:val="009B35A5"/>
    <w:rsid w:val="009B5B71"/>
    <w:rsid w:val="009B6BB0"/>
    <w:rsid w:val="009C034E"/>
    <w:rsid w:val="009C09A0"/>
    <w:rsid w:val="009C16D7"/>
    <w:rsid w:val="009C1D2B"/>
    <w:rsid w:val="009C3717"/>
    <w:rsid w:val="009C3EB6"/>
    <w:rsid w:val="009C40C6"/>
    <w:rsid w:val="009C50CA"/>
    <w:rsid w:val="009C63F2"/>
    <w:rsid w:val="009C696A"/>
    <w:rsid w:val="009C6E4A"/>
    <w:rsid w:val="009C7BAE"/>
    <w:rsid w:val="009D0669"/>
    <w:rsid w:val="009D084B"/>
    <w:rsid w:val="009D112B"/>
    <w:rsid w:val="009D1240"/>
    <w:rsid w:val="009D201A"/>
    <w:rsid w:val="009D45B3"/>
    <w:rsid w:val="009D5F80"/>
    <w:rsid w:val="009D60A3"/>
    <w:rsid w:val="009E0741"/>
    <w:rsid w:val="009E158B"/>
    <w:rsid w:val="009E1A33"/>
    <w:rsid w:val="009E4482"/>
    <w:rsid w:val="009E4A12"/>
    <w:rsid w:val="009E4B36"/>
    <w:rsid w:val="009E4C4D"/>
    <w:rsid w:val="009E77B7"/>
    <w:rsid w:val="009F3267"/>
    <w:rsid w:val="009F469A"/>
    <w:rsid w:val="009F5A10"/>
    <w:rsid w:val="00A010E3"/>
    <w:rsid w:val="00A02539"/>
    <w:rsid w:val="00A03927"/>
    <w:rsid w:val="00A03D53"/>
    <w:rsid w:val="00A07A27"/>
    <w:rsid w:val="00A07C9F"/>
    <w:rsid w:val="00A1125B"/>
    <w:rsid w:val="00A1251B"/>
    <w:rsid w:val="00A127FF"/>
    <w:rsid w:val="00A12BD9"/>
    <w:rsid w:val="00A13185"/>
    <w:rsid w:val="00A1344A"/>
    <w:rsid w:val="00A138DC"/>
    <w:rsid w:val="00A13962"/>
    <w:rsid w:val="00A14E83"/>
    <w:rsid w:val="00A15163"/>
    <w:rsid w:val="00A16045"/>
    <w:rsid w:val="00A16A96"/>
    <w:rsid w:val="00A17AA7"/>
    <w:rsid w:val="00A20590"/>
    <w:rsid w:val="00A20A32"/>
    <w:rsid w:val="00A21168"/>
    <w:rsid w:val="00A211B5"/>
    <w:rsid w:val="00A21EDD"/>
    <w:rsid w:val="00A24B7F"/>
    <w:rsid w:val="00A259C8"/>
    <w:rsid w:val="00A25D09"/>
    <w:rsid w:val="00A2773A"/>
    <w:rsid w:val="00A318C1"/>
    <w:rsid w:val="00A3316B"/>
    <w:rsid w:val="00A3414E"/>
    <w:rsid w:val="00A37A0E"/>
    <w:rsid w:val="00A37CA4"/>
    <w:rsid w:val="00A404FD"/>
    <w:rsid w:val="00A41F32"/>
    <w:rsid w:val="00A44A02"/>
    <w:rsid w:val="00A44FD5"/>
    <w:rsid w:val="00A45972"/>
    <w:rsid w:val="00A47059"/>
    <w:rsid w:val="00A50F68"/>
    <w:rsid w:val="00A517A2"/>
    <w:rsid w:val="00A51AA9"/>
    <w:rsid w:val="00A51DAF"/>
    <w:rsid w:val="00A51E9F"/>
    <w:rsid w:val="00A54B23"/>
    <w:rsid w:val="00A54C42"/>
    <w:rsid w:val="00A5522E"/>
    <w:rsid w:val="00A57B0C"/>
    <w:rsid w:val="00A6009C"/>
    <w:rsid w:val="00A6120B"/>
    <w:rsid w:val="00A67EF3"/>
    <w:rsid w:val="00A67F59"/>
    <w:rsid w:val="00A71945"/>
    <w:rsid w:val="00A771C0"/>
    <w:rsid w:val="00A77C11"/>
    <w:rsid w:val="00A82A6F"/>
    <w:rsid w:val="00A845CB"/>
    <w:rsid w:val="00A84666"/>
    <w:rsid w:val="00A84B2C"/>
    <w:rsid w:val="00A905E2"/>
    <w:rsid w:val="00A90CDE"/>
    <w:rsid w:val="00A911E3"/>
    <w:rsid w:val="00A91BA1"/>
    <w:rsid w:val="00A91C4A"/>
    <w:rsid w:val="00A92ACD"/>
    <w:rsid w:val="00A94768"/>
    <w:rsid w:val="00A95B3D"/>
    <w:rsid w:val="00A96E6D"/>
    <w:rsid w:val="00AA0F12"/>
    <w:rsid w:val="00AA28EF"/>
    <w:rsid w:val="00AA298E"/>
    <w:rsid w:val="00AA30AA"/>
    <w:rsid w:val="00AA508B"/>
    <w:rsid w:val="00AA52EA"/>
    <w:rsid w:val="00AA5890"/>
    <w:rsid w:val="00AA6761"/>
    <w:rsid w:val="00AB03CC"/>
    <w:rsid w:val="00AB138A"/>
    <w:rsid w:val="00AB19F9"/>
    <w:rsid w:val="00AB3466"/>
    <w:rsid w:val="00AB4CA4"/>
    <w:rsid w:val="00AC0B99"/>
    <w:rsid w:val="00AC0C17"/>
    <w:rsid w:val="00AC3686"/>
    <w:rsid w:val="00AC6261"/>
    <w:rsid w:val="00AC6617"/>
    <w:rsid w:val="00AC7760"/>
    <w:rsid w:val="00AC77FE"/>
    <w:rsid w:val="00AD06CD"/>
    <w:rsid w:val="00AD170D"/>
    <w:rsid w:val="00AD48D0"/>
    <w:rsid w:val="00AD53AB"/>
    <w:rsid w:val="00AD67C5"/>
    <w:rsid w:val="00AD78D6"/>
    <w:rsid w:val="00AD7BEC"/>
    <w:rsid w:val="00AE0F80"/>
    <w:rsid w:val="00AE1F79"/>
    <w:rsid w:val="00AE27CA"/>
    <w:rsid w:val="00AE3F1F"/>
    <w:rsid w:val="00AE651B"/>
    <w:rsid w:val="00AE7790"/>
    <w:rsid w:val="00AF0CB5"/>
    <w:rsid w:val="00AF2640"/>
    <w:rsid w:val="00AF299D"/>
    <w:rsid w:val="00AF332D"/>
    <w:rsid w:val="00AF682D"/>
    <w:rsid w:val="00B00A4A"/>
    <w:rsid w:val="00B0190B"/>
    <w:rsid w:val="00B02D03"/>
    <w:rsid w:val="00B03842"/>
    <w:rsid w:val="00B03F48"/>
    <w:rsid w:val="00B13E91"/>
    <w:rsid w:val="00B154E5"/>
    <w:rsid w:val="00B17209"/>
    <w:rsid w:val="00B20344"/>
    <w:rsid w:val="00B22B90"/>
    <w:rsid w:val="00B31883"/>
    <w:rsid w:val="00B32609"/>
    <w:rsid w:val="00B32722"/>
    <w:rsid w:val="00B364C1"/>
    <w:rsid w:val="00B3736B"/>
    <w:rsid w:val="00B42CDA"/>
    <w:rsid w:val="00B436B7"/>
    <w:rsid w:val="00B43BAE"/>
    <w:rsid w:val="00B45EE1"/>
    <w:rsid w:val="00B46008"/>
    <w:rsid w:val="00B46CDA"/>
    <w:rsid w:val="00B477A0"/>
    <w:rsid w:val="00B51072"/>
    <w:rsid w:val="00B5238F"/>
    <w:rsid w:val="00B53095"/>
    <w:rsid w:val="00B54966"/>
    <w:rsid w:val="00B5541C"/>
    <w:rsid w:val="00B5557F"/>
    <w:rsid w:val="00B565B0"/>
    <w:rsid w:val="00B568A7"/>
    <w:rsid w:val="00B56CFB"/>
    <w:rsid w:val="00B57547"/>
    <w:rsid w:val="00B5771B"/>
    <w:rsid w:val="00B6039A"/>
    <w:rsid w:val="00B60920"/>
    <w:rsid w:val="00B61319"/>
    <w:rsid w:val="00B61E38"/>
    <w:rsid w:val="00B62639"/>
    <w:rsid w:val="00B639F8"/>
    <w:rsid w:val="00B63C25"/>
    <w:rsid w:val="00B64325"/>
    <w:rsid w:val="00B648D2"/>
    <w:rsid w:val="00B65EFF"/>
    <w:rsid w:val="00B7047E"/>
    <w:rsid w:val="00B70618"/>
    <w:rsid w:val="00B70AAE"/>
    <w:rsid w:val="00B716AC"/>
    <w:rsid w:val="00B71BC5"/>
    <w:rsid w:val="00B73361"/>
    <w:rsid w:val="00B774D6"/>
    <w:rsid w:val="00B80298"/>
    <w:rsid w:val="00B80F84"/>
    <w:rsid w:val="00B810FE"/>
    <w:rsid w:val="00B81C53"/>
    <w:rsid w:val="00B81DFE"/>
    <w:rsid w:val="00B87912"/>
    <w:rsid w:val="00B9053F"/>
    <w:rsid w:val="00B91EF9"/>
    <w:rsid w:val="00B92130"/>
    <w:rsid w:val="00B92E01"/>
    <w:rsid w:val="00B97DEC"/>
    <w:rsid w:val="00BA10DD"/>
    <w:rsid w:val="00BA170A"/>
    <w:rsid w:val="00BA1EC8"/>
    <w:rsid w:val="00BA33E5"/>
    <w:rsid w:val="00BA3958"/>
    <w:rsid w:val="00BA3A9F"/>
    <w:rsid w:val="00BA4122"/>
    <w:rsid w:val="00BA434D"/>
    <w:rsid w:val="00BA71B8"/>
    <w:rsid w:val="00BB01C9"/>
    <w:rsid w:val="00BB61EE"/>
    <w:rsid w:val="00BB6C75"/>
    <w:rsid w:val="00BC2365"/>
    <w:rsid w:val="00BC3946"/>
    <w:rsid w:val="00BC3CD2"/>
    <w:rsid w:val="00BC3CFD"/>
    <w:rsid w:val="00BC4943"/>
    <w:rsid w:val="00BC57BD"/>
    <w:rsid w:val="00BC745D"/>
    <w:rsid w:val="00BC75DB"/>
    <w:rsid w:val="00BD02BE"/>
    <w:rsid w:val="00BD249C"/>
    <w:rsid w:val="00BD28CA"/>
    <w:rsid w:val="00BD6026"/>
    <w:rsid w:val="00BD679D"/>
    <w:rsid w:val="00BD6801"/>
    <w:rsid w:val="00BE1582"/>
    <w:rsid w:val="00BE1944"/>
    <w:rsid w:val="00BE1D9D"/>
    <w:rsid w:val="00BE1FE6"/>
    <w:rsid w:val="00BE23FA"/>
    <w:rsid w:val="00BE31F9"/>
    <w:rsid w:val="00BE3805"/>
    <w:rsid w:val="00BE40BD"/>
    <w:rsid w:val="00BE4CC1"/>
    <w:rsid w:val="00BE60D7"/>
    <w:rsid w:val="00BF1B12"/>
    <w:rsid w:val="00BF2B14"/>
    <w:rsid w:val="00BF3083"/>
    <w:rsid w:val="00BF4252"/>
    <w:rsid w:val="00BF5AB5"/>
    <w:rsid w:val="00BF5CA8"/>
    <w:rsid w:val="00BF657F"/>
    <w:rsid w:val="00BF7A10"/>
    <w:rsid w:val="00C006C9"/>
    <w:rsid w:val="00C00901"/>
    <w:rsid w:val="00C00F5B"/>
    <w:rsid w:val="00C01597"/>
    <w:rsid w:val="00C01E51"/>
    <w:rsid w:val="00C03C3F"/>
    <w:rsid w:val="00C04529"/>
    <w:rsid w:val="00C049C3"/>
    <w:rsid w:val="00C04EBE"/>
    <w:rsid w:val="00C05389"/>
    <w:rsid w:val="00C0629A"/>
    <w:rsid w:val="00C0682D"/>
    <w:rsid w:val="00C0711B"/>
    <w:rsid w:val="00C07A61"/>
    <w:rsid w:val="00C07EB5"/>
    <w:rsid w:val="00C13F74"/>
    <w:rsid w:val="00C14917"/>
    <w:rsid w:val="00C161A4"/>
    <w:rsid w:val="00C17481"/>
    <w:rsid w:val="00C207DF"/>
    <w:rsid w:val="00C214E8"/>
    <w:rsid w:val="00C2491F"/>
    <w:rsid w:val="00C24DAD"/>
    <w:rsid w:val="00C25AD0"/>
    <w:rsid w:val="00C25BC1"/>
    <w:rsid w:val="00C25D34"/>
    <w:rsid w:val="00C32373"/>
    <w:rsid w:val="00C37CDE"/>
    <w:rsid w:val="00C40399"/>
    <w:rsid w:val="00C4045E"/>
    <w:rsid w:val="00C409B6"/>
    <w:rsid w:val="00C423E7"/>
    <w:rsid w:val="00C43580"/>
    <w:rsid w:val="00C44043"/>
    <w:rsid w:val="00C440E4"/>
    <w:rsid w:val="00C46012"/>
    <w:rsid w:val="00C46C5A"/>
    <w:rsid w:val="00C4751C"/>
    <w:rsid w:val="00C479B1"/>
    <w:rsid w:val="00C52563"/>
    <w:rsid w:val="00C52C5F"/>
    <w:rsid w:val="00C5386C"/>
    <w:rsid w:val="00C60689"/>
    <w:rsid w:val="00C62067"/>
    <w:rsid w:val="00C62FAD"/>
    <w:rsid w:val="00C6434F"/>
    <w:rsid w:val="00C645B6"/>
    <w:rsid w:val="00C6550B"/>
    <w:rsid w:val="00C66D07"/>
    <w:rsid w:val="00C70143"/>
    <w:rsid w:val="00C763B0"/>
    <w:rsid w:val="00C76565"/>
    <w:rsid w:val="00C810AA"/>
    <w:rsid w:val="00C817BE"/>
    <w:rsid w:val="00C81836"/>
    <w:rsid w:val="00C819AC"/>
    <w:rsid w:val="00C8238E"/>
    <w:rsid w:val="00C857E5"/>
    <w:rsid w:val="00C861BB"/>
    <w:rsid w:val="00C87C58"/>
    <w:rsid w:val="00C90250"/>
    <w:rsid w:val="00C9180D"/>
    <w:rsid w:val="00C92427"/>
    <w:rsid w:val="00C94845"/>
    <w:rsid w:val="00C94C59"/>
    <w:rsid w:val="00C94E48"/>
    <w:rsid w:val="00C9533C"/>
    <w:rsid w:val="00C96846"/>
    <w:rsid w:val="00C97AB3"/>
    <w:rsid w:val="00CA1340"/>
    <w:rsid w:val="00CA17D6"/>
    <w:rsid w:val="00CA1F78"/>
    <w:rsid w:val="00CA2E4B"/>
    <w:rsid w:val="00CA6402"/>
    <w:rsid w:val="00CA64C5"/>
    <w:rsid w:val="00CA66A3"/>
    <w:rsid w:val="00CB01E7"/>
    <w:rsid w:val="00CB06C5"/>
    <w:rsid w:val="00CB08E3"/>
    <w:rsid w:val="00CB0FD6"/>
    <w:rsid w:val="00CB1756"/>
    <w:rsid w:val="00CB2A7D"/>
    <w:rsid w:val="00CB5337"/>
    <w:rsid w:val="00CB56FB"/>
    <w:rsid w:val="00CB5BCB"/>
    <w:rsid w:val="00CB5FF8"/>
    <w:rsid w:val="00CC1266"/>
    <w:rsid w:val="00CC2580"/>
    <w:rsid w:val="00CC38C3"/>
    <w:rsid w:val="00CC6851"/>
    <w:rsid w:val="00CD02C5"/>
    <w:rsid w:val="00CD077D"/>
    <w:rsid w:val="00CD1976"/>
    <w:rsid w:val="00CD1C43"/>
    <w:rsid w:val="00CD230B"/>
    <w:rsid w:val="00CD23FE"/>
    <w:rsid w:val="00CD492A"/>
    <w:rsid w:val="00CD5CDE"/>
    <w:rsid w:val="00CD6795"/>
    <w:rsid w:val="00CD694C"/>
    <w:rsid w:val="00CE02C3"/>
    <w:rsid w:val="00CE11AE"/>
    <w:rsid w:val="00CE174C"/>
    <w:rsid w:val="00CE19E6"/>
    <w:rsid w:val="00CE2145"/>
    <w:rsid w:val="00CE2796"/>
    <w:rsid w:val="00CE4756"/>
    <w:rsid w:val="00CF0592"/>
    <w:rsid w:val="00CF0F67"/>
    <w:rsid w:val="00CF112F"/>
    <w:rsid w:val="00CF1B40"/>
    <w:rsid w:val="00CF3C0C"/>
    <w:rsid w:val="00CF3FFA"/>
    <w:rsid w:val="00CF50DA"/>
    <w:rsid w:val="00CF5F15"/>
    <w:rsid w:val="00CF66C9"/>
    <w:rsid w:val="00CF6886"/>
    <w:rsid w:val="00D00CCD"/>
    <w:rsid w:val="00D041D4"/>
    <w:rsid w:val="00D042EB"/>
    <w:rsid w:val="00D052F9"/>
    <w:rsid w:val="00D115B4"/>
    <w:rsid w:val="00D11D13"/>
    <w:rsid w:val="00D1391E"/>
    <w:rsid w:val="00D14D1A"/>
    <w:rsid w:val="00D161ED"/>
    <w:rsid w:val="00D20375"/>
    <w:rsid w:val="00D22FC9"/>
    <w:rsid w:val="00D26651"/>
    <w:rsid w:val="00D2734A"/>
    <w:rsid w:val="00D276BC"/>
    <w:rsid w:val="00D2797D"/>
    <w:rsid w:val="00D30B40"/>
    <w:rsid w:val="00D30FC5"/>
    <w:rsid w:val="00D32808"/>
    <w:rsid w:val="00D350A8"/>
    <w:rsid w:val="00D36426"/>
    <w:rsid w:val="00D3798D"/>
    <w:rsid w:val="00D4057B"/>
    <w:rsid w:val="00D4268A"/>
    <w:rsid w:val="00D45838"/>
    <w:rsid w:val="00D471F9"/>
    <w:rsid w:val="00D503C0"/>
    <w:rsid w:val="00D51F92"/>
    <w:rsid w:val="00D52550"/>
    <w:rsid w:val="00D5388D"/>
    <w:rsid w:val="00D5532A"/>
    <w:rsid w:val="00D561C6"/>
    <w:rsid w:val="00D579B0"/>
    <w:rsid w:val="00D579BD"/>
    <w:rsid w:val="00D57B4B"/>
    <w:rsid w:val="00D61A36"/>
    <w:rsid w:val="00D62CB5"/>
    <w:rsid w:val="00D62DAB"/>
    <w:rsid w:val="00D631F2"/>
    <w:rsid w:val="00D66BD6"/>
    <w:rsid w:val="00D66E4C"/>
    <w:rsid w:val="00D67946"/>
    <w:rsid w:val="00D67BC8"/>
    <w:rsid w:val="00D76087"/>
    <w:rsid w:val="00D82C5A"/>
    <w:rsid w:val="00D8332F"/>
    <w:rsid w:val="00D84825"/>
    <w:rsid w:val="00D84E38"/>
    <w:rsid w:val="00D90C27"/>
    <w:rsid w:val="00D91115"/>
    <w:rsid w:val="00D9120B"/>
    <w:rsid w:val="00D92D6E"/>
    <w:rsid w:val="00D97054"/>
    <w:rsid w:val="00D970CE"/>
    <w:rsid w:val="00D974B6"/>
    <w:rsid w:val="00DA0B26"/>
    <w:rsid w:val="00DA28FC"/>
    <w:rsid w:val="00DA42E3"/>
    <w:rsid w:val="00DA56AB"/>
    <w:rsid w:val="00DA60B7"/>
    <w:rsid w:val="00DA683C"/>
    <w:rsid w:val="00DB03BE"/>
    <w:rsid w:val="00DB4D79"/>
    <w:rsid w:val="00DB5A25"/>
    <w:rsid w:val="00DB5D39"/>
    <w:rsid w:val="00DC032C"/>
    <w:rsid w:val="00DC1EB3"/>
    <w:rsid w:val="00DC2E0C"/>
    <w:rsid w:val="00DC48FC"/>
    <w:rsid w:val="00DC5763"/>
    <w:rsid w:val="00DC6355"/>
    <w:rsid w:val="00DD05C2"/>
    <w:rsid w:val="00DD0BCE"/>
    <w:rsid w:val="00DD1281"/>
    <w:rsid w:val="00DD175B"/>
    <w:rsid w:val="00DD230F"/>
    <w:rsid w:val="00DD5A2E"/>
    <w:rsid w:val="00DE3376"/>
    <w:rsid w:val="00DE433A"/>
    <w:rsid w:val="00DE4CE3"/>
    <w:rsid w:val="00DE639E"/>
    <w:rsid w:val="00DE6B3F"/>
    <w:rsid w:val="00DE6D08"/>
    <w:rsid w:val="00DE6D70"/>
    <w:rsid w:val="00DF04CA"/>
    <w:rsid w:val="00DF38C6"/>
    <w:rsid w:val="00DF4EB1"/>
    <w:rsid w:val="00DF5569"/>
    <w:rsid w:val="00DF766A"/>
    <w:rsid w:val="00DF7CB4"/>
    <w:rsid w:val="00E00835"/>
    <w:rsid w:val="00E01C5B"/>
    <w:rsid w:val="00E0327B"/>
    <w:rsid w:val="00E03450"/>
    <w:rsid w:val="00E0363E"/>
    <w:rsid w:val="00E037DD"/>
    <w:rsid w:val="00E043A2"/>
    <w:rsid w:val="00E05037"/>
    <w:rsid w:val="00E055BB"/>
    <w:rsid w:val="00E05C27"/>
    <w:rsid w:val="00E11100"/>
    <w:rsid w:val="00E1660B"/>
    <w:rsid w:val="00E17A1D"/>
    <w:rsid w:val="00E17FB1"/>
    <w:rsid w:val="00E201A7"/>
    <w:rsid w:val="00E203E6"/>
    <w:rsid w:val="00E20FB5"/>
    <w:rsid w:val="00E2168D"/>
    <w:rsid w:val="00E21CB5"/>
    <w:rsid w:val="00E23F7F"/>
    <w:rsid w:val="00E240B0"/>
    <w:rsid w:val="00E25EBD"/>
    <w:rsid w:val="00E26241"/>
    <w:rsid w:val="00E27DCB"/>
    <w:rsid w:val="00E305F7"/>
    <w:rsid w:val="00E31171"/>
    <w:rsid w:val="00E31FCB"/>
    <w:rsid w:val="00E322E0"/>
    <w:rsid w:val="00E32D00"/>
    <w:rsid w:val="00E33C86"/>
    <w:rsid w:val="00E343C2"/>
    <w:rsid w:val="00E34B52"/>
    <w:rsid w:val="00E352DC"/>
    <w:rsid w:val="00E367C8"/>
    <w:rsid w:val="00E379A4"/>
    <w:rsid w:val="00E4151D"/>
    <w:rsid w:val="00E4222B"/>
    <w:rsid w:val="00E43C3B"/>
    <w:rsid w:val="00E45C39"/>
    <w:rsid w:val="00E50493"/>
    <w:rsid w:val="00E514D2"/>
    <w:rsid w:val="00E53D6C"/>
    <w:rsid w:val="00E55722"/>
    <w:rsid w:val="00E56786"/>
    <w:rsid w:val="00E610DF"/>
    <w:rsid w:val="00E635FC"/>
    <w:rsid w:val="00E66481"/>
    <w:rsid w:val="00E671BB"/>
    <w:rsid w:val="00E6791A"/>
    <w:rsid w:val="00E7037A"/>
    <w:rsid w:val="00E72E3F"/>
    <w:rsid w:val="00E73165"/>
    <w:rsid w:val="00E7591D"/>
    <w:rsid w:val="00E766EC"/>
    <w:rsid w:val="00E82065"/>
    <w:rsid w:val="00E82339"/>
    <w:rsid w:val="00E8330D"/>
    <w:rsid w:val="00E85314"/>
    <w:rsid w:val="00E86521"/>
    <w:rsid w:val="00E873AB"/>
    <w:rsid w:val="00E9021E"/>
    <w:rsid w:val="00E91276"/>
    <w:rsid w:val="00E91C51"/>
    <w:rsid w:val="00EA0AEF"/>
    <w:rsid w:val="00EA15A0"/>
    <w:rsid w:val="00EA1DE5"/>
    <w:rsid w:val="00EA2981"/>
    <w:rsid w:val="00EA5212"/>
    <w:rsid w:val="00EA5EFD"/>
    <w:rsid w:val="00EA672F"/>
    <w:rsid w:val="00EA7DC6"/>
    <w:rsid w:val="00EB0E16"/>
    <w:rsid w:val="00EB180F"/>
    <w:rsid w:val="00EB23E7"/>
    <w:rsid w:val="00EB6568"/>
    <w:rsid w:val="00EB75F6"/>
    <w:rsid w:val="00EC074E"/>
    <w:rsid w:val="00EC76B7"/>
    <w:rsid w:val="00ED1045"/>
    <w:rsid w:val="00ED14F2"/>
    <w:rsid w:val="00ED1FD9"/>
    <w:rsid w:val="00ED3414"/>
    <w:rsid w:val="00ED3AC6"/>
    <w:rsid w:val="00EE0C0E"/>
    <w:rsid w:val="00EE32FD"/>
    <w:rsid w:val="00EE37EE"/>
    <w:rsid w:val="00EE75F8"/>
    <w:rsid w:val="00EF41B6"/>
    <w:rsid w:val="00EF59ED"/>
    <w:rsid w:val="00EF5D36"/>
    <w:rsid w:val="00EF73CB"/>
    <w:rsid w:val="00F00C12"/>
    <w:rsid w:val="00F01607"/>
    <w:rsid w:val="00F020C4"/>
    <w:rsid w:val="00F023B3"/>
    <w:rsid w:val="00F0356C"/>
    <w:rsid w:val="00F045FD"/>
    <w:rsid w:val="00F050AB"/>
    <w:rsid w:val="00F06849"/>
    <w:rsid w:val="00F07A06"/>
    <w:rsid w:val="00F11D47"/>
    <w:rsid w:val="00F12F26"/>
    <w:rsid w:val="00F13FD5"/>
    <w:rsid w:val="00F15D02"/>
    <w:rsid w:val="00F16774"/>
    <w:rsid w:val="00F17AA5"/>
    <w:rsid w:val="00F21C4F"/>
    <w:rsid w:val="00F21CDC"/>
    <w:rsid w:val="00F23C62"/>
    <w:rsid w:val="00F25BB3"/>
    <w:rsid w:val="00F25E0E"/>
    <w:rsid w:val="00F264DB"/>
    <w:rsid w:val="00F270F5"/>
    <w:rsid w:val="00F27E2C"/>
    <w:rsid w:val="00F30EA7"/>
    <w:rsid w:val="00F31F06"/>
    <w:rsid w:val="00F32889"/>
    <w:rsid w:val="00F34380"/>
    <w:rsid w:val="00F36046"/>
    <w:rsid w:val="00F365D0"/>
    <w:rsid w:val="00F36852"/>
    <w:rsid w:val="00F36BC7"/>
    <w:rsid w:val="00F3750B"/>
    <w:rsid w:val="00F37ECF"/>
    <w:rsid w:val="00F45045"/>
    <w:rsid w:val="00F45F4F"/>
    <w:rsid w:val="00F47E0C"/>
    <w:rsid w:val="00F47FC7"/>
    <w:rsid w:val="00F5064F"/>
    <w:rsid w:val="00F53767"/>
    <w:rsid w:val="00F564B1"/>
    <w:rsid w:val="00F568D4"/>
    <w:rsid w:val="00F575A4"/>
    <w:rsid w:val="00F60A64"/>
    <w:rsid w:val="00F624B7"/>
    <w:rsid w:val="00F62865"/>
    <w:rsid w:val="00F63E19"/>
    <w:rsid w:val="00F65352"/>
    <w:rsid w:val="00F74048"/>
    <w:rsid w:val="00F74FEC"/>
    <w:rsid w:val="00F7616A"/>
    <w:rsid w:val="00F76560"/>
    <w:rsid w:val="00F766CC"/>
    <w:rsid w:val="00F77193"/>
    <w:rsid w:val="00F77C2B"/>
    <w:rsid w:val="00F81559"/>
    <w:rsid w:val="00F81CFF"/>
    <w:rsid w:val="00F82241"/>
    <w:rsid w:val="00F82F2E"/>
    <w:rsid w:val="00F8322F"/>
    <w:rsid w:val="00F84384"/>
    <w:rsid w:val="00F84774"/>
    <w:rsid w:val="00F84DCF"/>
    <w:rsid w:val="00F86C2A"/>
    <w:rsid w:val="00F906E8"/>
    <w:rsid w:val="00F908A7"/>
    <w:rsid w:val="00F91B77"/>
    <w:rsid w:val="00F925A0"/>
    <w:rsid w:val="00F9266B"/>
    <w:rsid w:val="00F92B03"/>
    <w:rsid w:val="00F95E28"/>
    <w:rsid w:val="00F963AB"/>
    <w:rsid w:val="00F96A9A"/>
    <w:rsid w:val="00F96B5C"/>
    <w:rsid w:val="00F97C32"/>
    <w:rsid w:val="00F97D10"/>
    <w:rsid w:val="00FA1D6C"/>
    <w:rsid w:val="00FA295E"/>
    <w:rsid w:val="00FA407D"/>
    <w:rsid w:val="00FA4408"/>
    <w:rsid w:val="00FA5596"/>
    <w:rsid w:val="00FA7AD3"/>
    <w:rsid w:val="00FB21ED"/>
    <w:rsid w:val="00FB4D20"/>
    <w:rsid w:val="00FB6501"/>
    <w:rsid w:val="00FB7DD1"/>
    <w:rsid w:val="00FC0E10"/>
    <w:rsid w:val="00FC166C"/>
    <w:rsid w:val="00FC221E"/>
    <w:rsid w:val="00FC2B77"/>
    <w:rsid w:val="00FC47F0"/>
    <w:rsid w:val="00FC4C74"/>
    <w:rsid w:val="00FC4DF6"/>
    <w:rsid w:val="00FC6CCB"/>
    <w:rsid w:val="00FD1936"/>
    <w:rsid w:val="00FD201F"/>
    <w:rsid w:val="00FD2EE2"/>
    <w:rsid w:val="00FD3845"/>
    <w:rsid w:val="00FD3AB7"/>
    <w:rsid w:val="00FD44EF"/>
    <w:rsid w:val="00FD56E1"/>
    <w:rsid w:val="00FD7072"/>
    <w:rsid w:val="00FD7781"/>
    <w:rsid w:val="00FE094D"/>
    <w:rsid w:val="00FE27AF"/>
    <w:rsid w:val="00FE6C13"/>
    <w:rsid w:val="00FE7431"/>
    <w:rsid w:val="00FF0705"/>
    <w:rsid w:val="00FF123A"/>
    <w:rsid w:val="00FF3ACA"/>
    <w:rsid w:val="00FF3D67"/>
    <w:rsid w:val="00FF3E94"/>
    <w:rsid w:val="01552569"/>
    <w:rsid w:val="01A6A2AB"/>
    <w:rsid w:val="01B19425"/>
    <w:rsid w:val="04D0D6E2"/>
    <w:rsid w:val="08CB1786"/>
    <w:rsid w:val="0A2FA491"/>
    <w:rsid w:val="0B479606"/>
    <w:rsid w:val="0C59B0F4"/>
    <w:rsid w:val="0CB7B63B"/>
    <w:rsid w:val="0CC5F279"/>
    <w:rsid w:val="0DB99C8E"/>
    <w:rsid w:val="106CC98E"/>
    <w:rsid w:val="119125F5"/>
    <w:rsid w:val="11CA94D9"/>
    <w:rsid w:val="12346CAB"/>
    <w:rsid w:val="1265FAD1"/>
    <w:rsid w:val="12C43206"/>
    <w:rsid w:val="1391C27D"/>
    <w:rsid w:val="13C00D85"/>
    <w:rsid w:val="14490828"/>
    <w:rsid w:val="15BF8034"/>
    <w:rsid w:val="17D0BE27"/>
    <w:rsid w:val="18DF92AE"/>
    <w:rsid w:val="19657198"/>
    <w:rsid w:val="19D54AB7"/>
    <w:rsid w:val="1CB815DD"/>
    <w:rsid w:val="216FAF34"/>
    <w:rsid w:val="22C6D867"/>
    <w:rsid w:val="231FBC4A"/>
    <w:rsid w:val="2345A81F"/>
    <w:rsid w:val="240C294D"/>
    <w:rsid w:val="2450845A"/>
    <w:rsid w:val="2456CF31"/>
    <w:rsid w:val="24C1D0AD"/>
    <w:rsid w:val="256EB353"/>
    <w:rsid w:val="259E3FFC"/>
    <w:rsid w:val="26CD8D81"/>
    <w:rsid w:val="28A96531"/>
    <w:rsid w:val="294F5C8C"/>
    <w:rsid w:val="29F06A35"/>
    <w:rsid w:val="2A06E036"/>
    <w:rsid w:val="2B298F18"/>
    <w:rsid w:val="2BDB8048"/>
    <w:rsid w:val="2CF97187"/>
    <w:rsid w:val="30D1AAEB"/>
    <w:rsid w:val="343858F9"/>
    <w:rsid w:val="35C53953"/>
    <w:rsid w:val="35DB0072"/>
    <w:rsid w:val="398A3333"/>
    <w:rsid w:val="39D5A355"/>
    <w:rsid w:val="39F828ED"/>
    <w:rsid w:val="3AC9B8B6"/>
    <w:rsid w:val="3BCC7F73"/>
    <w:rsid w:val="3D93A18B"/>
    <w:rsid w:val="41CD52A9"/>
    <w:rsid w:val="42032CB4"/>
    <w:rsid w:val="4283BC41"/>
    <w:rsid w:val="4305189A"/>
    <w:rsid w:val="455ED50A"/>
    <w:rsid w:val="462A7D3D"/>
    <w:rsid w:val="468DDBE0"/>
    <w:rsid w:val="46B86679"/>
    <w:rsid w:val="47842FEF"/>
    <w:rsid w:val="47EA43FE"/>
    <w:rsid w:val="4A5F8DE6"/>
    <w:rsid w:val="4C28338F"/>
    <w:rsid w:val="4C292E16"/>
    <w:rsid w:val="4D75AEC7"/>
    <w:rsid w:val="4DF61898"/>
    <w:rsid w:val="5502E2D6"/>
    <w:rsid w:val="56038EAD"/>
    <w:rsid w:val="58FC79E9"/>
    <w:rsid w:val="5E8AFEB4"/>
    <w:rsid w:val="5FF735B2"/>
    <w:rsid w:val="60F8C661"/>
    <w:rsid w:val="611E05FD"/>
    <w:rsid w:val="63025A5B"/>
    <w:rsid w:val="660CC3E7"/>
    <w:rsid w:val="68231AC0"/>
    <w:rsid w:val="6AA376AC"/>
    <w:rsid w:val="6AAE223B"/>
    <w:rsid w:val="6AD6DB0B"/>
    <w:rsid w:val="6DAEE1B6"/>
    <w:rsid w:val="6E91B530"/>
    <w:rsid w:val="6F4F0D54"/>
    <w:rsid w:val="703BB3E0"/>
    <w:rsid w:val="70D19A24"/>
    <w:rsid w:val="716E1107"/>
    <w:rsid w:val="71B86692"/>
    <w:rsid w:val="71DF6D19"/>
    <w:rsid w:val="72646481"/>
    <w:rsid w:val="73F7A2FE"/>
    <w:rsid w:val="75FBB0E3"/>
    <w:rsid w:val="76AD3AF0"/>
    <w:rsid w:val="7798B594"/>
    <w:rsid w:val="7838C741"/>
    <w:rsid w:val="7A3B0611"/>
    <w:rsid w:val="7C8A8ECA"/>
    <w:rsid w:val="7DBFB6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62606"/>
  <w15:chartTrackingRefBased/>
  <w15:docId w15:val="{B140802F-6E87-483C-9724-9065F05B86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55E9"/>
    <w:rPr>
      <w:rFonts w:ascii="Myanmar Text" w:hAnsi="Myanmar Text"/>
      <w:color w:val="808080" w:themeColor="background1" w:themeShade="80"/>
    </w:rPr>
  </w:style>
  <w:style w:type="paragraph" w:styleId="Ttulo1">
    <w:name w:val="heading 1"/>
    <w:basedOn w:val="Normal"/>
    <w:next w:val="Normal"/>
    <w:link w:val="Ttulo1Car"/>
    <w:uiPriority w:val="9"/>
    <w:qFormat/>
    <w:rsid w:val="002049FB"/>
    <w:pPr>
      <w:keepNext/>
      <w:keepLines/>
      <w:spacing w:before="240"/>
      <w:outlineLvl w:val="0"/>
    </w:pPr>
    <w:rPr>
      <w:rFonts w:eastAsiaTheme="majorEastAsia" w:cstheme="majorBidi"/>
      <w:color w:val="B2C172"/>
      <w:sz w:val="36"/>
      <w:szCs w:val="32"/>
    </w:rPr>
  </w:style>
  <w:style w:type="paragraph" w:styleId="Ttulo2">
    <w:name w:val="heading 2"/>
    <w:basedOn w:val="Normal"/>
    <w:next w:val="Normal"/>
    <w:link w:val="Ttulo2Car"/>
    <w:uiPriority w:val="9"/>
    <w:unhideWhenUsed/>
    <w:qFormat/>
    <w:rsid w:val="002049FB"/>
    <w:pPr>
      <w:keepNext/>
      <w:keepLines/>
      <w:spacing w:before="40"/>
      <w:outlineLvl w:val="1"/>
    </w:pPr>
    <w:rPr>
      <w:rFonts w:eastAsiaTheme="majorEastAsia" w:cstheme="majorBidi"/>
      <w:color w:val="B2C172"/>
      <w:sz w:val="28"/>
      <w:szCs w:val="26"/>
    </w:rPr>
  </w:style>
  <w:style w:type="paragraph" w:styleId="Ttulo3">
    <w:name w:val="heading 3"/>
    <w:basedOn w:val="Normal"/>
    <w:next w:val="Normal"/>
    <w:link w:val="Ttulo3Car"/>
    <w:uiPriority w:val="9"/>
    <w:unhideWhenUsed/>
    <w:qFormat/>
    <w:rsid w:val="002049FB"/>
    <w:pPr>
      <w:keepNext/>
      <w:keepLines/>
      <w:spacing w:before="40"/>
      <w:outlineLvl w:val="2"/>
    </w:pPr>
    <w:rPr>
      <w:rFonts w:eastAsiaTheme="majorEastAsia" w:cstheme="majorBidi"/>
      <w:color w:val="B2C172"/>
    </w:rPr>
  </w:style>
  <w:style w:type="paragraph" w:styleId="Ttulo4">
    <w:name w:val="heading 4"/>
    <w:basedOn w:val="Normal"/>
    <w:next w:val="Normal"/>
    <w:link w:val="Ttulo4Car"/>
    <w:uiPriority w:val="9"/>
    <w:semiHidden/>
    <w:unhideWhenUsed/>
    <w:qFormat/>
    <w:rsid w:val="002049FB"/>
    <w:pPr>
      <w:keepNext/>
      <w:keepLines/>
      <w:spacing w:before="40"/>
      <w:outlineLvl w:val="3"/>
    </w:pPr>
    <w:rPr>
      <w:rFonts w:asciiTheme="majorHAnsi" w:hAnsiTheme="majorHAnsi" w:eastAsiaTheme="majorEastAsia" w:cstheme="majorBidi"/>
      <w:i/>
      <w:iCs/>
      <w:color w:val="B2C17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CodigotituloguiaUNP" w:customStyle="1">
    <w:name w:val="Codigo titulo guia UNP"/>
    <w:basedOn w:val="SubtituloguiaUNP"/>
    <w:qFormat/>
    <w:rsid w:val="002049FB"/>
    <w:rPr>
      <w:sz w:val="30"/>
      <w:szCs w:val="30"/>
    </w:rPr>
  </w:style>
  <w:style w:type="paragraph" w:styleId="TituloguiaUNP" w:customStyle="1">
    <w:name w:val="Titulo guia UNP"/>
    <w:basedOn w:val="Normal"/>
    <w:autoRedefine/>
    <w:qFormat/>
    <w:rsid w:val="009E4B36"/>
    <w:pPr>
      <w:jc w:val="both"/>
    </w:pPr>
    <w:rPr>
      <w:rFonts w:ascii="Arial" w:hAnsi="Arial" w:cs="Arial"/>
      <w:color w:val="B2C172"/>
      <w:sz w:val="28"/>
      <w:szCs w:val="28"/>
      <w:lang w:val="es-ES"/>
    </w:rPr>
  </w:style>
  <w:style w:type="paragraph" w:styleId="SubtituloguiaUNP" w:customStyle="1">
    <w:name w:val="Subtitulo guia UNP"/>
    <w:basedOn w:val="TituloguiaUNP"/>
    <w:autoRedefine/>
    <w:qFormat/>
    <w:rsid w:val="002049FB"/>
    <w:pPr>
      <w:ind w:right="360"/>
    </w:pPr>
  </w:style>
  <w:style w:type="paragraph" w:styleId="TituloblancoplantillaguiaUNP" w:customStyle="1">
    <w:name w:val="Titulo blanco plantilla guia UNP"/>
    <w:basedOn w:val="SubtituloguiaUNP"/>
    <w:autoRedefine/>
    <w:qFormat/>
    <w:rsid w:val="00096E08"/>
    <w:rPr>
      <w:sz w:val="47"/>
      <w:szCs w:val="47"/>
    </w:rPr>
  </w:style>
  <w:style w:type="paragraph" w:styleId="Encabezado">
    <w:name w:val="header"/>
    <w:basedOn w:val="Normal"/>
    <w:link w:val="EncabezadoCar"/>
    <w:uiPriority w:val="99"/>
    <w:unhideWhenUsed/>
    <w:rsid w:val="004D7EDA"/>
    <w:pPr>
      <w:tabs>
        <w:tab w:val="center" w:pos="4419"/>
        <w:tab w:val="right" w:pos="8838"/>
      </w:tabs>
    </w:pPr>
  </w:style>
  <w:style w:type="character" w:styleId="EncabezadoCar" w:customStyle="1">
    <w:name w:val="Encabezado Car"/>
    <w:basedOn w:val="Fuentedeprrafopredeter"/>
    <w:link w:val="Encabezado"/>
    <w:uiPriority w:val="99"/>
    <w:rsid w:val="004D7EDA"/>
  </w:style>
  <w:style w:type="character" w:styleId="Nmerodepgina">
    <w:name w:val="page number"/>
    <w:basedOn w:val="Fuentedeprrafopredeter"/>
    <w:uiPriority w:val="99"/>
    <w:semiHidden/>
    <w:unhideWhenUsed/>
    <w:rsid w:val="004D7EDA"/>
  </w:style>
  <w:style w:type="paragraph" w:styleId="Piedepgina">
    <w:name w:val="footer"/>
    <w:basedOn w:val="Normal"/>
    <w:link w:val="PiedepginaCar"/>
    <w:uiPriority w:val="99"/>
    <w:unhideWhenUsed/>
    <w:rsid w:val="004D7EDA"/>
    <w:pPr>
      <w:tabs>
        <w:tab w:val="center" w:pos="4419"/>
        <w:tab w:val="right" w:pos="8838"/>
      </w:tabs>
    </w:pPr>
  </w:style>
  <w:style w:type="character" w:styleId="PiedepginaCar" w:customStyle="1">
    <w:name w:val="Pie de página Car"/>
    <w:basedOn w:val="Fuentedeprrafopredeter"/>
    <w:link w:val="Piedepgina"/>
    <w:uiPriority w:val="99"/>
    <w:rsid w:val="004D7EDA"/>
  </w:style>
  <w:style w:type="paragraph" w:styleId="TituloTabladecontenido" w:customStyle="1">
    <w:name w:val="Titulo Tabla de contenido"/>
    <w:basedOn w:val="SubtituloguiaUNP"/>
    <w:autoRedefine/>
    <w:qFormat/>
    <w:rsid w:val="003242AA"/>
    <w:rPr>
      <w:sz w:val="64"/>
      <w:szCs w:val="64"/>
    </w:rPr>
  </w:style>
  <w:style w:type="paragraph" w:styleId="TDC1">
    <w:name w:val="toc 1"/>
    <w:basedOn w:val="Normal"/>
    <w:next w:val="Normal"/>
    <w:autoRedefine/>
    <w:uiPriority w:val="39"/>
    <w:unhideWhenUsed/>
    <w:rsid w:val="00FA5596"/>
    <w:pPr>
      <w:spacing w:before="240" w:after="120"/>
    </w:pPr>
    <w:rPr>
      <w:b/>
      <w:bCs/>
      <w:sz w:val="20"/>
      <w:szCs w:val="20"/>
    </w:rPr>
  </w:style>
  <w:style w:type="paragraph" w:styleId="TDC2">
    <w:name w:val="toc 2"/>
    <w:basedOn w:val="Normal"/>
    <w:next w:val="Normal"/>
    <w:autoRedefine/>
    <w:uiPriority w:val="39"/>
    <w:unhideWhenUsed/>
    <w:rsid w:val="003242AA"/>
    <w:pPr>
      <w:spacing w:before="120"/>
      <w:ind w:left="240"/>
    </w:pPr>
    <w:rPr>
      <w:i/>
      <w:iCs/>
      <w:sz w:val="20"/>
      <w:szCs w:val="20"/>
    </w:rPr>
  </w:style>
  <w:style w:type="paragraph" w:styleId="TDC3">
    <w:name w:val="toc 3"/>
    <w:basedOn w:val="Normal"/>
    <w:next w:val="Normal"/>
    <w:autoRedefine/>
    <w:uiPriority w:val="39"/>
    <w:unhideWhenUsed/>
    <w:rsid w:val="003242AA"/>
    <w:pPr>
      <w:ind w:left="480"/>
    </w:pPr>
    <w:rPr>
      <w:sz w:val="20"/>
      <w:szCs w:val="20"/>
    </w:rPr>
  </w:style>
  <w:style w:type="paragraph" w:styleId="TDC4">
    <w:name w:val="toc 4"/>
    <w:basedOn w:val="Normal"/>
    <w:next w:val="Normal"/>
    <w:autoRedefine/>
    <w:uiPriority w:val="39"/>
    <w:unhideWhenUsed/>
    <w:rsid w:val="003242AA"/>
    <w:pPr>
      <w:ind w:left="720"/>
    </w:pPr>
    <w:rPr>
      <w:sz w:val="20"/>
      <w:szCs w:val="20"/>
    </w:rPr>
  </w:style>
  <w:style w:type="paragraph" w:styleId="TDC5">
    <w:name w:val="toc 5"/>
    <w:basedOn w:val="Normal"/>
    <w:next w:val="Normal"/>
    <w:autoRedefine/>
    <w:uiPriority w:val="39"/>
    <w:unhideWhenUsed/>
    <w:rsid w:val="003242AA"/>
    <w:pPr>
      <w:ind w:left="960"/>
    </w:pPr>
    <w:rPr>
      <w:sz w:val="20"/>
      <w:szCs w:val="20"/>
    </w:rPr>
  </w:style>
  <w:style w:type="paragraph" w:styleId="TDC6">
    <w:name w:val="toc 6"/>
    <w:basedOn w:val="Normal"/>
    <w:next w:val="Normal"/>
    <w:autoRedefine/>
    <w:uiPriority w:val="39"/>
    <w:unhideWhenUsed/>
    <w:rsid w:val="003242AA"/>
    <w:pPr>
      <w:ind w:left="1200"/>
    </w:pPr>
    <w:rPr>
      <w:sz w:val="20"/>
      <w:szCs w:val="20"/>
    </w:rPr>
  </w:style>
  <w:style w:type="paragraph" w:styleId="TDC7">
    <w:name w:val="toc 7"/>
    <w:basedOn w:val="Normal"/>
    <w:next w:val="Normal"/>
    <w:autoRedefine/>
    <w:uiPriority w:val="39"/>
    <w:unhideWhenUsed/>
    <w:rsid w:val="003242AA"/>
    <w:pPr>
      <w:ind w:left="1440"/>
    </w:pPr>
    <w:rPr>
      <w:sz w:val="20"/>
      <w:szCs w:val="20"/>
    </w:rPr>
  </w:style>
  <w:style w:type="paragraph" w:styleId="TDC8">
    <w:name w:val="toc 8"/>
    <w:basedOn w:val="Normal"/>
    <w:next w:val="Normal"/>
    <w:autoRedefine/>
    <w:uiPriority w:val="39"/>
    <w:unhideWhenUsed/>
    <w:rsid w:val="003242AA"/>
    <w:pPr>
      <w:ind w:left="1680"/>
    </w:pPr>
    <w:rPr>
      <w:sz w:val="20"/>
      <w:szCs w:val="20"/>
    </w:rPr>
  </w:style>
  <w:style w:type="paragraph" w:styleId="TDC9">
    <w:name w:val="toc 9"/>
    <w:basedOn w:val="Normal"/>
    <w:next w:val="Normal"/>
    <w:autoRedefine/>
    <w:uiPriority w:val="39"/>
    <w:unhideWhenUsed/>
    <w:rsid w:val="003242AA"/>
    <w:pPr>
      <w:ind w:left="1920"/>
    </w:pPr>
    <w:rPr>
      <w:sz w:val="20"/>
      <w:szCs w:val="20"/>
    </w:rPr>
  </w:style>
  <w:style w:type="paragraph" w:styleId="TITULO1GUIAUNP" w:customStyle="1">
    <w:name w:val="TITULO 1 GUIA UNP"/>
    <w:basedOn w:val="SubtituloguiaUNP"/>
    <w:qFormat/>
    <w:rsid w:val="004172C3"/>
    <w:pPr>
      <w:numPr>
        <w:numId w:val="1"/>
      </w:numPr>
    </w:pPr>
    <w:rPr>
      <w:sz w:val="36"/>
      <w:szCs w:val="36"/>
    </w:rPr>
  </w:style>
  <w:style w:type="paragraph" w:styleId="TEXTOGUIAUNP" w:customStyle="1">
    <w:name w:val="TEXTO GUIA UNP"/>
    <w:basedOn w:val="SubtituloguiaUNP"/>
    <w:autoRedefine/>
    <w:qFormat/>
    <w:rsid w:val="004172C3"/>
    <w:rPr>
      <w:sz w:val="24"/>
      <w:szCs w:val="24"/>
    </w:rPr>
  </w:style>
  <w:style w:type="table" w:styleId="Tablaconcuadrcula">
    <w:name w:val="Table Grid"/>
    <w:basedOn w:val="Tabla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rsid w:val="006412C1"/>
    <w:pPr>
      <w:ind w:left="720"/>
      <w:contextualSpacing/>
    </w:pPr>
  </w:style>
  <w:style w:type="character" w:styleId="Ttulo2Car" w:customStyle="1">
    <w:name w:val="Título 2 Car"/>
    <w:basedOn w:val="Fuentedeprrafopredeter"/>
    <w:link w:val="Ttulo2"/>
    <w:uiPriority w:val="9"/>
    <w:rsid w:val="002049FB"/>
    <w:rPr>
      <w:rFonts w:ascii="Myanmar Text" w:hAnsi="Myanmar Text" w:eastAsiaTheme="majorEastAsia" w:cstheme="majorBidi"/>
      <w:color w:val="B2C172"/>
      <w:sz w:val="28"/>
      <w:szCs w:val="26"/>
    </w:rPr>
  </w:style>
  <w:style w:type="character" w:styleId="Ttulo3Car" w:customStyle="1">
    <w:name w:val="Título 3 Car"/>
    <w:basedOn w:val="Fuentedeprrafopredeter"/>
    <w:link w:val="Ttulo3"/>
    <w:uiPriority w:val="9"/>
    <w:rsid w:val="002049FB"/>
    <w:rPr>
      <w:rFonts w:ascii="Myanmar Text" w:hAnsi="Myanmar Text" w:eastAsiaTheme="majorEastAsia" w:cstheme="majorBidi"/>
      <w:color w:val="B2C172"/>
    </w:rPr>
  </w:style>
  <w:style w:type="character" w:styleId="Ttulo1Car" w:customStyle="1">
    <w:name w:val="Título 1 Car"/>
    <w:basedOn w:val="Fuentedeprrafopredeter"/>
    <w:link w:val="Ttulo1"/>
    <w:uiPriority w:val="9"/>
    <w:rsid w:val="002049FB"/>
    <w:rPr>
      <w:rFonts w:ascii="Myanmar Text" w:hAnsi="Myanmar Text" w:eastAsiaTheme="majorEastAsia" w:cstheme="majorBidi"/>
      <w:color w:val="B2C172"/>
      <w:sz w:val="36"/>
      <w:szCs w:val="32"/>
    </w:rPr>
  </w:style>
  <w:style w:type="paragraph" w:styleId="TtuloTDC">
    <w:name w:val="TOC Heading"/>
    <w:basedOn w:val="Ttulo1"/>
    <w:next w:val="Normal"/>
    <w:uiPriority w:val="39"/>
    <w:unhideWhenUsed/>
    <w:qFormat/>
    <w:rsid w:val="00CC2580"/>
    <w:pPr>
      <w:spacing w:line="259" w:lineRule="auto"/>
      <w:outlineLvl w:val="9"/>
    </w:pPr>
    <w:rPr>
      <w:lang w:val="es-ES" w:eastAsia="es-ES"/>
    </w:rPr>
  </w:style>
  <w:style w:type="character" w:styleId="Hipervnculo">
    <w:name w:val="Hyperlink"/>
    <w:basedOn w:val="Fuentedeprrafopredeter"/>
    <w:uiPriority w:val="99"/>
    <w:unhideWhenUsed/>
    <w:rsid w:val="00CC2580"/>
    <w:rPr>
      <w:color w:val="0563C1" w:themeColor="hyperlink"/>
      <w:u w:val="single"/>
    </w:rPr>
  </w:style>
  <w:style w:type="paragraph" w:styleId="NormalWeb">
    <w:name w:val="Normal (Web)"/>
    <w:basedOn w:val="Normal"/>
    <w:uiPriority w:val="99"/>
    <w:semiHidden/>
    <w:unhideWhenUsed/>
    <w:rsid w:val="00BA170A"/>
    <w:pPr>
      <w:spacing w:before="100" w:beforeAutospacing="1" w:after="100" w:afterAutospacing="1"/>
    </w:pPr>
    <w:rPr>
      <w:rFonts w:ascii="Times New Roman" w:hAnsi="Times New Roman" w:cs="Calibri" w:eastAsiaTheme="minorEastAsia"/>
      <w:color w:val="auto"/>
      <w:lang w:eastAsia="es-CO"/>
    </w:rPr>
  </w:style>
  <w:style w:type="paragraph" w:styleId="Textodeglobo">
    <w:name w:val="Balloon Text"/>
    <w:basedOn w:val="Normal"/>
    <w:link w:val="TextodegloboCar"/>
    <w:uiPriority w:val="99"/>
    <w:semiHidden/>
    <w:unhideWhenUsed/>
    <w:rsid w:val="00A1125B"/>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A1125B"/>
    <w:rPr>
      <w:rFonts w:ascii="Segoe UI" w:hAnsi="Segoe UI" w:cs="Segoe UI"/>
      <w:color w:val="808080" w:themeColor="background1" w:themeShade="80"/>
      <w:sz w:val="18"/>
      <w:szCs w:val="18"/>
    </w:rPr>
  </w:style>
  <w:style w:type="character" w:styleId="Refdecomentario">
    <w:name w:val="annotation reference"/>
    <w:basedOn w:val="Fuentedeprrafopredeter"/>
    <w:uiPriority w:val="99"/>
    <w:semiHidden/>
    <w:unhideWhenUsed/>
    <w:rsid w:val="00DA28FC"/>
    <w:rPr>
      <w:sz w:val="16"/>
      <w:szCs w:val="16"/>
    </w:rPr>
  </w:style>
  <w:style w:type="paragraph" w:styleId="Textocomentario">
    <w:name w:val="annotation text"/>
    <w:basedOn w:val="Normal"/>
    <w:link w:val="TextocomentarioCar"/>
    <w:uiPriority w:val="99"/>
    <w:semiHidden/>
    <w:unhideWhenUsed/>
    <w:rsid w:val="00DA28FC"/>
    <w:rPr>
      <w:sz w:val="20"/>
      <w:szCs w:val="20"/>
    </w:rPr>
  </w:style>
  <w:style w:type="character" w:styleId="TextocomentarioCar" w:customStyle="1">
    <w:name w:val="Texto comentario Car"/>
    <w:basedOn w:val="Fuentedeprrafopredeter"/>
    <w:link w:val="Textocomentario"/>
    <w:uiPriority w:val="99"/>
    <w:semiHidden/>
    <w:rsid w:val="00DA28FC"/>
    <w:rPr>
      <w:rFonts w:ascii="Myanmar Text" w:hAnsi="Myanmar Text"/>
      <w:color w:val="808080" w:themeColor="background1" w:themeShade="80"/>
      <w:sz w:val="20"/>
      <w:szCs w:val="20"/>
    </w:rPr>
  </w:style>
  <w:style w:type="paragraph" w:styleId="Asuntodelcomentario">
    <w:name w:val="annotation subject"/>
    <w:basedOn w:val="Textocomentario"/>
    <w:next w:val="Textocomentario"/>
    <w:link w:val="AsuntodelcomentarioCar"/>
    <w:uiPriority w:val="99"/>
    <w:semiHidden/>
    <w:unhideWhenUsed/>
    <w:rsid w:val="00DA28FC"/>
    <w:rPr>
      <w:b/>
      <w:bCs/>
    </w:rPr>
  </w:style>
  <w:style w:type="character" w:styleId="AsuntodelcomentarioCar" w:customStyle="1">
    <w:name w:val="Asunto del comentario Car"/>
    <w:basedOn w:val="TextocomentarioCar"/>
    <w:link w:val="Asuntodelcomentario"/>
    <w:uiPriority w:val="99"/>
    <w:semiHidden/>
    <w:rsid w:val="00DA28FC"/>
    <w:rPr>
      <w:rFonts w:ascii="Myanmar Text" w:hAnsi="Myanmar Text"/>
      <w:b/>
      <w:bCs/>
      <w:color w:val="808080" w:themeColor="background1" w:themeShade="80"/>
      <w:sz w:val="20"/>
      <w:szCs w:val="20"/>
    </w:rPr>
  </w:style>
  <w:style w:type="character" w:styleId="Nmerodelnea">
    <w:name w:val="line number"/>
    <w:basedOn w:val="Fuentedeprrafopredeter"/>
    <w:uiPriority w:val="99"/>
    <w:semiHidden/>
    <w:unhideWhenUsed/>
    <w:rsid w:val="00437709"/>
  </w:style>
  <w:style w:type="paragraph" w:styleId="Ttulo">
    <w:name w:val="Title"/>
    <w:basedOn w:val="Normal"/>
    <w:next w:val="Normal"/>
    <w:link w:val="TtuloCar"/>
    <w:uiPriority w:val="10"/>
    <w:qFormat/>
    <w:rsid w:val="002049FB"/>
    <w:pPr>
      <w:contextualSpacing/>
    </w:pPr>
    <w:rPr>
      <w:rFonts w:asciiTheme="majorHAnsi" w:hAnsiTheme="majorHAnsi" w:eastAsiaTheme="majorEastAsia" w:cstheme="majorBidi"/>
      <w:color w:val="B2C172"/>
      <w:spacing w:val="-10"/>
      <w:kern w:val="28"/>
      <w:sz w:val="56"/>
      <w:szCs w:val="56"/>
    </w:rPr>
  </w:style>
  <w:style w:type="character" w:styleId="TtuloCar" w:customStyle="1">
    <w:name w:val="Título Car"/>
    <w:basedOn w:val="Fuentedeprrafopredeter"/>
    <w:link w:val="Ttulo"/>
    <w:uiPriority w:val="10"/>
    <w:rsid w:val="002049FB"/>
    <w:rPr>
      <w:rFonts w:asciiTheme="majorHAnsi" w:hAnsiTheme="majorHAnsi" w:eastAsiaTheme="majorEastAsia" w:cstheme="majorBidi"/>
      <w:color w:val="B2C172"/>
      <w:spacing w:val="-10"/>
      <w:kern w:val="28"/>
      <w:sz w:val="56"/>
      <w:szCs w:val="56"/>
    </w:rPr>
  </w:style>
  <w:style w:type="character" w:styleId="Ttulo4Car" w:customStyle="1">
    <w:name w:val="Título 4 Car"/>
    <w:basedOn w:val="Fuentedeprrafopredeter"/>
    <w:link w:val="Ttulo4"/>
    <w:uiPriority w:val="9"/>
    <w:semiHidden/>
    <w:rsid w:val="002049FB"/>
    <w:rPr>
      <w:rFonts w:asciiTheme="majorHAnsi" w:hAnsiTheme="majorHAnsi" w:eastAsiaTheme="majorEastAsia" w:cstheme="majorBidi"/>
      <w:i/>
      <w:iCs/>
      <w:color w:val="B2C172"/>
    </w:rPr>
  </w:style>
  <w:style w:type="paragraph" w:styleId="Subttulo">
    <w:name w:val="Subtitle"/>
    <w:basedOn w:val="Normal"/>
    <w:next w:val="Normal"/>
    <w:link w:val="SubttuloCar"/>
    <w:uiPriority w:val="11"/>
    <w:qFormat/>
    <w:rsid w:val="007E4308"/>
    <w:pPr>
      <w:numPr>
        <w:ilvl w:val="1"/>
      </w:numPr>
      <w:spacing w:after="160"/>
    </w:pPr>
    <w:rPr>
      <w:rFonts w:asciiTheme="minorHAnsi" w:hAnsiTheme="minorHAnsi" w:eastAsiaTheme="minorEastAsia"/>
      <w:color w:val="5A5A5A" w:themeColor="text1" w:themeTint="A5"/>
      <w:spacing w:val="15"/>
      <w:sz w:val="22"/>
      <w:szCs w:val="22"/>
    </w:rPr>
  </w:style>
  <w:style w:type="character" w:styleId="SubttuloCar" w:customStyle="1">
    <w:name w:val="Subtítulo Car"/>
    <w:basedOn w:val="Fuentedeprrafopredeter"/>
    <w:link w:val="Subttulo"/>
    <w:uiPriority w:val="11"/>
    <w:rsid w:val="007E4308"/>
    <w:rPr>
      <w:rFonts w:eastAsiaTheme="minorEastAsia"/>
      <w:color w:val="5A5A5A" w:themeColor="text1" w:themeTint="A5"/>
      <w:spacing w:val="15"/>
      <w:sz w:val="22"/>
      <w:szCs w:val="22"/>
    </w:rPr>
  </w:style>
  <w:style w:type="character" w:styleId="nfasis">
    <w:name w:val="Emphasis"/>
    <w:basedOn w:val="Fuentedeprrafopredeter"/>
    <w:uiPriority w:val="20"/>
    <w:qFormat/>
    <w:rsid w:val="007E4308"/>
    <w:rPr>
      <w:i/>
      <w:iCs/>
    </w:rPr>
  </w:style>
  <w:style w:type="character" w:styleId="Textoennegrita">
    <w:name w:val="Strong"/>
    <w:basedOn w:val="Fuentedeprrafopredeter"/>
    <w:uiPriority w:val="22"/>
    <w:qFormat/>
    <w:rsid w:val="00D61A36"/>
    <w:rPr>
      <w:b/>
      <w:bCs/>
    </w:rPr>
  </w:style>
  <w:style w:type="paragraph" w:styleId="Sinespaciado">
    <w:name w:val="No Spacing"/>
    <w:uiPriority w:val="1"/>
    <w:qFormat/>
    <w:rsid w:val="00D61A36"/>
    <w:rPr>
      <w:rFonts w:ascii="Myanmar Text" w:hAnsi="Myanmar Text"/>
      <w:color w:val="808080" w:themeColor="background1" w:themeShade="80"/>
    </w:rPr>
  </w:style>
  <w:style w:type="character" w:styleId="Ttulodellibro">
    <w:name w:val="Book Title"/>
    <w:basedOn w:val="Fuentedeprrafopredeter"/>
    <w:uiPriority w:val="33"/>
    <w:qFormat/>
    <w:rsid w:val="00D61A36"/>
    <w:rPr>
      <w:b/>
      <w:bCs/>
      <w:i/>
      <w:iCs/>
      <w:spacing w:val="5"/>
    </w:rPr>
  </w:style>
  <w:style w:type="character" w:styleId="nfasissutil">
    <w:name w:val="Subtle Emphasis"/>
    <w:basedOn w:val="Fuentedeprrafopredeter"/>
    <w:uiPriority w:val="19"/>
    <w:qFormat/>
    <w:rsid w:val="00FC166C"/>
    <w:rPr>
      <w:i/>
      <w:iCs/>
      <w:color w:val="404040" w:themeColor="text1" w:themeTint="BF"/>
    </w:rPr>
  </w:style>
  <w:style w:type="character" w:styleId="nfasisintenso">
    <w:name w:val="Intense Emphasis"/>
    <w:basedOn w:val="Fuentedeprrafopredeter"/>
    <w:uiPriority w:val="21"/>
    <w:qFormat/>
    <w:rsid w:val="002049FB"/>
    <w:rPr>
      <w:i/>
      <w:iCs/>
      <w:color w:val="4472C4" w:themeColor="accent1"/>
    </w:rPr>
  </w:style>
  <w:style w:type="character" w:styleId="apple-converted-space" w:customStyle="1">
    <w:name w:val="apple-converted-space"/>
    <w:basedOn w:val="Fuentedeprrafopredeter"/>
    <w:rsid w:val="00776CC8"/>
  </w:style>
  <w:style w:type="paragraph" w:styleId="paragraph" w:customStyle="1">
    <w:name w:val="paragraph"/>
    <w:basedOn w:val="Normal"/>
    <w:rsid w:val="00F47FC7"/>
    <w:pPr>
      <w:spacing w:before="100" w:beforeAutospacing="1" w:after="100" w:afterAutospacing="1"/>
    </w:pPr>
    <w:rPr>
      <w:rFonts w:ascii="Times New Roman" w:hAnsi="Times New Roman" w:eastAsia="Times New Roman" w:cs="Times New Roman"/>
      <w:color w:val="auto"/>
      <w:lang w:eastAsia="es-CO"/>
    </w:rPr>
  </w:style>
  <w:style w:type="character" w:styleId="normaltextrun" w:customStyle="1">
    <w:name w:val="normaltextrun"/>
    <w:basedOn w:val="Fuentedeprrafopredeter"/>
    <w:rsid w:val="00F47FC7"/>
  </w:style>
  <w:style w:type="character" w:styleId="eop" w:customStyle="1">
    <w:name w:val="eop"/>
    <w:basedOn w:val="Fuentedeprrafopredeter"/>
    <w:rsid w:val="00F47FC7"/>
  </w:style>
  <w:style w:type="paragraph" w:styleId="Textonotapie">
    <w:name w:val="footnote text"/>
    <w:basedOn w:val="Normal"/>
    <w:link w:val="TextonotapieCar"/>
    <w:uiPriority w:val="99"/>
    <w:semiHidden/>
    <w:unhideWhenUsed/>
    <w:rsid w:val="00690D4B"/>
    <w:rPr>
      <w:sz w:val="20"/>
      <w:szCs w:val="20"/>
    </w:rPr>
  </w:style>
  <w:style w:type="character" w:styleId="TextonotapieCar" w:customStyle="1">
    <w:name w:val="Texto nota pie Car"/>
    <w:basedOn w:val="Fuentedeprrafopredeter"/>
    <w:link w:val="Textonotapie"/>
    <w:uiPriority w:val="99"/>
    <w:semiHidden/>
    <w:rsid w:val="00690D4B"/>
    <w:rPr>
      <w:rFonts w:ascii="Myanmar Text" w:hAnsi="Myanmar Text"/>
      <w:color w:val="808080" w:themeColor="background1" w:themeShade="80"/>
      <w:sz w:val="20"/>
      <w:szCs w:val="20"/>
    </w:rPr>
  </w:style>
  <w:style w:type="character" w:styleId="Refdenotaalpie">
    <w:name w:val="footnote reference"/>
    <w:basedOn w:val="Fuentedeprrafopredeter"/>
    <w:uiPriority w:val="99"/>
    <w:semiHidden/>
    <w:unhideWhenUsed/>
    <w:rsid w:val="00690D4B"/>
    <w:rPr>
      <w:vertAlign w:val="superscript"/>
    </w:rPr>
  </w:style>
  <w:style w:type="character" w:styleId="Mencinsinresolver">
    <w:name w:val="Unresolved Mention"/>
    <w:basedOn w:val="Fuentedeprrafopredeter"/>
    <w:uiPriority w:val="99"/>
    <w:semiHidden/>
    <w:unhideWhenUsed/>
    <w:rsid w:val="000A1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55937">
      <w:bodyDiv w:val="1"/>
      <w:marLeft w:val="0"/>
      <w:marRight w:val="0"/>
      <w:marTop w:val="0"/>
      <w:marBottom w:val="0"/>
      <w:divBdr>
        <w:top w:val="none" w:sz="0" w:space="0" w:color="auto"/>
        <w:left w:val="none" w:sz="0" w:space="0" w:color="auto"/>
        <w:bottom w:val="none" w:sz="0" w:space="0" w:color="auto"/>
        <w:right w:val="none" w:sz="0" w:space="0" w:color="auto"/>
      </w:divBdr>
    </w:div>
    <w:div w:id="225068346">
      <w:bodyDiv w:val="1"/>
      <w:marLeft w:val="0"/>
      <w:marRight w:val="0"/>
      <w:marTop w:val="0"/>
      <w:marBottom w:val="0"/>
      <w:divBdr>
        <w:top w:val="none" w:sz="0" w:space="0" w:color="auto"/>
        <w:left w:val="none" w:sz="0" w:space="0" w:color="auto"/>
        <w:bottom w:val="none" w:sz="0" w:space="0" w:color="auto"/>
        <w:right w:val="none" w:sz="0" w:space="0" w:color="auto"/>
      </w:divBdr>
    </w:div>
    <w:div w:id="253898828">
      <w:bodyDiv w:val="1"/>
      <w:marLeft w:val="0"/>
      <w:marRight w:val="0"/>
      <w:marTop w:val="0"/>
      <w:marBottom w:val="0"/>
      <w:divBdr>
        <w:top w:val="none" w:sz="0" w:space="0" w:color="auto"/>
        <w:left w:val="none" w:sz="0" w:space="0" w:color="auto"/>
        <w:bottom w:val="none" w:sz="0" w:space="0" w:color="auto"/>
        <w:right w:val="none" w:sz="0" w:space="0" w:color="auto"/>
      </w:divBdr>
      <w:divsChild>
        <w:div w:id="1996373104">
          <w:marLeft w:val="0"/>
          <w:marRight w:val="0"/>
          <w:marTop w:val="0"/>
          <w:marBottom w:val="0"/>
          <w:divBdr>
            <w:top w:val="none" w:sz="0" w:space="0" w:color="auto"/>
            <w:left w:val="none" w:sz="0" w:space="0" w:color="auto"/>
            <w:bottom w:val="none" w:sz="0" w:space="0" w:color="auto"/>
            <w:right w:val="none" w:sz="0" w:space="0" w:color="auto"/>
          </w:divBdr>
        </w:div>
        <w:div w:id="689600812">
          <w:marLeft w:val="0"/>
          <w:marRight w:val="0"/>
          <w:marTop w:val="0"/>
          <w:marBottom w:val="0"/>
          <w:divBdr>
            <w:top w:val="none" w:sz="0" w:space="0" w:color="auto"/>
            <w:left w:val="none" w:sz="0" w:space="0" w:color="auto"/>
            <w:bottom w:val="none" w:sz="0" w:space="0" w:color="auto"/>
            <w:right w:val="none" w:sz="0" w:space="0" w:color="auto"/>
          </w:divBdr>
        </w:div>
        <w:div w:id="1278878328">
          <w:marLeft w:val="0"/>
          <w:marRight w:val="0"/>
          <w:marTop w:val="0"/>
          <w:marBottom w:val="0"/>
          <w:divBdr>
            <w:top w:val="none" w:sz="0" w:space="0" w:color="auto"/>
            <w:left w:val="none" w:sz="0" w:space="0" w:color="auto"/>
            <w:bottom w:val="none" w:sz="0" w:space="0" w:color="auto"/>
            <w:right w:val="none" w:sz="0" w:space="0" w:color="auto"/>
          </w:divBdr>
        </w:div>
        <w:div w:id="1980838495">
          <w:marLeft w:val="0"/>
          <w:marRight w:val="0"/>
          <w:marTop w:val="0"/>
          <w:marBottom w:val="0"/>
          <w:divBdr>
            <w:top w:val="none" w:sz="0" w:space="0" w:color="auto"/>
            <w:left w:val="none" w:sz="0" w:space="0" w:color="auto"/>
            <w:bottom w:val="none" w:sz="0" w:space="0" w:color="auto"/>
            <w:right w:val="none" w:sz="0" w:space="0" w:color="auto"/>
          </w:divBdr>
        </w:div>
        <w:div w:id="1868106631">
          <w:marLeft w:val="0"/>
          <w:marRight w:val="0"/>
          <w:marTop w:val="0"/>
          <w:marBottom w:val="0"/>
          <w:divBdr>
            <w:top w:val="none" w:sz="0" w:space="0" w:color="auto"/>
            <w:left w:val="none" w:sz="0" w:space="0" w:color="auto"/>
            <w:bottom w:val="none" w:sz="0" w:space="0" w:color="auto"/>
            <w:right w:val="none" w:sz="0" w:space="0" w:color="auto"/>
          </w:divBdr>
        </w:div>
        <w:div w:id="1413546493">
          <w:marLeft w:val="0"/>
          <w:marRight w:val="0"/>
          <w:marTop w:val="0"/>
          <w:marBottom w:val="0"/>
          <w:divBdr>
            <w:top w:val="none" w:sz="0" w:space="0" w:color="auto"/>
            <w:left w:val="none" w:sz="0" w:space="0" w:color="auto"/>
            <w:bottom w:val="none" w:sz="0" w:space="0" w:color="auto"/>
            <w:right w:val="none" w:sz="0" w:space="0" w:color="auto"/>
          </w:divBdr>
        </w:div>
        <w:div w:id="1014499972">
          <w:marLeft w:val="0"/>
          <w:marRight w:val="0"/>
          <w:marTop w:val="0"/>
          <w:marBottom w:val="0"/>
          <w:divBdr>
            <w:top w:val="none" w:sz="0" w:space="0" w:color="auto"/>
            <w:left w:val="none" w:sz="0" w:space="0" w:color="auto"/>
            <w:bottom w:val="none" w:sz="0" w:space="0" w:color="auto"/>
            <w:right w:val="none" w:sz="0" w:space="0" w:color="auto"/>
          </w:divBdr>
        </w:div>
        <w:div w:id="2020350043">
          <w:marLeft w:val="0"/>
          <w:marRight w:val="0"/>
          <w:marTop w:val="0"/>
          <w:marBottom w:val="0"/>
          <w:divBdr>
            <w:top w:val="none" w:sz="0" w:space="0" w:color="auto"/>
            <w:left w:val="none" w:sz="0" w:space="0" w:color="auto"/>
            <w:bottom w:val="none" w:sz="0" w:space="0" w:color="auto"/>
            <w:right w:val="none" w:sz="0" w:space="0" w:color="auto"/>
          </w:divBdr>
        </w:div>
        <w:div w:id="1811703671">
          <w:marLeft w:val="0"/>
          <w:marRight w:val="0"/>
          <w:marTop w:val="0"/>
          <w:marBottom w:val="0"/>
          <w:divBdr>
            <w:top w:val="none" w:sz="0" w:space="0" w:color="auto"/>
            <w:left w:val="none" w:sz="0" w:space="0" w:color="auto"/>
            <w:bottom w:val="none" w:sz="0" w:space="0" w:color="auto"/>
            <w:right w:val="none" w:sz="0" w:space="0" w:color="auto"/>
          </w:divBdr>
        </w:div>
        <w:div w:id="1698118857">
          <w:marLeft w:val="0"/>
          <w:marRight w:val="0"/>
          <w:marTop w:val="0"/>
          <w:marBottom w:val="0"/>
          <w:divBdr>
            <w:top w:val="none" w:sz="0" w:space="0" w:color="auto"/>
            <w:left w:val="none" w:sz="0" w:space="0" w:color="auto"/>
            <w:bottom w:val="none" w:sz="0" w:space="0" w:color="auto"/>
            <w:right w:val="none" w:sz="0" w:space="0" w:color="auto"/>
          </w:divBdr>
        </w:div>
        <w:div w:id="2006859308">
          <w:marLeft w:val="0"/>
          <w:marRight w:val="0"/>
          <w:marTop w:val="0"/>
          <w:marBottom w:val="0"/>
          <w:divBdr>
            <w:top w:val="none" w:sz="0" w:space="0" w:color="auto"/>
            <w:left w:val="none" w:sz="0" w:space="0" w:color="auto"/>
            <w:bottom w:val="none" w:sz="0" w:space="0" w:color="auto"/>
            <w:right w:val="none" w:sz="0" w:space="0" w:color="auto"/>
          </w:divBdr>
        </w:div>
        <w:div w:id="1216546641">
          <w:marLeft w:val="0"/>
          <w:marRight w:val="0"/>
          <w:marTop w:val="0"/>
          <w:marBottom w:val="0"/>
          <w:divBdr>
            <w:top w:val="none" w:sz="0" w:space="0" w:color="auto"/>
            <w:left w:val="none" w:sz="0" w:space="0" w:color="auto"/>
            <w:bottom w:val="none" w:sz="0" w:space="0" w:color="auto"/>
            <w:right w:val="none" w:sz="0" w:space="0" w:color="auto"/>
          </w:divBdr>
        </w:div>
        <w:div w:id="1013459338">
          <w:marLeft w:val="0"/>
          <w:marRight w:val="0"/>
          <w:marTop w:val="0"/>
          <w:marBottom w:val="0"/>
          <w:divBdr>
            <w:top w:val="none" w:sz="0" w:space="0" w:color="auto"/>
            <w:left w:val="none" w:sz="0" w:space="0" w:color="auto"/>
            <w:bottom w:val="none" w:sz="0" w:space="0" w:color="auto"/>
            <w:right w:val="none" w:sz="0" w:space="0" w:color="auto"/>
          </w:divBdr>
        </w:div>
        <w:div w:id="473526185">
          <w:marLeft w:val="0"/>
          <w:marRight w:val="0"/>
          <w:marTop w:val="0"/>
          <w:marBottom w:val="0"/>
          <w:divBdr>
            <w:top w:val="none" w:sz="0" w:space="0" w:color="auto"/>
            <w:left w:val="none" w:sz="0" w:space="0" w:color="auto"/>
            <w:bottom w:val="none" w:sz="0" w:space="0" w:color="auto"/>
            <w:right w:val="none" w:sz="0" w:space="0" w:color="auto"/>
          </w:divBdr>
        </w:div>
        <w:div w:id="1029725608">
          <w:marLeft w:val="0"/>
          <w:marRight w:val="0"/>
          <w:marTop w:val="0"/>
          <w:marBottom w:val="0"/>
          <w:divBdr>
            <w:top w:val="none" w:sz="0" w:space="0" w:color="auto"/>
            <w:left w:val="none" w:sz="0" w:space="0" w:color="auto"/>
            <w:bottom w:val="none" w:sz="0" w:space="0" w:color="auto"/>
            <w:right w:val="none" w:sz="0" w:space="0" w:color="auto"/>
          </w:divBdr>
        </w:div>
        <w:div w:id="214435867">
          <w:marLeft w:val="0"/>
          <w:marRight w:val="0"/>
          <w:marTop w:val="0"/>
          <w:marBottom w:val="0"/>
          <w:divBdr>
            <w:top w:val="none" w:sz="0" w:space="0" w:color="auto"/>
            <w:left w:val="none" w:sz="0" w:space="0" w:color="auto"/>
            <w:bottom w:val="none" w:sz="0" w:space="0" w:color="auto"/>
            <w:right w:val="none" w:sz="0" w:space="0" w:color="auto"/>
          </w:divBdr>
        </w:div>
        <w:div w:id="1889023255">
          <w:marLeft w:val="0"/>
          <w:marRight w:val="0"/>
          <w:marTop w:val="0"/>
          <w:marBottom w:val="0"/>
          <w:divBdr>
            <w:top w:val="none" w:sz="0" w:space="0" w:color="auto"/>
            <w:left w:val="none" w:sz="0" w:space="0" w:color="auto"/>
            <w:bottom w:val="none" w:sz="0" w:space="0" w:color="auto"/>
            <w:right w:val="none" w:sz="0" w:space="0" w:color="auto"/>
          </w:divBdr>
        </w:div>
        <w:div w:id="1433162397">
          <w:marLeft w:val="0"/>
          <w:marRight w:val="0"/>
          <w:marTop w:val="0"/>
          <w:marBottom w:val="0"/>
          <w:divBdr>
            <w:top w:val="none" w:sz="0" w:space="0" w:color="auto"/>
            <w:left w:val="none" w:sz="0" w:space="0" w:color="auto"/>
            <w:bottom w:val="none" w:sz="0" w:space="0" w:color="auto"/>
            <w:right w:val="none" w:sz="0" w:space="0" w:color="auto"/>
          </w:divBdr>
        </w:div>
        <w:div w:id="1624072341">
          <w:marLeft w:val="0"/>
          <w:marRight w:val="0"/>
          <w:marTop w:val="0"/>
          <w:marBottom w:val="0"/>
          <w:divBdr>
            <w:top w:val="none" w:sz="0" w:space="0" w:color="auto"/>
            <w:left w:val="none" w:sz="0" w:space="0" w:color="auto"/>
            <w:bottom w:val="none" w:sz="0" w:space="0" w:color="auto"/>
            <w:right w:val="none" w:sz="0" w:space="0" w:color="auto"/>
          </w:divBdr>
        </w:div>
        <w:div w:id="1641155465">
          <w:marLeft w:val="0"/>
          <w:marRight w:val="0"/>
          <w:marTop w:val="0"/>
          <w:marBottom w:val="0"/>
          <w:divBdr>
            <w:top w:val="none" w:sz="0" w:space="0" w:color="auto"/>
            <w:left w:val="none" w:sz="0" w:space="0" w:color="auto"/>
            <w:bottom w:val="none" w:sz="0" w:space="0" w:color="auto"/>
            <w:right w:val="none" w:sz="0" w:space="0" w:color="auto"/>
          </w:divBdr>
        </w:div>
        <w:div w:id="406466978">
          <w:marLeft w:val="0"/>
          <w:marRight w:val="0"/>
          <w:marTop w:val="0"/>
          <w:marBottom w:val="0"/>
          <w:divBdr>
            <w:top w:val="none" w:sz="0" w:space="0" w:color="auto"/>
            <w:left w:val="none" w:sz="0" w:space="0" w:color="auto"/>
            <w:bottom w:val="none" w:sz="0" w:space="0" w:color="auto"/>
            <w:right w:val="none" w:sz="0" w:space="0" w:color="auto"/>
          </w:divBdr>
        </w:div>
        <w:div w:id="535772138">
          <w:marLeft w:val="0"/>
          <w:marRight w:val="0"/>
          <w:marTop w:val="0"/>
          <w:marBottom w:val="0"/>
          <w:divBdr>
            <w:top w:val="none" w:sz="0" w:space="0" w:color="auto"/>
            <w:left w:val="none" w:sz="0" w:space="0" w:color="auto"/>
            <w:bottom w:val="none" w:sz="0" w:space="0" w:color="auto"/>
            <w:right w:val="none" w:sz="0" w:space="0" w:color="auto"/>
          </w:divBdr>
        </w:div>
        <w:div w:id="318970531">
          <w:marLeft w:val="0"/>
          <w:marRight w:val="0"/>
          <w:marTop w:val="0"/>
          <w:marBottom w:val="0"/>
          <w:divBdr>
            <w:top w:val="none" w:sz="0" w:space="0" w:color="auto"/>
            <w:left w:val="none" w:sz="0" w:space="0" w:color="auto"/>
            <w:bottom w:val="none" w:sz="0" w:space="0" w:color="auto"/>
            <w:right w:val="none" w:sz="0" w:space="0" w:color="auto"/>
          </w:divBdr>
        </w:div>
        <w:div w:id="2035953967">
          <w:marLeft w:val="0"/>
          <w:marRight w:val="0"/>
          <w:marTop w:val="0"/>
          <w:marBottom w:val="0"/>
          <w:divBdr>
            <w:top w:val="none" w:sz="0" w:space="0" w:color="auto"/>
            <w:left w:val="none" w:sz="0" w:space="0" w:color="auto"/>
            <w:bottom w:val="none" w:sz="0" w:space="0" w:color="auto"/>
            <w:right w:val="none" w:sz="0" w:space="0" w:color="auto"/>
          </w:divBdr>
        </w:div>
        <w:div w:id="1999916989">
          <w:marLeft w:val="0"/>
          <w:marRight w:val="0"/>
          <w:marTop w:val="0"/>
          <w:marBottom w:val="0"/>
          <w:divBdr>
            <w:top w:val="none" w:sz="0" w:space="0" w:color="auto"/>
            <w:left w:val="none" w:sz="0" w:space="0" w:color="auto"/>
            <w:bottom w:val="none" w:sz="0" w:space="0" w:color="auto"/>
            <w:right w:val="none" w:sz="0" w:space="0" w:color="auto"/>
          </w:divBdr>
        </w:div>
        <w:div w:id="914510915">
          <w:marLeft w:val="0"/>
          <w:marRight w:val="0"/>
          <w:marTop w:val="0"/>
          <w:marBottom w:val="0"/>
          <w:divBdr>
            <w:top w:val="none" w:sz="0" w:space="0" w:color="auto"/>
            <w:left w:val="none" w:sz="0" w:space="0" w:color="auto"/>
            <w:bottom w:val="none" w:sz="0" w:space="0" w:color="auto"/>
            <w:right w:val="none" w:sz="0" w:space="0" w:color="auto"/>
          </w:divBdr>
        </w:div>
        <w:div w:id="1093359720">
          <w:marLeft w:val="0"/>
          <w:marRight w:val="0"/>
          <w:marTop w:val="0"/>
          <w:marBottom w:val="0"/>
          <w:divBdr>
            <w:top w:val="none" w:sz="0" w:space="0" w:color="auto"/>
            <w:left w:val="none" w:sz="0" w:space="0" w:color="auto"/>
            <w:bottom w:val="none" w:sz="0" w:space="0" w:color="auto"/>
            <w:right w:val="none" w:sz="0" w:space="0" w:color="auto"/>
          </w:divBdr>
        </w:div>
        <w:div w:id="1088380164">
          <w:marLeft w:val="0"/>
          <w:marRight w:val="0"/>
          <w:marTop w:val="0"/>
          <w:marBottom w:val="0"/>
          <w:divBdr>
            <w:top w:val="none" w:sz="0" w:space="0" w:color="auto"/>
            <w:left w:val="none" w:sz="0" w:space="0" w:color="auto"/>
            <w:bottom w:val="none" w:sz="0" w:space="0" w:color="auto"/>
            <w:right w:val="none" w:sz="0" w:space="0" w:color="auto"/>
          </w:divBdr>
        </w:div>
        <w:div w:id="1980069693">
          <w:marLeft w:val="0"/>
          <w:marRight w:val="0"/>
          <w:marTop w:val="0"/>
          <w:marBottom w:val="0"/>
          <w:divBdr>
            <w:top w:val="none" w:sz="0" w:space="0" w:color="auto"/>
            <w:left w:val="none" w:sz="0" w:space="0" w:color="auto"/>
            <w:bottom w:val="none" w:sz="0" w:space="0" w:color="auto"/>
            <w:right w:val="none" w:sz="0" w:space="0" w:color="auto"/>
          </w:divBdr>
        </w:div>
        <w:div w:id="265626016">
          <w:marLeft w:val="0"/>
          <w:marRight w:val="0"/>
          <w:marTop w:val="0"/>
          <w:marBottom w:val="0"/>
          <w:divBdr>
            <w:top w:val="none" w:sz="0" w:space="0" w:color="auto"/>
            <w:left w:val="none" w:sz="0" w:space="0" w:color="auto"/>
            <w:bottom w:val="none" w:sz="0" w:space="0" w:color="auto"/>
            <w:right w:val="none" w:sz="0" w:space="0" w:color="auto"/>
          </w:divBdr>
        </w:div>
      </w:divsChild>
    </w:div>
    <w:div w:id="339167425">
      <w:bodyDiv w:val="1"/>
      <w:marLeft w:val="0"/>
      <w:marRight w:val="0"/>
      <w:marTop w:val="0"/>
      <w:marBottom w:val="0"/>
      <w:divBdr>
        <w:top w:val="none" w:sz="0" w:space="0" w:color="auto"/>
        <w:left w:val="none" w:sz="0" w:space="0" w:color="auto"/>
        <w:bottom w:val="none" w:sz="0" w:space="0" w:color="auto"/>
        <w:right w:val="none" w:sz="0" w:space="0" w:color="auto"/>
      </w:divBdr>
      <w:divsChild>
        <w:div w:id="1024017453">
          <w:marLeft w:val="0"/>
          <w:marRight w:val="0"/>
          <w:marTop w:val="0"/>
          <w:marBottom w:val="0"/>
          <w:divBdr>
            <w:top w:val="none" w:sz="0" w:space="0" w:color="auto"/>
            <w:left w:val="none" w:sz="0" w:space="0" w:color="auto"/>
            <w:bottom w:val="none" w:sz="0" w:space="0" w:color="auto"/>
            <w:right w:val="none" w:sz="0" w:space="0" w:color="auto"/>
          </w:divBdr>
        </w:div>
        <w:div w:id="26637370">
          <w:marLeft w:val="0"/>
          <w:marRight w:val="0"/>
          <w:marTop w:val="0"/>
          <w:marBottom w:val="0"/>
          <w:divBdr>
            <w:top w:val="none" w:sz="0" w:space="0" w:color="auto"/>
            <w:left w:val="none" w:sz="0" w:space="0" w:color="auto"/>
            <w:bottom w:val="none" w:sz="0" w:space="0" w:color="auto"/>
            <w:right w:val="none" w:sz="0" w:space="0" w:color="auto"/>
          </w:divBdr>
        </w:div>
        <w:div w:id="21244712">
          <w:marLeft w:val="0"/>
          <w:marRight w:val="0"/>
          <w:marTop w:val="0"/>
          <w:marBottom w:val="0"/>
          <w:divBdr>
            <w:top w:val="none" w:sz="0" w:space="0" w:color="auto"/>
            <w:left w:val="none" w:sz="0" w:space="0" w:color="auto"/>
            <w:bottom w:val="none" w:sz="0" w:space="0" w:color="auto"/>
            <w:right w:val="none" w:sz="0" w:space="0" w:color="auto"/>
          </w:divBdr>
        </w:div>
        <w:div w:id="567496607">
          <w:marLeft w:val="0"/>
          <w:marRight w:val="0"/>
          <w:marTop w:val="0"/>
          <w:marBottom w:val="0"/>
          <w:divBdr>
            <w:top w:val="none" w:sz="0" w:space="0" w:color="auto"/>
            <w:left w:val="none" w:sz="0" w:space="0" w:color="auto"/>
            <w:bottom w:val="none" w:sz="0" w:space="0" w:color="auto"/>
            <w:right w:val="none" w:sz="0" w:space="0" w:color="auto"/>
          </w:divBdr>
        </w:div>
        <w:div w:id="767040172">
          <w:marLeft w:val="0"/>
          <w:marRight w:val="0"/>
          <w:marTop w:val="0"/>
          <w:marBottom w:val="0"/>
          <w:divBdr>
            <w:top w:val="none" w:sz="0" w:space="0" w:color="auto"/>
            <w:left w:val="none" w:sz="0" w:space="0" w:color="auto"/>
            <w:bottom w:val="none" w:sz="0" w:space="0" w:color="auto"/>
            <w:right w:val="none" w:sz="0" w:space="0" w:color="auto"/>
          </w:divBdr>
        </w:div>
        <w:div w:id="1289900412">
          <w:marLeft w:val="0"/>
          <w:marRight w:val="0"/>
          <w:marTop w:val="0"/>
          <w:marBottom w:val="0"/>
          <w:divBdr>
            <w:top w:val="none" w:sz="0" w:space="0" w:color="auto"/>
            <w:left w:val="none" w:sz="0" w:space="0" w:color="auto"/>
            <w:bottom w:val="none" w:sz="0" w:space="0" w:color="auto"/>
            <w:right w:val="none" w:sz="0" w:space="0" w:color="auto"/>
          </w:divBdr>
        </w:div>
      </w:divsChild>
    </w:div>
    <w:div w:id="457376535">
      <w:bodyDiv w:val="1"/>
      <w:marLeft w:val="0"/>
      <w:marRight w:val="0"/>
      <w:marTop w:val="0"/>
      <w:marBottom w:val="0"/>
      <w:divBdr>
        <w:top w:val="none" w:sz="0" w:space="0" w:color="auto"/>
        <w:left w:val="none" w:sz="0" w:space="0" w:color="auto"/>
        <w:bottom w:val="none" w:sz="0" w:space="0" w:color="auto"/>
        <w:right w:val="none" w:sz="0" w:space="0" w:color="auto"/>
      </w:divBdr>
    </w:div>
    <w:div w:id="664937611">
      <w:bodyDiv w:val="1"/>
      <w:marLeft w:val="0"/>
      <w:marRight w:val="0"/>
      <w:marTop w:val="0"/>
      <w:marBottom w:val="0"/>
      <w:divBdr>
        <w:top w:val="none" w:sz="0" w:space="0" w:color="auto"/>
        <w:left w:val="none" w:sz="0" w:space="0" w:color="auto"/>
        <w:bottom w:val="none" w:sz="0" w:space="0" w:color="auto"/>
        <w:right w:val="none" w:sz="0" w:space="0" w:color="auto"/>
      </w:divBdr>
    </w:div>
    <w:div w:id="862549627">
      <w:bodyDiv w:val="1"/>
      <w:marLeft w:val="0"/>
      <w:marRight w:val="0"/>
      <w:marTop w:val="0"/>
      <w:marBottom w:val="0"/>
      <w:divBdr>
        <w:top w:val="none" w:sz="0" w:space="0" w:color="auto"/>
        <w:left w:val="none" w:sz="0" w:space="0" w:color="auto"/>
        <w:bottom w:val="none" w:sz="0" w:space="0" w:color="auto"/>
        <w:right w:val="none" w:sz="0" w:space="0" w:color="auto"/>
      </w:divBdr>
      <w:divsChild>
        <w:div w:id="839462248">
          <w:marLeft w:val="0"/>
          <w:marRight w:val="0"/>
          <w:marTop w:val="0"/>
          <w:marBottom w:val="0"/>
          <w:divBdr>
            <w:top w:val="none" w:sz="0" w:space="0" w:color="auto"/>
            <w:left w:val="none" w:sz="0" w:space="0" w:color="auto"/>
            <w:bottom w:val="none" w:sz="0" w:space="0" w:color="auto"/>
            <w:right w:val="none" w:sz="0" w:space="0" w:color="auto"/>
          </w:divBdr>
          <w:divsChild>
            <w:div w:id="1499269354">
              <w:marLeft w:val="0"/>
              <w:marRight w:val="0"/>
              <w:marTop w:val="0"/>
              <w:marBottom w:val="0"/>
              <w:divBdr>
                <w:top w:val="none" w:sz="0" w:space="0" w:color="auto"/>
                <w:left w:val="none" w:sz="0" w:space="0" w:color="auto"/>
                <w:bottom w:val="none" w:sz="0" w:space="0" w:color="auto"/>
                <w:right w:val="none" w:sz="0" w:space="0" w:color="auto"/>
              </w:divBdr>
            </w:div>
            <w:div w:id="2100253987">
              <w:marLeft w:val="0"/>
              <w:marRight w:val="0"/>
              <w:marTop w:val="0"/>
              <w:marBottom w:val="0"/>
              <w:divBdr>
                <w:top w:val="none" w:sz="0" w:space="0" w:color="auto"/>
                <w:left w:val="none" w:sz="0" w:space="0" w:color="auto"/>
                <w:bottom w:val="none" w:sz="0" w:space="0" w:color="auto"/>
                <w:right w:val="none" w:sz="0" w:space="0" w:color="auto"/>
              </w:divBdr>
            </w:div>
            <w:div w:id="1157452154">
              <w:marLeft w:val="0"/>
              <w:marRight w:val="0"/>
              <w:marTop w:val="0"/>
              <w:marBottom w:val="0"/>
              <w:divBdr>
                <w:top w:val="none" w:sz="0" w:space="0" w:color="auto"/>
                <w:left w:val="none" w:sz="0" w:space="0" w:color="auto"/>
                <w:bottom w:val="none" w:sz="0" w:space="0" w:color="auto"/>
                <w:right w:val="none" w:sz="0" w:space="0" w:color="auto"/>
              </w:divBdr>
            </w:div>
            <w:div w:id="1721704182">
              <w:marLeft w:val="0"/>
              <w:marRight w:val="0"/>
              <w:marTop w:val="0"/>
              <w:marBottom w:val="0"/>
              <w:divBdr>
                <w:top w:val="none" w:sz="0" w:space="0" w:color="auto"/>
                <w:left w:val="none" w:sz="0" w:space="0" w:color="auto"/>
                <w:bottom w:val="none" w:sz="0" w:space="0" w:color="auto"/>
                <w:right w:val="none" w:sz="0" w:space="0" w:color="auto"/>
              </w:divBdr>
            </w:div>
            <w:div w:id="1109659850">
              <w:marLeft w:val="0"/>
              <w:marRight w:val="0"/>
              <w:marTop w:val="0"/>
              <w:marBottom w:val="0"/>
              <w:divBdr>
                <w:top w:val="none" w:sz="0" w:space="0" w:color="auto"/>
                <w:left w:val="none" w:sz="0" w:space="0" w:color="auto"/>
                <w:bottom w:val="none" w:sz="0" w:space="0" w:color="auto"/>
                <w:right w:val="none" w:sz="0" w:space="0" w:color="auto"/>
              </w:divBdr>
            </w:div>
            <w:div w:id="321082915">
              <w:marLeft w:val="0"/>
              <w:marRight w:val="0"/>
              <w:marTop w:val="0"/>
              <w:marBottom w:val="0"/>
              <w:divBdr>
                <w:top w:val="none" w:sz="0" w:space="0" w:color="auto"/>
                <w:left w:val="none" w:sz="0" w:space="0" w:color="auto"/>
                <w:bottom w:val="none" w:sz="0" w:space="0" w:color="auto"/>
                <w:right w:val="none" w:sz="0" w:space="0" w:color="auto"/>
              </w:divBdr>
            </w:div>
            <w:div w:id="1266232484">
              <w:marLeft w:val="0"/>
              <w:marRight w:val="0"/>
              <w:marTop w:val="0"/>
              <w:marBottom w:val="0"/>
              <w:divBdr>
                <w:top w:val="none" w:sz="0" w:space="0" w:color="auto"/>
                <w:left w:val="none" w:sz="0" w:space="0" w:color="auto"/>
                <w:bottom w:val="none" w:sz="0" w:space="0" w:color="auto"/>
                <w:right w:val="none" w:sz="0" w:space="0" w:color="auto"/>
              </w:divBdr>
            </w:div>
            <w:div w:id="918833696">
              <w:marLeft w:val="0"/>
              <w:marRight w:val="0"/>
              <w:marTop w:val="0"/>
              <w:marBottom w:val="0"/>
              <w:divBdr>
                <w:top w:val="none" w:sz="0" w:space="0" w:color="auto"/>
                <w:left w:val="none" w:sz="0" w:space="0" w:color="auto"/>
                <w:bottom w:val="none" w:sz="0" w:space="0" w:color="auto"/>
                <w:right w:val="none" w:sz="0" w:space="0" w:color="auto"/>
              </w:divBdr>
            </w:div>
            <w:div w:id="1503736610">
              <w:marLeft w:val="0"/>
              <w:marRight w:val="0"/>
              <w:marTop w:val="0"/>
              <w:marBottom w:val="0"/>
              <w:divBdr>
                <w:top w:val="none" w:sz="0" w:space="0" w:color="auto"/>
                <w:left w:val="none" w:sz="0" w:space="0" w:color="auto"/>
                <w:bottom w:val="none" w:sz="0" w:space="0" w:color="auto"/>
                <w:right w:val="none" w:sz="0" w:space="0" w:color="auto"/>
              </w:divBdr>
            </w:div>
            <w:div w:id="943805428">
              <w:marLeft w:val="0"/>
              <w:marRight w:val="0"/>
              <w:marTop w:val="0"/>
              <w:marBottom w:val="0"/>
              <w:divBdr>
                <w:top w:val="none" w:sz="0" w:space="0" w:color="auto"/>
                <w:left w:val="none" w:sz="0" w:space="0" w:color="auto"/>
                <w:bottom w:val="none" w:sz="0" w:space="0" w:color="auto"/>
                <w:right w:val="none" w:sz="0" w:space="0" w:color="auto"/>
              </w:divBdr>
            </w:div>
            <w:div w:id="622998539">
              <w:marLeft w:val="0"/>
              <w:marRight w:val="0"/>
              <w:marTop w:val="0"/>
              <w:marBottom w:val="0"/>
              <w:divBdr>
                <w:top w:val="none" w:sz="0" w:space="0" w:color="auto"/>
                <w:left w:val="none" w:sz="0" w:space="0" w:color="auto"/>
                <w:bottom w:val="none" w:sz="0" w:space="0" w:color="auto"/>
                <w:right w:val="none" w:sz="0" w:space="0" w:color="auto"/>
              </w:divBdr>
            </w:div>
          </w:divsChild>
        </w:div>
        <w:div w:id="84310513">
          <w:marLeft w:val="0"/>
          <w:marRight w:val="0"/>
          <w:marTop w:val="0"/>
          <w:marBottom w:val="0"/>
          <w:divBdr>
            <w:top w:val="none" w:sz="0" w:space="0" w:color="auto"/>
            <w:left w:val="none" w:sz="0" w:space="0" w:color="auto"/>
            <w:bottom w:val="none" w:sz="0" w:space="0" w:color="auto"/>
            <w:right w:val="none" w:sz="0" w:space="0" w:color="auto"/>
          </w:divBdr>
        </w:div>
      </w:divsChild>
    </w:div>
    <w:div w:id="878904409">
      <w:bodyDiv w:val="1"/>
      <w:marLeft w:val="0"/>
      <w:marRight w:val="0"/>
      <w:marTop w:val="0"/>
      <w:marBottom w:val="0"/>
      <w:divBdr>
        <w:top w:val="none" w:sz="0" w:space="0" w:color="auto"/>
        <w:left w:val="none" w:sz="0" w:space="0" w:color="auto"/>
        <w:bottom w:val="none" w:sz="0" w:space="0" w:color="auto"/>
        <w:right w:val="none" w:sz="0" w:space="0" w:color="auto"/>
      </w:divBdr>
      <w:divsChild>
        <w:div w:id="2032680193">
          <w:marLeft w:val="0"/>
          <w:marRight w:val="0"/>
          <w:marTop w:val="0"/>
          <w:marBottom w:val="0"/>
          <w:divBdr>
            <w:top w:val="none" w:sz="0" w:space="0" w:color="auto"/>
            <w:left w:val="none" w:sz="0" w:space="0" w:color="auto"/>
            <w:bottom w:val="none" w:sz="0" w:space="0" w:color="auto"/>
            <w:right w:val="none" w:sz="0" w:space="0" w:color="auto"/>
          </w:divBdr>
          <w:divsChild>
            <w:div w:id="1988892980">
              <w:marLeft w:val="0"/>
              <w:marRight w:val="0"/>
              <w:marTop w:val="0"/>
              <w:marBottom w:val="0"/>
              <w:divBdr>
                <w:top w:val="none" w:sz="0" w:space="0" w:color="auto"/>
                <w:left w:val="none" w:sz="0" w:space="0" w:color="auto"/>
                <w:bottom w:val="none" w:sz="0" w:space="0" w:color="auto"/>
                <w:right w:val="none" w:sz="0" w:space="0" w:color="auto"/>
              </w:divBdr>
            </w:div>
            <w:div w:id="1888298480">
              <w:marLeft w:val="0"/>
              <w:marRight w:val="0"/>
              <w:marTop w:val="0"/>
              <w:marBottom w:val="0"/>
              <w:divBdr>
                <w:top w:val="none" w:sz="0" w:space="0" w:color="auto"/>
                <w:left w:val="none" w:sz="0" w:space="0" w:color="auto"/>
                <w:bottom w:val="none" w:sz="0" w:space="0" w:color="auto"/>
                <w:right w:val="none" w:sz="0" w:space="0" w:color="auto"/>
              </w:divBdr>
            </w:div>
            <w:div w:id="161167717">
              <w:marLeft w:val="0"/>
              <w:marRight w:val="0"/>
              <w:marTop w:val="0"/>
              <w:marBottom w:val="0"/>
              <w:divBdr>
                <w:top w:val="none" w:sz="0" w:space="0" w:color="auto"/>
                <w:left w:val="none" w:sz="0" w:space="0" w:color="auto"/>
                <w:bottom w:val="none" w:sz="0" w:space="0" w:color="auto"/>
                <w:right w:val="none" w:sz="0" w:space="0" w:color="auto"/>
              </w:divBdr>
            </w:div>
            <w:div w:id="2146502202">
              <w:marLeft w:val="0"/>
              <w:marRight w:val="0"/>
              <w:marTop w:val="0"/>
              <w:marBottom w:val="0"/>
              <w:divBdr>
                <w:top w:val="none" w:sz="0" w:space="0" w:color="auto"/>
                <w:left w:val="none" w:sz="0" w:space="0" w:color="auto"/>
                <w:bottom w:val="none" w:sz="0" w:space="0" w:color="auto"/>
                <w:right w:val="none" w:sz="0" w:space="0" w:color="auto"/>
              </w:divBdr>
            </w:div>
            <w:div w:id="1849322944">
              <w:marLeft w:val="0"/>
              <w:marRight w:val="0"/>
              <w:marTop w:val="0"/>
              <w:marBottom w:val="0"/>
              <w:divBdr>
                <w:top w:val="none" w:sz="0" w:space="0" w:color="auto"/>
                <w:left w:val="none" w:sz="0" w:space="0" w:color="auto"/>
                <w:bottom w:val="none" w:sz="0" w:space="0" w:color="auto"/>
                <w:right w:val="none" w:sz="0" w:space="0" w:color="auto"/>
              </w:divBdr>
            </w:div>
            <w:div w:id="2030643172">
              <w:marLeft w:val="0"/>
              <w:marRight w:val="0"/>
              <w:marTop w:val="0"/>
              <w:marBottom w:val="0"/>
              <w:divBdr>
                <w:top w:val="none" w:sz="0" w:space="0" w:color="auto"/>
                <w:left w:val="none" w:sz="0" w:space="0" w:color="auto"/>
                <w:bottom w:val="none" w:sz="0" w:space="0" w:color="auto"/>
                <w:right w:val="none" w:sz="0" w:space="0" w:color="auto"/>
              </w:divBdr>
            </w:div>
            <w:div w:id="1821967594">
              <w:marLeft w:val="0"/>
              <w:marRight w:val="0"/>
              <w:marTop w:val="0"/>
              <w:marBottom w:val="0"/>
              <w:divBdr>
                <w:top w:val="none" w:sz="0" w:space="0" w:color="auto"/>
                <w:left w:val="none" w:sz="0" w:space="0" w:color="auto"/>
                <w:bottom w:val="none" w:sz="0" w:space="0" w:color="auto"/>
                <w:right w:val="none" w:sz="0" w:space="0" w:color="auto"/>
              </w:divBdr>
            </w:div>
            <w:div w:id="337464459">
              <w:marLeft w:val="0"/>
              <w:marRight w:val="0"/>
              <w:marTop w:val="0"/>
              <w:marBottom w:val="0"/>
              <w:divBdr>
                <w:top w:val="none" w:sz="0" w:space="0" w:color="auto"/>
                <w:left w:val="none" w:sz="0" w:space="0" w:color="auto"/>
                <w:bottom w:val="none" w:sz="0" w:space="0" w:color="auto"/>
                <w:right w:val="none" w:sz="0" w:space="0" w:color="auto"/>
              </w:divBdr>
            </w:div>
            <w:div w:id="1441953373">
              <w:marLeft w:val="0"/>
              <w:marRight w:val="0"/>
              <w:marTop w:val="0"/>
              <w:marBottom w:val="0"/>
              <w:divBdr>
                <w:top w:val="none" w:sz="0" w:space="0" w:color="auto"/>
                <w:left w:val="none" w:sz="0" w:space="0" w:color="auto"/>
                <w:bottom w:val="none" w:sz="0" w:space="0" w:color="auto"/>
                <w:right w:val="none" w:sz="0" w:space="0" w:color="auto"/>
              </w:divBdr>
            </w:div>
            <w:div w:id="1891646904">
              <w:marLeft w:val="0"/>
              <w:marRight w:val="0"/>
              <w:marTop w:val="0"/>
              <w:marBottom w:val="0"/>
              <w:divBdr>
                <w:top w:val="none" w:sz="0" w:space="0" w:color="auto"/>
                <w:left w:val="none" w:sz="0" w:space="0" w:color="auto"/>
                <w:bottom w:val="none" w:sz="0" w:space="0" w:color="auto"/>
                <w:right w:val="none" w:sz="0" w:space="0" w:color="auto"/>
              </w:divBdr>
            </w:div>
            <w:div w:id="280767784">
              <w:marLeft w:val="0"/>
              <w:marRight w:val="0"/>
              <w:marTop w:val="0"/>
              <w:marBottom w:val="0"/>
              <w:divBdr>
                <w:top w:val="none" w:sz="0" w:space="0" w:color="auto"/>
                <w:left w:val="none" w:sz="0" w:space="0" w:color="auto"/>
                <w:bottom w:val="none" w:sz="0" w:space="0" w:color="auto"/>
                <w:right w:val="none" w:sz="0" w:space="0" w:color="auto"/>
              </w:divBdr>
            </w:div>
          </w:divsChild>
        </w:div>
        <w:div w:id="1736539409">
          <w:marLeft w:val="0"/>
          <w:marRight w:val="0"/>
          <w:marTop w:val="0"/>
          <w:marBottom w:val="0"/>
          <w:divBdr>
            <w:top w:val="none" w:sz="0" w:space="0" w:color="auto"/>
            <w:left w:val="none" w:sz="0" w:space="0" w:color="auto"/>
            <w:bottom w:val="none" w:sz="0" w:space="0" w:color="auto"/>
            <w:right w:val="none" w:sz="0" w:space="0" w:color="auto"/>
          </w:divBdr>
        </w:div>
      </w:divsChild>
    </w:div>
    <w:div w:id="1108351523">
      <w:bodyDiv w:val="1"/>
      <w:marLeft w:val="0"/>
      <w:marRight w:val="0"/>
      <w:marTop w:val="0"/>
      <w:marBottom w:val="0"/>
      <w:divBdr>
        <w:top w:val="none" w:sz="0" w:space="0" w:color="auto"/>
        <w:left w:val="none" w:sz="0" w:space="0" w:color="auto"/>
        <w:bottom w:val="none" w:sz="0" w:space="0" w:color="auto"/>
        <w:right w:val="none" w:sz="0" w:space="0" w:color="auto"/>
      </w:divBdr>
    </w:div>
    <w:div w:id="1242448020">
      <w:bodyDiv w:val="1"/>
      <w:marLeft w:val="0"/>
      <w:marRight w:val="0"/>
      <w:marTop w:val="0"/>
      <w:marBottom w:val="0"/>
      <w:divBdr>
        <w:top w:val="none" w:sz="0" w:space="0" w:color="auto"/>
        <w:left w:val="none" w:sz="0" w:space="0" w:color="auto"/>
        <w:bottom w:val="none" w:sz="0" w:space="0" w:color="auto"/>
        <w:right w:val="none" w:sz="0" w:space="0" w:color="auto"/>
      </w:divBdr>
      <w:divsChild>
        <w:div w:id="496772356">
          <w:marLeft w:val="0"/>
          <w:marRight w:val="0"/>
          <w:marTop w:val="0"/>
          <w:marBottom w:val="0"/>
          <w:divBdr>
            <w:top w:val="none" w:sz="0" w:space="0" w:color="auto"/>
            <w:left w:val="none" w:sz="0" w:space="0" w:color="auto"/>
            <w:bottom w:val="none" w:sz="0" w:space="0" w:color="auto"/>
            <w:right w:val="none" w:sz="0" w:space="0" w:color="auto"/>
          </w:divBdr>
          <w:divsChild>
            <w:div w:id="510950860">
              <w:marLeft w:val="0"/>
              <w:marRight w:val="0"/>
              <w:marTop w:val="0"/>
              <w:marBottom w:val="0"/>
              <w:divBdr>
                <w:top w:val="none" w:sz="0" w:space="0" w:color="auto"/>
                <w:left w:val="none" w:sz="0" w:space="0" w:color="auto"/>
                <w:bottom w:val="none" w:sz="0" w:space="0" w:color="auto"/>
                <w:right w:val="none" w:sz="0" w:space="0" w:color="auto"/>
              </w:divBdr>
            </w:div>
            <w:div w:id="850341036">
              <w:marLeft w:val="0"/>
              <w:marRight w:val="0"/>
              <w:marTop w:val="0"/>
              <w:marBottom w:val="0"/>
              <w:divBdr>
                <w:top w:val="none" w:sz="0" w:space="0" w:color="auto"/>
                <w:left w:val="none" w:sz="0" w:space="0" w:color="auto"/>
                <w:bottom w:val="none" w:sz="0" w:space="0" w:color="auto"/>
                <w:right w:val="none" w:sz="0" w:space="0" w:color="auto"/>
              </w:divBdr>
            </w:div>
            <w:div w:id="1616600944">
              <w:marLeft w:val="0"/>
              <w:marRight w:val="0"/>
              <w:marTop w:val="0"/>
              <w:marBottom w:val="0"/>
              <w:divBdr>
                <w:top w:val="none" w:sz="0" w:space="0" w:color="auto"/>
                <w:left w:val="none" w:sz="0" w:space="0" w:color="auto"/>
                <w:bottom w:val="none" w:sz="0" w:space="0" w:color="auto"/>
                <w:right w:val="none" w:sz="0" w:space="0" w:color="auto"/>
              </w:divBdr>
            </w:div>
            <w:div w:id="1968197441">
              <w:marLeft w:val="0"/>
              <w:marRight w:val="0"/>
              <w:marTop w:val="0"/>
              <w:marBottom w:val="0"/>
              <w:divBdr>
                <w:top w:val="none" w:sz="0" w:space="0" w:color="auto"/>
                <w:left w:val="none" w:sz="0" w:space="0" w:color="auto"/>
                <w:bottom w:val="none" w:sz="0" w:space="0" w:color="auto"/>
                <w:right w:val="none" w:sz="0" w:space="0" w:color="auto"/>
              </w:divBdr>
            </w:div>
            <w:div w:id="649750100">
              <w:marLeft w:val="0"/>
              <w:marRight w:val="0"/>
              <w:marTop w:val="0"/>
              <w:marBottom w:val="0"/>
              <w:divBdr>
                <w:top w:val="none" w:sz="0" w:space="0" w:color="auto"/>
                <w:left w:val="none" w:sz="0" w:space="0" w:color="auto"/>
                <w:bottom w:val="none" w:sz="0" w:space="0" w:color="auto"/>
                <w:right w:val="none" w:sz="0" w:space="0" w:color="auto"/>
              </w:divBdr>
            </w:div>
            <w:div w:id="1123692035">
              <w:marLeft w:val="0"/>
              <w:marRight w:val="0"/>
              <w:marTop w:val="0"/>
              <w:marBottom w:val="0"/>
              <w:divBdr>
                <w:top w:val="none" w:sz="0" w:space="0" w:color="auto"/>
                <w:left w:val="none" w:sz="0" w:space="0" w:color="auto"/>
                <w:bottom w:val="none" w:sz="0" w:space="0" w:color="auto"/>
                <w:right w:val="none" w:sz="0" w:space="0" w:color="auto"/>
              </w:divBdr>
            </w:div>
            <w:div w:id="410811361">
              <w:marLeft w:val="0"/>
              <w:marRight w:val="0"/>
              <w:marTop w:val="0"/>
              <w:marBottom w:val="0"/>
              <w:divBdr>
                <w:top w:val="none" w:sz="0" w:space="0" w:color="auto"/>
                <w:left w:val="none" w:sz="0" w:space="0" w:color="auto"/>
                <w:bottom w:val="none" w:sz="0" w:space="0" w:color="auto"/>
                <w:right w:val="none" w:sz="0" w:space="0" w:color="auto"/>
              </w:divBdr>
            </w:div>
            <w:div w:id="48573173">
              <w:marLeft w:val="0"/>
              <w:marRight w:val="0"/>
              <w:marTop w:val="0"/>
              <w:marBottom w:val="0"/>
              <w:divBdr>
                <w:top w:val="none" w:sz="0" w:space="0" w:color="auto"/>
                <w:left w:val="none" w:sz="0" w:space="0" w:color="auto"/>
                <w:bottom w:val="none" w:sz="0" w:space="0" w:color="auto"/>
                <w:right w:val="none" w:sz="0" w:space="0" w:color="auto"/>
              </w:divBdr>
            </w:div>
            <w:div w:id="968776842">
              <w:marLeft w:val="0"/>
              <w:marRight w:val="0"/>
              <w:marTop w:val="0"/>
              <w:marBottom w:val="0"/>
              <w:divBdr>
                <w:top w:val="none" w:sz="0" w:space="0" w:color="auto"/>
                <w:left w:val="none" w:sz="0" w:space="0" w:color="auto"/>
                <w:bottom w:val="none" w:sz="0" w:space="0" w:color="auto"/>
                <w:right w:val="none" w:sz="0" w:space="0" w:color="auto"/>
              </w:divBdr>
            </w:div>
            <w:div w:id="924266351">
              <w:marLeft w:val="0"/>
              <w:marRight w:val="0"/>
              <w:marTop w:val="0"/>
              <w:marBottom w:val="0"/>
              <w:divBdr>
                <w:top w:val="none" w:sz="0" w:space="0" w:color="auto"/>
                <w:left w:val="none" w:sz="0" w:space="0" w:color="auto"/>
                <w:bottom w:val="none" w:sz="0" w:space="0" w:color="auto"/>
                <w:right w:val="none" w:sz="0" w:space="0" w:color="auto"/>
              </w:divBdr>
            </w:div>
            <w:div w:id="1270315331">
              <w:marLeft w:val="0"/>
              <w:marRight w:val="0"/>
              <w:marTop w:val="0"/>
              <w:marBottom w:val="0"/>
              <w:divBdr>
                <w:top w:val="none" w:sz="0" w:space="0" w:color="auto"/>
                <w:left w:val="none" w:sz="0" w:space="0" w:color="auto"/>
                <w:bottom w:val="none" w:sz="0" w:space="0" w:color="auto"/>
                <w:right w:val="none" w:sz="0" w:space="0" w:color="auto"/>
              </w:divBdr>
            </w:div>
          </w:divsChild>
        </w:div>
        <w:div w:id="590697253">
          <w:marLeft w:val="0"/>
          <w:marRight w:val="0"/>
          <w:marTop w:val="0"/>
          <w:marBottom w:val="0"/>
          <w:divBdr>
            <w:top w:val="none" w:sz="0" w:space="0" w:color="auto"/>
            <w:left w:val="none" w:sz="0" w:space="0" w:color="auto"/>
            <w:bottom w:val="none" w:sz="0" w:space="0" w:color="auto"/>
            <w:right w:val="none" w:sz="0" w:space="0" w:color="auto"/>
          </w:divBdr>
        </w:div>
      </w:divsChild>
    </w:div>
    <w:div w:id="1255239702">
      <w:bodyDiv w:val="1"/>
      <w:marLeft w:val="0"/>
      <w:marRight w:val="0"/>
      <w:marTop w:val="0"/>
      <w:marBottom w:val="0"/>
      <w:divBdr>
        <w:top w:val="none" w:sz="0" w:space="0" w:color="auto"/>
        <w:left w:val="none" w:sz="0" w:space="0" w:color="auto"/>
        <w:bottom w:val="none" w:sz="0" w:space="0" w:color="auto"/>
        <w:right w:val="none" w:sz="0" w:space="0" w:color="auto"/>
      </w:divBdr>
      <w:divsChild>
        <w:div w:id="2112896310">
          <w:marLeft w:val="0"/>
          <w:marRight w:val="0"/>
          <w:marTop w:val="0"/>
          <w:marBottom w:val="0"/>
          <w:divBdr>
            <w:top w:val="none" w:sz="0" w:space="0" w:color="auto"/>
            <w:left w:val="none" w:sz="0" w:space="0" w:color="auto"/>
            <w:bottom w:val="none" w:sz="0" w:space="0" w:color="auto"/>
            <w:right w:val="none" w:sz="0" w:space="0" w:color="auto"/>
          </w:divBdr>
          <w:divsChild>
            <w:div w:id="1315137253">
              <w:marLeft w:val="0"/>
              <w:marRight w:val="0"/>
              <w:marTop w:val="0"/>
              <w:marBottom w:val="0"/>
              <w:divBdr>
                <w:top w:val="none" w:sz="0" w:space="0" w:color="auto"/>
                <w:left w:val="none" w:sz="0" w:space="0" w:color="auto"/>
                <w:bottom w:val="none" w:sz="0" w:space="0" w:color="auto"/>
                <w:right w:val="none" w:sz="0" w:space="0" w:color="auto"/>
              </w:divBdr>
            </w:div>
            <w:div w:id="1946688006">
              <w:marLeft w:val="0"/>
              <w:marRight w:val="0"/>
              <w:marTop w:val="0"/>
              <w:marBottom w:val="0"/>
              <w:divBdr>
                <w:top w:val="none" w:sz="0" w:space="0" w:color="auto"/>
                <w:left w:val="none" w:sz="0" w:space="0" w:color="auto"/>
                <w:bottom w:val="none" w:sz="0" w:space="0" w:color="auto"/>
                <w:right w:val="none" w:sz="0" w:space="0" w:color="auto"/>
              </w:divBdr>
            </w:div>
            <w:div w:id="1783764486">
              <w:marLeft w:val="0"/>
              <w:marRight w:val="0"/>
              <w:marTop w:val="0"/>
              <w:marBottom w:val="0"/>
              <w:divBdr>
                <w:top w:val="none" w:sz="0" w:space="0" w:color="auto"/>
                <w:left w:val="none" w:sz="0" w:space="0" w:color="auto"/>
                <w:bottom w:val="none" w:sz="0" w:space="0" w:color="auto"/>
                <w:right w:val="none" w:sz="0" w:space="0" w:color="auto"/>
              </w:divBdr>
            </w:div>
            <w:div w:id="1964192804">
              <w:marLeft w:val="0"/>
              <w:marRight w:val="0"/>
              <w:marTop w:val="0"/>
              <w:marBottom w:val="0"/>
              <w:divBdr>
                <w:top w:val="none" w:sz="0" w:space="0" w:color="auto"/>
                <w:left w:val="none" w:sz="0" w:space="0" w:color="auto"/>
                <w:bottom w:val="none" w:sz="0" w:space="0" w:color="auto"/>
                <w:right w:val="none" w:sz="0" w:space="0" w:color="auto"/>
              </w:divBdr>
            </w:div>
            <w:div w:id="706638960">
              <w:marLeft w:val="0"/>
              <w:marRight w:val="0"/>
              <w:marTop w:val="0"/>
              <w:marBottom w:val="0"/>
              <w:divBdr>
                <w:top w:val="none" w:sz="0" w:space="0" w:color="auto"/>
                <w:left w:val="none" w:sz="0" w:space="0" w:color="auto"/>
                <w:bottom w:val="none" w:sz="0" w:space="0" w:color="auto"/>
                <w:right w:val="none" w:sz="0" w:space="0" w:color="auto"/>
              </w:divBdr>
            </w:div>
            <w:div w:id="127939206">
              <w:marLeft w:val="0"/>
              <w:marRight w:val="0"/>
              <w:marTop w:val="0"/>
              <w:marBottom w:val="0"/>
              <w:divBdr>
                <w:top w:val="none" w:sz="0" w:space="0" w:color="auto"/>
                <w:left w:val="none" w:sz="0" w:space="0" w:color="auto"/>
                <w:bottom w:val="none" w:sz="0" w:space="0" w:color="auto"/>
                <w:right w:val="none" w:sz="0" w:space="0" w:color="auto"/>
              </w:divBdr>
            </w:div>
            <w:div w:id="1516924836">
              <w:marLeft w:val="0"/>
              <w:marRight w:val="0"/>
              <w:marTop w:val="0"/>
              <w:marBottom w:val="0"/>
              <w:divBdr>
                <w:top w:val="none" w:sz="0" w:space="0" w:color="auto"/>
                <w:left w:val="none" w:sz="0" w:space="0" w:color="auto"/>
                <w:bottom w:val="none" w:sz="0" w:space="0" w:color="auto"/>
                <w:right w:val="none" w:sz="0" w:space="0" w:color="auto"/>
              </w:divBdr>
            </w:div>
            <w:div w:id="517818705">
              <w:marLeft w:val="0"/>
              <w:marRight w:val="0"/>
              <w:marTop w:val="0"/>
              <w:marBottom w:val="0"/>
              <w:divBdr>
                <w:top w:val="none" w:sz="0" w:space="0" w:color="auto"/>
                <w:left w:val="none" w:sz="0" w:space="0" w:color="auto"/>
                <w:bottom w:val="none" w:sz="0" w:space="0" w:color="auto"/>
                <w:right w:val="none" w:sz="0" w:space="0" w:color="auto"/>
              </w:divBdr>
            </w:div>
            <w:div w:id="1366907371">
              <w:marLeft w:val="0"/>
              <w:marRight w:val="0"/>
              <w:marTop w:val="0"/>
              <w:marBottom w:val="0"/>
              <w:divBdr>
                <w:top w:val="none" w:sz="0" w:space="0" w:color="auto"/>
                <w:left w:val="none" w:sz="0" w:space="0" w:color="auto"/>
                <w:bottom w:val="none" w:sz="0" w:space="0" w:color="auto"/>
                <w:right w:val="none" w:sz="0" w:space="0" w:color="auto"/>
              </w:divBdr>
            </w:div>
            <w:div w:id="716658737">
              <w:marLeft w:val="0"/>
              <w:marRight w:val="0"/>
              <w:marTop w:val="0"/>
              <w:marBottom w:val="0"/>
              <w:divBdr>
                <w:top w:val="none" w:sz="0" w:space="0" w:color="auto"/>
                <w:left w:val="none" w:sz="0" w:space="0" w:color="auto"/>
                <w:bottom w:val="none" w:sz="0" w:space="0" w:color="auto"/>
                <w:right w:val="none" w:sz="0" w:space="0" w:color="auto"/>
              </w:divBdr>
            </w:div>
            <w:div w:id="419109700">
              <w:marLeft w:val="0"/>
              <w:marRight w:val="0"/>
              <w:marTop w:val="0"/>
              <w:marBottom w:val="0"/>
              <w:divBdr>
                <w:top w:val="none" w:sz="0" w:space="0" w:color="auto"/>
                <w:left w:val="none" w:sz="0" w:space="0" w:color="auto"/>
                <w:bottom w:val="none" w:sz="0" w:space="0" w:color="auto"/>
                <w:right w:val="none" w:sz="0" w:space="0" w:color="auto"/>
              </w:divBdr>
            </w:div>
          </w:divsChild>
        </w:div>
        <w:div w:id="1417046485">
          <w:marLeft w:val="0"/>
          <w:marRight w:val="0"/>
          <w:marTop w:val="0"/>
          <w:marBottom w:val="0"/>
          <w:divBdr>
            <w:top w:val="none" w:sz="0" w:space="0" w:color="auto"/>
            <w:left w:val="none" w:sz="0" w:space="0" w:color="auto"/>
            <w:bottom w:val="none" w:sz="0" w:space="0" w:color="auto"/>
            <w:right w:val="none" w:sz="0" w:space="0" w:color="auto"/>
          </w:divBdr>
        </w:div>
      </w:divsChild>
    </w:div>
    <w:div w:id="1425565501">
      <w:bodyDiv w:val="1"/>
      <w:marLeft w:val="0"/>
      <w:marRight w:val="0"/>
      <w:marTop w:val="0"/>
      <w:marBottom w:val="0"/>
      <w:divBdr>
        <w:top w:val="none" w:sz="0" w:space="0" w:color="auto"/>
        <w:left w:val="none" w:sz="0" w:space="0" w:color="auto"/>
        <w:bottom w:val="none" w:sz="0" w:space="0" w:color="auto"/>
        <w:right w:val="none" w:sz="0" w:space="0" w:color="auto"/>
      </w:divBdr>
      <w:divsChild>
        <w:div w:id="35936132">
          <w:marLeft w:val="0"/>
          <w:marRight w:val="0"/>
          <w:marTop w:val="0"/>
          <w:marBottom w:val="0"/>
          <w:divBdr>
            <w:top w:val="none" w:sz="0" w:space="0" w:color="auto"/>
            <w:left w:val="none" w:sz="0" w:space="0" w:color="auto"/>
            <w:bottom w:val="none" w:sz="0" w:space="0" w:color="auto"/>
            <w:right w:val="none" w:sz="0" w:space="0" w:color="auto"/>
          </w:divBdr>
        </w:div>
        <w:div w:id="287900547">
          <w:marLeft w:val="0"/>
          <w:marRight w:val="0"/>
          <w:marTop w:val="0"/>
          <w:marBottom w:val="0"/>
          <w:divBdr>
            <w:top w:val="none" w:sz="0" w:space="0" w:color="auto"/>
            <w:left w:val="none" w:sz="0" w:space="0" w:color="auto"/>
            <w:bottom w:val="none" w:sz="0" w:space="0" w:color="auto"/>
            <w:right w:val="none" w:sz="0" w:space="0" w:color="auto"/>
          </w:divBdr>
        </w:div>
        <w:div w:id="1101684907">
          <w:marLeft w:val="0"/>
          <w:marRight w:val="0"/>
          <w:marTop w:val="0"/>
          <w:marBottom w:val="0"/>
          <w:divBdr>
            <w:top w:val="none" w:sz="0" w:space="0" w:color="auto"/>
            <w:left w:val="none" w:sz="0" w:space="0" w:color="auto"/>
            <w:bottom w:val="none" w:sz="0" w:space="0" w:color="auto"/>
            <w:right w:val="none" w:sz="0" w:space="0" w:color="auto"/>
          </w:divBdr>
        </w:div>
        <w:div w:id="800154944">
          <w:marLeft w:val="0"/>
          <w:marRight w:val="0"/>
          <w:marTop w:val="0"/>
          <w:marBottom w:val="0"/>
          <w:divBdr>
            <w:top w:val="none" w:sz="0" w:space="0" w:color="auto"/>
            <w:left w:val="none" w:sz="0" w:space="0" w:color="auto"/>
            <w:bottom w:val="none" w:sz="0" w:space="0" w:color="auto"/>
            <w:right w:val="none" w:sz="0" w:space="0" w:color="auto"/>
          </w:divBdr>
        </w:div>
        <w:div w:id="1993825108">
          <w:marLeft w:val="0"/>
          <w:marRight w:val="0"/>
          <w:marTop w:val="0"/>
          <w:marBottom w:val="0"/>
          <w:divBdr>
            <w:top w:val="none" w:sz="0" w:space="0" w:color="auto"/>
            <w:left w:val="none" w:sz="0" w:space="0" w:color="auto"/>
            <w:bottom w:val="none" w:sz="0" w:space="0" w:color="auto"/>
            <w:right w:val="none" w:sz="0" w:space="0" w:color="auto"/>
          </w:divBdr>
        </w:div>
        <w:div w:id="946085822">
          <w:marLeft w:val="0"/>
          <w:marRight w:val="0"/>
          <w:marTop w:val="0"/>
          <w:marBottom w:val="0"/>
          <w:divBdr>
            <w:top w:val="none" w:sz="0" w:space="0" w:color="auto"/>
            <w:left w:val="none" w:sz="0" w:space="0" w:color="auto"/>
            <w:bottom w:val="none" w:sz="0" w:space="0" w:color="auto"/>
            <w:right w:val="none" w:sz="0" w:space="0" w:color="auto"/>
          </w:divBdr>
        </w:div>
      </w:divsChild>
    </w:div>
    <w:div w:id="1499539329">
      <w:bodyDiv w:val="1"/>
      <w:marLeft w:val="0"/>
      <w:marRight w:val="0"/>
      <w:marTop w:val="0"/>
      <w:marBottom w:val="0"/>
      <w:divBdr>
        <w:top w:val="none" w:sz="0" w:space="0" w:color="auto"/>
        <w:left w:val="none" w:sz="0" w:space="0" w:color="auto"/>
        <w:bottom w:val="none" w:sz="0" w:space="0" w:color="auto"/>
        <w:right w:val="none" w:sz="0" w:space="0" w:color="auto"/>
      </w:divBdr>
      <w:divsChild>
        <w:div w:id="1885484154">
          <w:marLeft w:val="0"/>
          <w:marRight w:val="0"/>
          <w:marTop w:val="0"/>
          <w:marBottom w:val="0"/>
          <w:divBdr>
            <w:top w:val="none" w:sz="0" w:space="0" w:color="auto"/>
            <w:left w:val="none" w:sz="0" w:space="0" w:color="auto"/>
            <w:bottom w:val="none" w:sz="0" w:space="0" w:color="auto"/>
            <w:right w:val="none" w:sz="0" w:space="0" w:color="auto"/>
          </w:divBdr>
        </w:div>
        <w:div w:id="1008367145">
          <w:marLeft w:val="0"/>
          <w:marRight w:val="0"/>
          <w:marTop w:val="0"/>
          <w:marBottom w:val="0"/>
          <w:divBdr>
            <w:top w:val="none" w:sz="0" w:space="0" w:color="auto"/>
            <w:left w:val="none" w:sz="0" w:space="0" w:color="auto"/>
            <w:bottom w:val="none" w:sz="0" w:space="0" w:color="auto"/>
            <w:right w:val="none" w:sz="0" w:space="0" w:color="auto"/>
          </w:divBdr>
        </w:div>
        <w:div w:id="653526977">
          <w:marLeft w:val="0"/>
          <w:marRight w:val="0"/>
          <w:marTop w:val="0"/>
          <w:marBottom w:val="0"/>
          <w:divBdr>
            <w:top w:val="none" w:sz="0" w:space="0" w:color="auto"/>
            <w:left w:val="none" w:sz="0" w:space="0" w:color="auto"/>
            <w:bottom w:val="none" w:sz="0" w:space="0" w:color="auto"/>
            <w:right w:val="none" w:sz="0" w:space="0" w:color="auto"/>
          </w:divBdr>
        </w:div>
        <w:div w:id="37828826">
          <w:marLeft w:val="0"/>
          <w:marRight w:val="0"/>
          <w:marTop w:val="0"/>
          <w:marBottom w:val="0"/>
          <w:divBdr>
            <w:top w:val="none" w:sz="0" w:space="0" w:color="auto"/>
            <w:left w:val="none" w:sz="0" w:space="0" w:color="auto"/>
            <w:bottom w:val="none" w:sz="0" w:space="0" w:color="auto"/>
            <w:right w:val="none" w:sz="0" w:space="0" w:color="auto"/>
          </w:divBdr>
        </w:div>
        <w:div w:id="345715927">
          <w:marLeft w:val="0"/>
          <w:marRight w:val="0"/>
          <w:marTop w:val="0"/>
          <w:marBottom w:val="0"/>
          <w:divBdr>
            <w:top w:val="none" w:sz="0" w:space="0" w:color="auto"/>
            <w:left w:val="none" w:sz="0" w:space="0" w:color="auto"/>
            <w:bottom w:val="none" w:sz="0" w:space="0" w:color="auto"/>
            <w:right w:val="none" w:sz="0" w:space="0" w:color="auto"/>
          </w:divBdr>
        </w:div>
        <w:div w:id="827403516">
          <w:marLeft w:val="0"/>
          <w:marRight w:val="0"/>
          <w:marTop w:val="0"/>
          <w:marBottom w:val="0"/>
          <w:divBdr>
            <w:top w:val="none" w:sz="0" w:space="0" w:color="auto"/>
            <w:left w:val="none" w:sz="0" w:space="0" w:color="auto"/>
            <w:bottom w:val="none" w:sz="0" w:space="0" w:color="auto"/>
            <w:right w:val="none" w:sz="0" w:space="0" w:color="auto"/>
          </w:divBdr>
        </w:div>
      </w:divsChild>
    </w:div>
    <w:div w:id="1628775310">
      <w:bodyDiv w:val="1"/>
      <w:marLeft w:val="0"/>
      <w:marRight w:val="0"/>
      <w:marTop w:val="0"/>
      <w:marBottom w:val="0"/>
      <w:divBdr>
        <w:top w:val="none" w:sz="0" w:space="0" w:color="auto"/>
        <w:left w:val="none" w:sz="0" w:space="0" w:color="auto"/>
        <w:bottom w:val="none" w:sz="0" w:space="0" w:color="auto"/>
        <w:right w:val="none" w:sz="0" w:space="0" w:color="auto"/>
      </w:divBdr>
    </w:div>
    <w:div w:id="1678652499">
      <w:bodyDiv w:val="1"/>
      <w:marLeft w:val="0"/>
      <w:marRight w:val="0"/>
      <w:marTop w:val="0"/>
      <w:marBottom w:val="0"/>
      <w:divBdr>
        <w:top w:val="none" w:sz="0" w:space="0" w:color="auto"/>
        <w:left w:val="none" w:sz="0" w:space="0" w:color="auto"/>
        <w:bottom w:val="none" w:sz="0" w:space="0" w:color="auto"/>
        <w:right w:val="none" w:sz="0" w:space="0" w:color="auto"/>
      </w:divBdr>
    </w:div>
    <w:div w:id="1695881898">
      <w:bodyDiv w:val="1"/>
      <w:marLeft w:val="0"/>
      <w:marRight w:val="0"/>
      <w:marTop w:val="0"/>
      <w:marBottom w:val="0"/>
      <w:divBdr>
        <w:top w:val="none" w:sz="0" w:space="0" w:color="auto"/>
        <w:left w:val="none" w:sz="0" w:space="0" w:color="auto"/>
        <w:bottom w:val="none" w:sz="0" w:space="0" w:color="auto"/>
        <w:right w:val="none" w:sz="0" w:space="0" w:color="auto"/>
      </w:divBdr>
      <w:divsChild>
        <w:div w:id="395317617">
          <w:marLeft w:val="0"/>
          <w:marRight w:val="0"/>
          <w:marTop w:val="0"/>
          <w:marBottom w:val="0"/>
          <w:divBdr>
            <w:top w:val="none" w:sz="0" w:space="0" w:color="auto"/>
            <w:left w:val="none" w:sz="0" w:space="0" w:color="auto"/>
            <w:bottom w:val="none" w:sz="0" w:space="0" w:color="auto"/>
            <w:right w:val="none" w:sz="0" w:space="0" w:color="auto"/>
          </w:divBdr>
        </w:div>
        <w:div w:id="972566050">
          <w:marLeft w:val="0"/>
          <w:marRight w:val="0"/>
          <w:marTop w:val="0"/>
          <w:marBottom w:val="0"/>
          <w:divBdr>
            <w:top w:val="none" w:sz="0" w:space="0" w:color="auto"/>
            <w:left w:val="none" w:sz="0" w:space="0" w:color="auto"/>
            <w:bottom w:val="none" w:sz="0" w:space="0" w:color="auto"/>
            <w:right w:val="none" w:sz="0" w:space="0" w:color="auto"/>
          </w:divBdr>
        </w:div>
        <w:div w:id="1699625907">
          <w:marLeft w:val="0"/>
          <w:marRight w:val="0"/>
          <w:marTop w:val="0"/>
          <w:marBottom w:val="0"/>
          <w:divBdr>
            <w:top w:val="none" w:sz="0" w:space="0" w:color="auto"/>
            <w:left w:val="none" w:sz="0" w:space="0" w:color="auto"/>
            <w:bottom w:val="none" w:sz="0" w:space="0" w:color="auto"/>
            <w:right w:val="none" w:sz="0" w:space="0" w:color="auto"/>
          </w:divBdr>
        </w:div>
        <w:div w:id="1293485064">
          <w:marLeft w:val="0"/>
          <w:marRight w:val="0"/>
          <w:marTop w:val="0"/>
          <w:marBottom w:val="0"/>
          <w:divBdr>
            <w:top w:val="none" w:sz="0" w:space="0" w:color="auto"/>
            <w:left w:val="none" w:sz="0" w:space="0" w:color="auto"/>
            <w:bottom w:val="none" w:sz="0" w:space="0" w:color="auto"/>
            <w:right w:val="none" w:sz="0" w:space="0" w:color="auto"/>
          </w:divBdr>
        </w:div>
        <w:div w:id="758872068">
          <w:marLeft w:val="0"/>
          <w:marRight w:val="0"/>
          <w:marTop w:val="0"/>
          <w:marBottom w:val="0"/>
          <w:divBdr>
            <w:top w:val="none" w:sz="0" w:space="0" w:color="auto"/>
            <w:left w:val="none" w:sz="0" w:space="0" w:color="auto"/>
            <w:bottom w:val="none" w:sz="0" w:space="0" w:color="auto"/>
            <w:right w:val="none" w:sz="0" w:space="0" w:color="auto"/>
          </w:divBdr>
        </w:div>
        <w:div w:id="1599168503">
          <w:marLeft w:val="0"/>
          <w:marRight w:val="0"/>
          <w:marTop w:val="0"/>
          <w:marBottom w:val="0"/>
          <w:divBdr>
            <w:top w:val="none" w:sz="0" w:space="0" w:color="auto"/>
            <w:left w:val="none" w:sz="0" w:space="0" w:color="auto"/>
            <w:bottom w:val="none" w:sz="0" w:space="0" w:color="auto"/>
            <w:right w:val="none" w:sz="0" w:space="0" w:color="auto"/>
          </w:divBdr>
        </w:div>
        <w:div w:id="790706120">
          <w:marLeft w:val="0"/>
          <w:marRight w:val="0"/>
          <w:marTop w:val="0"/>
          <w:marBottom w:val="0"/>
          <w:divBdr>
            <w:top w:val="none" w:sz="0" w:space="0" w:color="auto"/>
            <w:left w:val="none" w:sz="0" w:space="0" w:color="auto"/>
            <w:bottom w:val="none" w:sz="0" w:space="0" w:color="auto"/>
            <w:right w:val="none" w:sz="0" w:space="0" w:color="auto"/>
          </w:divBdr>
        </w:div>
        <w:div w:id="2036154867">
          <w:marLeft w:val="0"/>
          <w:marRight w:val="0"/>
          <w:marTop w:val="0"/>
          <w:marBottom w:val="0"/>
          <w:divBdr>
            <w:top w:val="none" w:sz="0" w:space="0" w:color="auto"/>
            <w:left w:val="none" w:sz="0" w:space="0" w:color="auto"/>
            <w:bottom w:val="none" w:sz="0" w:space="0" w:color="auto"/>
            <w:right w:val="none" w:sz="0" w:space="0" w:color="auto"/>
          </w:divBdr>
        </w:div>
        <w:div w:id="480541974">
          <w:marLeft w:val="0"/>
          <w:marRight w:val="0"/>
          <w:marTop w:val="0"/>
          <w:marBottom w:val="0"/>
          <w:divBdr>
            <w:top w:val="none" w:sz="0" w:space="0" w:color="auto"/>
            <w:left w:val="none" w:sz="0" w:space="0" w:color="auto"/>
            <w:bottom w:val="none" w:sz="0" w:space="0" w:color="auto"/>
            <w:right w:val="none" w:sz="0" w:space="0" w:color="auto"/>
          </w:divBdr>
        </w:div>
        <w:div w:id="1414815097">
          <w:marLeft w:val="0"/>
          <w:marRight w:val="0"/>
          <w:marTop w:val="0"/>
          <w:marBottom w:val="0"/>
          <w:divBdr>
            <w:top w:val="none" w:sz="0" w:space="0" w:color="auto"/>
            <w:left w:val="none" w:sz="0" w:space="0" w:color="auto"/>
            <w:bottom w:val="none" w:sz="0" w:space="0" w:color="auto"/>
            <w:right w:val="none" w:sz="0" w:space="0" w:color="auto"/>
          </w:divBdr>
        </w:div>
        <w:div w:id="197862862">
          <w:marLeft w:val="0"/>
          <w:marRight w:val="0"/>
          <w:marTop w:val="0"/>
          <w:marBottom w:val="0"/>
          <w:divBdr>
            <w:top w:val="none" w:sz="0" w:space="0" w:color="auto"/>
            <w:left w:val="none" w:sz="0" w:space="0" w:color="auto"/>
            <w:bottom w:val="none" w:sz="0" w:space="0" w:color="auto"/>
            <w:right w:val="none" w:sz="0" w:space="0" w:color="auto"/>
          </w:divBdr>
        </w:div>
      </w:divsChild>
    </w:div>
    <w:div w:id="1968468417">
      <w:bodyDiv w:val="1"/>
      <w:marLeft w:val="0"/>
      <w:marRight w:val="0"/>
      <w:marTop w:val="0"/>
      <w:marBottom w:val="0"/>
      <w:divBdr>
        <w:top w:val="none" w:sz="0" w:space="0" w:color="auto"/>
        <w:left w:val="none" w:sz="0" w:space="0" w:color="auto"/>
        <w:bottom w:val="none" w:sz="0" w:space="0" w:color="auto"/>
        <w:right w:val="none" w:sz="0" w:space="0" w:color="auto"/>
      </w:divBdr>
    </w:div>
    <w:div w:id="2103912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2072">
          <w:marLeft w:val="0"/>
          <w:marRight w:val="0"/>
          <w:marTop w:val="0"/>
          <w:marBottom w:val="0"/>
          <w:divBdr>
            <w:top w:val="none" w:sz="0" w:space="0" w:color="auto"/>
            <w:left w:val="none" w:sz="0" w:space="0" w:color="auto"/>
            <w:bottom w:val="none" w:sz="0" w:space="0" w:color="auto"/>
            <w:right w:val="none" w:sz="0" w:space="0" w:color="auto"/>
          </w:divBdr>
        </w:div>
        <w:div w:id="513881367">
          <w:marLeft w:val="0"/>
          <w:marRight w:val="0"/>
          <w:marTop w:val="0"/>
          <w:marBottom w:val="0"/>
          <w:divBdr>
            <w:top w:val="none" w:sz="0" w:space="0" w:color="auto"/>
            <w:left w:val="none" w:sz="0" w:space="0" w:color="auto"/>
            <w:bottom w:val="none" w:sz="0" w:space="0" w:color="auto"/>
            <w:right w:val="none" w:sz="0" w:space="0" w:color="auto"/>
          </w:divBdr>
        </w:div>
        <w:div w:id="1498811748">
          <w:marLeft w:val="0"/>
          <w:marRight w:val="0"/>
          <w:marTop w:val="0"/>
          <w:marBottom w:val="0"/>
          <w:divBdr>
            <w:top w:val="none" w:sz="0" w:space="0" w:color="auto"/>
            <w:left w:val="none" w:sz="0" w:space="0" w:color="auto"/>
            <w:bottom w:val="none" w:sz="0" w:space="0" w:color="auto"/>
            <w:right w:val="none" w:sz="0" w:space="0" w:color="auto"/>
          </w:divBdr>
        </w:div>
        <w:div w:id="891039556">
          <w:marLeft w:val="0"/>
          <w:marRight w:val="0"/>
          <w:marTop w:val="0"/>
          <w:marBottom w:val="0"/>
          <w:divBdr>
            <w:top w:val="none" w:sz="0" w:space="0" w:color="auto"/>
            <w:left w:val="none" w:sz="0" w:space="0" w:color="auto"/>
            <w:bottom w:val="none" w:sz="0" w:space="0" w:color="auto"/>
            <w:right w:val="none" w:sz="0" w:space="0" w:color="auto"/>
          </w:divBdr>
        </w:div>
        <w:div w:id="1380208265">
          <w:marLeft w:val="0"/>
          <w:marRight w:val="0"/>
          <w:marTop w:val="0"/>
          <w:marBottom w:val="0"/>
          <w:divBdr>
            <w:top w:val="none" w:sz="0" w:space="0" w:color="auto"/>
            <w:left w:val="none" w:sz="0" w:space="0" w:color="auto"/>
            <w:bottom w:val="none" w:sz="0" w:space="0" w:color="auto"/>
            <w:right w:val="none" w:sz="0" w:space="0" w:color="auto"/>
          </w:divBdr>
        </w:div>
        <w:div w:id="1977306">
          <w:marLeft w:val="0"/>
          <w:marRight w:val="0"/>
          <w:marTop w:val="0"/>
          <w:marBottom w:val="0"/>
          <w:divBdr>
            <w:top w:val="none" w:sz="0" w:space="0" w:color="auto"/>
            <w:left w:val="none" w:sz="0" w:space="0" w:color="auto"/>
            <w:bottom w:val="none" w:sz="0" w:space="0" w:color="auto"/>
            <w:right w:val="none" w:sz="0" w:space="0" w:color="auto"/>
          </w:divBdr>
        </w:div>
        <w:div w:id="1391731634">
          <w:marLeft w:val="0"/>
          <w:marRight w:val="0"/>
          <w:marTop w:val="0"/>
          <w:marBottom w:val="0"/>
          <w:divBdr>
            <w:top w:val="none" w:sz="0" w:space="0" w:color="auto"/>
            <w:left w:val="none" w:sz="0" w:space="0" w:color="auto"/>
            <w:bottom w:val="none" w:sz="0" w:space="0" w:color="auto"/>
            <w:right w:val="none" w:sz="0" w:space="0" w:color="auto"/>
          </w:divBdr>
        </w:div>
        <w:div w:id="17314581">
          <w:marLeft w:val="0"/>
          <w:marRight w:val="0"/>
          <w:marTop w:val="0"/>
          <w:marBottom w:val="0"/>
          <w:divBdr>
            <w:top w:val="none" w:sz="0" w:space="0" w:color="auto"/>
            <w:left w:val="none" w:sz="0" w:space="0" w:color="auto"/>
            <w:bottom w:val="none" w:sz="0" w:space="0" w:color="auto"/>
            <w:right w:val="none" w:sz="0" w:space="0" w:color="auto"/>
          </w:divBdr>
        </w:div>
        <w:div w:id="1271470587">
          <w:marLeft w:val="0"/>
          <w:marRight w:val="0"/>
          <w:marTop w:val="0"/>
          <w:marBottom w:val="0"/>
          <w:divBdr>
            <w:top w:val="none" w:sz="0" w:space="0" w:color="auto"/>
            <w:left w:val="none" w:sz="0" w:space="0" w:color="auto"/>
            <w:bottom w:val="none" w:sz="0" w:space="0" w:color="auto"/>
            <w:right w:val="none" w:sz="0" w:space="0" w:color="auto"/>
          </w:divBdr>
        </w:div>
        <w:div w:id="833107923">
          <w:marLeft w:val="0"/>
          <w:marRight w:val="0"/>
          <w:marTop w:val="0"/>
          <w:marBottom w:val="0"/>
          <w:divBdr>
            <w:top w:val="none" w:sz="0" w:space="0" w:color="auto"/>
            <w:left w:val="none" w:sz="0" w:space="0" w:color="auto"/>
            <w:bottom w:val="none" w:sz="0" w:space="0" w:color="auto"/>
            <w:right w:val="none" w:sz="0" w:space="0" w:color="auto"/>
          </w:divBdr>
        </w:div>
        <w:div w:id="853112750">
          <w:marLeft w:val="0"/>
          <w:marRight w:val="0"/>
          <w:marTop w:val="0"/>
          <w:marBottom w:val="0"/>
          <w:divBdr>
            <w:top w:val="none" w:sz="0" w:space="0" w:color="auto"/>
            <w:left w:val="none" w:sz="0" w:space="0" w:color="auto"/>
            <w:bottom w:val="none" w:sz="0" w:space="0" w:color="auto"/>
            <w:right w:val="none" w:sz="0" w:space="0" w:color="auto"/>
          </w:divBdr>
        </w:div>
      </w:divsChild>
    </w:div>
    <w:div w:id="2131780555">
      <w:bodyDiv w:val="1"/>
      <w:marLeft w:val="0"/>
      <w:marRight w:val="0"/>
      <w:marTop w:val="0"/>
      <w:marBottom w:val="0"/>
      <w:divBdr>
        <w:top w:val="none" w:sz="0" w:space="0" w:color="auto"/>
        <w:left w:val="none" w:sz="0" w:space="0" w:color="auto"/>
        <w:bottom w:val="none" w:sz="0" w:space="0" w:color="auto"/>
        <w:right w:val="none" w:sz="0" w:space="0" w:color="auto"/>
      </w:divBdr>
      <w:divsChild>
        <w:div w:id="193156255">
          <w:marLeft w:val="0"/>
          <w:marRight w:val="0"/>
          <w:marTop w:val="0"/>
          <w:marBottom w:val="0"/>
          <w:divBdr>
            <w:top w:val="none" w:sz="0" w:space="0" w:color="auto"/>
            <w:left w:val="none" w:sz="0" w:space="0" w:color="auto"/>
            <w:bottom w:val="none" w:sz="0" w:space="0" w:color="auto"/>
            <w:right w:val="none" w:sz="0" w:space="0" w:color="auto"/>
          </w:divBdr>
        </w:div>
        <w:div w:id="1721635269">
          <w:marLeft w:val="0"/>
          <w:marRight w:val="0"/>
          <w:marTop w:val="0"/>
          <w:marBottom w:val="0"/>
          <w:divBdr>
            <w:top w:val="none" w:sz="0" w:space="0" w:color="auto"/>
            <w:left w:val="none" w:sz="0" w:space="0" w:color="auto"/>
            <w:bottom w:val="none" w:sz="0" w:space="0" w:color="auto"/>
            <w:right w:val="none" w:sz="0" w:space="0" w:color="auto"/>
          </w:divBdr>
        </w:div>
        <w:div w:id="1142190806">
          <w:marLeft w:val="0"/>
          <w:marRight w:val="0"/>
          <w:marTop w:val="0"/>
          <w:marBottom w:val="0"/>
          <w:divBdr>
            <w:top w:val="none" w:sz="0" w:space="0" w:color="auto"/>
            <w:left w:val="none" w:sz="0" w:space="0" w:color="auto"/>
            <w:bottom w:val="none" w:sz="0" w:space="0" w:color="auto"/>
            <w:right w:val="none" w:sz="0" w:space="0" w:color="auto"/>
          </w:divBdr>
        </w:div>
        <w:div w:id="929653524">
          <w:marLeft w:val="0"/>
          <w:marRight w:val="0"/>
          <w:marTop w:val="0"/>
          <w:marBottom w:val="0"/>
          <w:divBdr>
            <w:top w:val="none" w:sz="0" w:space="0" w:color="auto"/>
            <w:left w:val="none" w:sz="0" w:space="0" w:color="auto"/>
            <w:bottom w:val="none" w:sz="0" w:space="0" w:color="auto"/>
            <w:right w:val="none" w:sz="0" w:space="0" w:color="auto"/>
          </w:divBdr>
        </w:div>
        <w:div w:id="639698970">
          <w:marLeft w:val="0"/>
          <w:marRight w:val="0"/>
          <w:marTop w:val="0"/>
          <w:marBottom w:val="0"/>
          <w:divBdr>
            <w:top w:val="none" w:sz="0" w:space="0" w:color="auto"/>
            <w:left w:val="none" w:sz="0" w:space="0" w:color="auto"/>
            <w:bottom w:val="none" w:sz="0" w:space="0" w:color="auto"/>
            <w:right w:val="none" w:sz="0" w:space="0" w:color="auto"/>
          </w:divBdr>
        </w:div>
        <w:div w:id="1339648877">
          <w:marLeft w:val="0"/>
          <w:marRight w:val="0"/>
          <w:marTop w:val="0"/>
          <w:marBottom w:val="0"/>
          <w:divBdr>
            <w:top w:val="none" w:sz="0" w:space="0" w:color="auto"/>
            <w:left w:val="none" w:sz="0" w:space="0" w:color="auto"/>
            <w:bottom w:val="none" w:sz="0" w:space="0" w:color="auto"/>
            <w:right w:val="none" w:sz="0" w:space="0" w:color="auto"/>
          </w:divBdr>
        </w:div>
        <w:div w:id="1441804948">
          <w:marLeft w:val="0"/>
          <w:marRight w:val="0"/>
          <w:marTop w:val="0"/>
          <w:marBottom w:val="0"/>
          <w:divBdr>
            <w:top w:val="none" w:sz="0" w:space="0" w:color="auto"/>
            <w:left w:val="none" w:sz="0" w:space="0" w:color="auto"/>
            <w:bottom w:val="none" w:sz="0" w:space="0" w:color="auto"/>
            <w:right w:val="none" w:sz="0" w:space="0" w:color="auto"/>
          </w:divBdr>
        </w:div>
        <w:div w:id="2110080824">
          <w:marLeft w:val="0"/>
          <w:marRight w:val="0"/>
          <w:marTop w:val="0"/>
          <w:marBottom w:val="0"/>
          <w:divBdr>
            <w:top w:val="none" w:sz="0" w:space="0" w:color="auto"/>
            <w:left w:val="none" w:sz="0" w:space="0" w:color="auto"/>
            <w:bottom w:val="none" w:sz="0" w:space="0" w:color="auto"/>
            <w:right w:val="none" w:sz="0" w:space="0" w:color="auto"/>
          </w:divBdr>
        </w:div>
        <w:div w:id="1425345884">
          <w:marLeft w:val="0"/>
          <w:marRight w:val="0"/>
          <w:marTop w:val="0"/>
          <w:marBottom w:val="0"/>
          <w:divBdr>
            <w:top w:val="none" w:sz="0" w:space="0" w:color="auto"/>
            <w:left w:val="none" w:sz="0" w:space="0" w:color="auto"/>
            <w:bottom w:val="none" w:sz="0" w:space="0" w:color="auto"/>
            <w:right w:val="none" w:sz="0" w:space="0" w:color="auto"/>
          </w:divBdr>
        </w:div>
        <w:div w:id="355040401">
          <w:marLeft w:val="0"/>
          <w:marRight w:val="0"/>
          <w:marTop w:val="0"/>
          <w:marBottom w:val="0"/>
          <w:divBdr>
            <w:top w:val="none" w:sz="0" w:space="0" w:color="auto"/>
            <w:left w:val="none" w:sz="0" w:space="0" w:color="auto"/>
            <w:bottom w:val="none" w:sz="0" w:space="0" w:color="auto"/>
            <w:right w:val="none" w:sz="0" w:space="0" w:color="auto"/>
          </w:divBdr>
        </w:div>
        <w:div w:id="2146702907">
          <w:marLeft w:val="0"/>
          <w:marRight w:val="0"/>
          <w:marTop w:val="0"/>
          <w:marBottom w:val="0"/>
          <w:divBdr>
            <w:top w:val="none" w:sz="0" w:space="0" w:color="auto"/>
            <w:left w:val="none" w:sz="0" w:space="0" w:color="auto"/>
            <w:bottom w:val="none" w:sz="0" w:space="0" w:color="auto"/>
            <w:right w:val="none" w:sz="0" w:space="0" w:color="auto"/>
          </w:divBdr>
        </w:div>
        <w:div w:id="1818111299">
          <w:marLeft w:val="0"/>
          <w:marRight w:val="0"/>
          <w:marTop w:val="0"/>
          <w:marBottom w:val="0"/>
          <w:divBdr>
            <w:top w:val="none" w:sz="0" w:space="0" w:color="auto"/>
            <w:left w:val="none" w:sz="0" w:space="0" w:color="auto"/>
            <w:bottom w:val="none" w:sz="0" w:space="0" w:color="auto"/>
            <w:right w:val="none" w:sz="0" w:space="0" w:color="auto"/>
          </w:divBdr>
        </w:div>
        <w:div w:id="88626941">
          <w:marLeft w:val="0"/>
          <w:marRight w:val="0"/>
          <w:marTop w:val="0"/>
          <w:marBottom w:val="0"/>
          <w:divBdr>
            <w:top w:val="none" w:sz="0" w:space="0" w:color="auto"/>
            <w:left w:val="none" w:sz="0" w:space="0" w:color="auto"/>
            <w:bottom w:val="none" w:sz="0" w:space="0" w:color="auto"/>
            <w:right w:val="none" w:sz="0" w:space="0" w:color="auto"/>
          </w:divBdr>
        </w:div>
        <w:div w:id="1433740615">
          <w:marLeft w:val="0"/>
          <w:marRight w:val="0"/>
          <w:marTop w:val="0"/>
          <w:marBottom w:val="0"/>
          <w:divBdr>
            <w:top w:val="none" w:sz="0" w:space="0" w:color="auto"/>
            <w:left w:val="none" w:sz="0" w:space="0" w:color="auto"/>
            <w:bottom w:val="none" w:sz="0" w:space="0" w:color="auto"/>
            <w:right w:val="none" w:sz="0" w:space="0" w:color="auto"/>
          </w:divBdr>
        </w:div>
        <w:div w:id="354039234">
          <w:marLeft w:val="0"/>
          <w:marRight w:val="0"/>
          <w:marTop w:val="0"/>
          <w:marBottom w:val="0"/>
          <w:divBdr>
            <w:top w:val="none" w:sz="0" w:space="0" w:color="auto"/>
            <w:left w:val="none" w:sz="0" w:space="0" w:color="auto"/>
            <w:bottom w:val="none" w:sz="0" w:space="0" w:color="auto"/>
            <w:right w:val="none" w:sz="0" w:space="0" w:color="auto"/>
          </w:divBdr>
        </w:div>
        <w:div w:id="2089303299">
          <w:marLeft w:val="0"/>
          <w:marRight w:val="0"/>
          <w:marTop w:val="0"/>
          <w:marBottom w:val="0"/>
          <w:divBdr>
            <w:top w:val="none" w:sz="0" w:space="0" w:color="auto"/>
            <w:left w:val="none" w:sz="0" w:space="0" w:color="auto"/>
            <w:bottom w:val="none" w:sz="0" w:space="0" w:color="auto"/>
            <w:right w:val="none" w:sz="0" w:space="0" w:color="auto"/>
          </w:divBdr>
        </w:div>
        <w:div w:id="799693064">
          <w:marLeft w:val="0"/>
          <w:marRight w:val="0"/>
          <w:marTop w:val="0"/>
          <w:marBottom w:val="0"/>
          <w:divBdr>
            <w:top w:val="none" w:sz="0" w:space="0" w:color="auto"/>
            <w:left w:val="none" w:sz="0" w:space="0" w:color="auto"/>
            <w:bottom w:val="none" w:sz="0" w:space="0" w:color="auto"/>
            <w:right w:val="none" w:sz="0" w:space="0" w:color="auto"/>
          </w:divBdr>
        </w:div>
        <w:div w:id="556403621">
          <w:marLeft w:val="0"/>
          <w:marRight w:val="0"/>
          <w:marTop w:val="0"/>
          <w:marBottom w:val="0"/>
          <w:divBdr>
            <w:top w:val="none" w:sz="0" w:space="0" w:color="auto"/>
            <w:left w:val="none" w:sz="0" w:space="0" w:color="auto"/>
            <w:bottom w:val="none" w:sz="0" w:space="0" w:color="auto"/>
            <w:right w:val="none" w:sz="0" w:space="0" w:color="auto"/>
          </w:divBdr>
        </w:div>
        <w:div w:id="1267537833">
          <w:marLeft w:val="0"/>
          <w:marRight w:val="0"/>
          <w:marTop w:val="0"/>
          <w:marBottom w:val="0"/>
          <w:divBdr>
            <w:top w:val="none" w:sz="0" w:space="0" w:color="auto"/>
            <w:left w:val="none" w:sz="0" w:space="0" w:color="auto"/>
            <w:bottom w:val="none" w:sz="0" w:space="0" w:color="auto"/>
            <w:right w:val="none" w:sz="0" w:space="0" w:color="auto"/>
          </w:divBdr>
        </w:div>
        <w:div w:id="1046569230">
          <w:marLeft w:val="0"/>
          <w:marRight w:val="0"/>
          <w:marTop w:val="0"/>
          <w:marBottom w:val="0"/>
          <w:divBdr>
            <w:top w:val="none" w:sz="0" w:space="0" w:color="auto"/>
            <w:left w:val="none" w:sz="0" w:space="0" w:color="auto"/>
            <w:bottom w:val="none" w:sz="0" w:space="0" w:color="auto"/>
            <w:right w:val="none" w:sz="0" w:space="0" w:color="auto"/>
          </w:divBdr>
        </w:div>
        <w:div w:id="1990480161">
          <w:marLeft w:val="0"/>
          <w:marRight w:val="0"/>
          <w:marTop w:val="0"/>
          <w:marBottom w:val="0"/>
          <w:divBdr>
            <w:top w:val="none" w:sz="0" w:space="0" w:color="auto"/>
            <w:left w:val="none" w:sz="0" w:space="0" w:color="auto"/>
            <w:bottom w:val="none" w:sz="0" w:space="0" w:color="auto"/>
            <w:right w:val="none" w:sz="0" w:space="0" w:color="auto"/>
          </w:divBdr>
        </w:div>
        <w:div w:id="288433494">
          <w:marLeft w:val="0"/>
          <w:marRight w:val="0"/>
          <w:marTop w:val="0"/>
          <w:marBottom w:val="0"/>
          <w:divBdr>
            <w:top w:val="none" w:sz="0" w:space="0" w:color="auto"/>
            <w:left w:val="none" w:sz="0" w:space="0" w:color="auto"/>
            <w:bottom w:val="none" w:sz="0" w:space="0" w:color="auto"/>
            <w:right w:val="none" w:sz="0" w:space="0" w:color="auto"/>
          </w:divBdr>
        </w:div>
        <w:div w:id="1797528972">
          <w:marLeft w:val="0"/>
          <w:marRight w:val="0"/>
          <w:marTop w:val="0"/>
          <w:marBottom w:val="0"/>
          <w:divBdr>
            <w:top w:val="none" w:sz="0" w:space="0" w:color="auto"/>
            <w:left w:val="none" w:sz="0" w:space="0" w:color="auto"/>
            <w:bottom w:val="none" w:sz="0" w:space="0" w:color="auto"/>
            <w:right w:val="none" w:sz="0" w:space="0" w:color="auto"/>
          </w:divBdr>
        </w:div>
        <w:div w:id="381910777">
          <w:marLeft w:val="0"/>
          <w:marRight w:val="0"/>
          <w:marTop w:val="0"/>
          <w:marBottom w:val="0"/>
          <w:divBdr>
            <w:top w:val="none" w:sz="0" w:space="0" w:color="auto"/>
            <w:left w:val="none" w:sz="0" w:space="0" w:color="auto"/>
            <w:bottom w:val="none" w:sz="0" w:space="0" w:color="auto"/>
            <w:right w:val="none" w:sz="0" w:space="0" w:color="auto"/>
          </w:divBdr>
        </w:div>
        <w:div w:id="837572926">
          <w:marLeft w:val="0"/>
          <w:marRight w:val="0"/>
          <w:marTop w:val="0"/>
          <w:marBottom w:val="0"/>
          <w:divBdr>
            <w:top w:val="none" w:sz="0" w:space="0" w:color="auto"/>
            <w:left w:val="none" w:sz="0" w:space="0" w:color="auto"/>
            <w:bottom w:val="none" w:sz="0" w:space="0" w:color="auto"/>
            <w:right w:val="none" w:sz="0" w:space="0" w:color="auto"/>
          </w:divBdr>
        </w:div>
        <w:div w:id="1325234222">
          <w:marLeft w:val="0"/>
          <w:marRight w:val="0"/>
          <w:marTop w:val="0"/>
          <w:marBottom w:val="0"/>
          <w:divBdr>
            <w:top w:val="none" w:sz="0" w:space="0" w:color="auto"/>
            <w:left w:val="none" w:sz="0" w:space="0" w:color="auto"/>
            <w:bottom w:val="none" w:sz="0" w:space="0" w:color="auto"/>
            <w:right w:val="none" w:sz="0" w:space="0" w:color="auto"/>
          </w:divBdr>
        </w:div>
        <w:div w:id="476997569">
          <w:marLeft w:val="0"/>
          <w:marRight w:val="0"/>
          <w:marTop w:val="0"/>
          <w:marBottom w:val="0"/>
          <w:divBdr>
            <w:top w:val="none" w:sz="0" w:space="0" w:color="auto"/>
            <w:left w:val="none" w:sz="0" w:space="0" w:color="auto"/>
            <w:bottom w:val="none" w:sz="0" w:space="0" w:color="auto"/>
            <w:right w:val="none" w:sz="0" w:space="0" w:color="auto"/>
          </w:divBdr>
        </w:div>
        <w:div w:id="1928805667">
          <w:marLeft w:val="0"/>
          <w:marRight w:val="0"/>
          <w:marTop w:val="0"/>
          <w:marBottom w:val="0"/>
          <w:divBdr>
            <w:top w:val="none" w:sz="0" w:space="0" w:color="auto"/>
            <w:left w:val="none" w:sz="0" w:space="0" w:color="auto"/>
            <w:bottom w:val="none" w:sz="0" w:space="0" w:color="auto"/>
            <w:right w:val="none" w:sz="0" w:space="0" w:color="auto"/>
          </w:divBdr>
        </w:div>
        <w:div w:id="1906406261">
          <w:marLeft w:val="0"/>
          <w:marRight w:val="0"/>
          <w:marTop w:val="0"/>
          <w:marBottom w:val="0"/>
          <w:divBdr>
            <w:top w:val="none" w:sz="0" w:space="0" w:color="auto"/>
            <w:left w:val="none" w:sz="0" w:space="0" w:color="auto"/>
            <w:bottom w:val="none" w:sz="0" w:space="0" w:color="auto"/>
            <w:right w:val="none" w:sz="0" w:space="0" w:color="auto"/>
          </w:divBdr>
        </w:div>
        <w:div w:id="2027906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image" Target="media/image2.emf"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antiguo.sdmujer.gov.co/transparencia/atencion-ciudadano/sedes"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sicecon.fiscalia.gov.co/denuncia/LlenarFormulario"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hyperlink" Target="mailto:comitedegenero@unp.gov.co"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observatoriodiscriminacion@mininterior.gov.co" TargetMode="External" Id="rId22" /><Relationship Type="http://schemas.openxmlformats.org/officeDocument/2006/relationships/hyperlink" Target="http://eliseo.defensoria.gov.co/visionweb/cac2/web_preconsul%20ta.php" TargetMode="External" Id="R0f8995597a2d4797" /></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5a11ef-c2bf-4d1e-b58b-639ade20a33f" xsi:nil="true"/>
    <lcf76f155ced4ddcb4097134ff3c332f xmlns="b61d6a7d-9cff-4fa8-ac7e-c8e11781a32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4BCAB1538BCB24D872BFF6C025C7C91" ma:contentTypeVersion="17" ma:contentTypeDescription="Crear nuevo documento." ma:contentTypeScope="" ma:versionID="26493cb4f6ea159ebd6878512499a8fe">
  <xsd:schema xmlns:xsd="http://www.w3.org/2001/XMLSchema" xmlns:xs="http://www.w3.org/2001/XMLSchema" xmlns:p="http://schemas.microsoft.com/office/2006/metadata/properties" xmlns:ns1="http://schemas.microsoft.com/sharepoint/v3" xmlns:ns2="b61d6a7d-9cff-4fa8-ac7e-c8e11781a326" xmlns:ns3="435a11ef-c2bf-4d1e-b58b-639ade20a33f" targetNamespace="http://schemas.microsoft.com/office/2006/metadata/properties" ma:root="true" ma:fieldsID="f833bdda316ee9d93aecb423397f5215" ns1:_="" ns2:_="" ns3:_="">
    <xsd:import namespace="http://schemas.microsoft.com/sharepoint/v3"/>
    <xsd:import namespace="b61d6a7d-9cff-4fa8-ac7e-c8e11781a326"/>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d6a7d-9cff-4fa8-ac7e-c8e11781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7d64430-ea87-422f-8994-68a2babe36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0a844e-30ed-483a-bf2b-182cd547dc13}" ma:internalName="TaxCatchAll" ma:showField="CatchAllData" ma:web="435a11ef-c2bf-4d1e-b58b-639ade20a3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985BA-519D-4390-B427-2E539BE0A539}">
  <ds:schemaRefs>
    <ds:schemaRef ds:uri="http://schemas.microsoft.com/sharepoint/v3/contenttype/forms"/>
  </ds:schemaRefs>
</ds:datastoreItem>
</file>

<file path=customXml/itemProps2.xml><?xml version="1.0" encoding="utf-8"?>
<ds:datastoreItem xmlns:ds="http://schemas.openxmlformats.org/officeDocument/2006/customXml" ds:itemID="{C30B2793-F8A9-4BD2-AA42-9D183CEAFA4D}">
  <ds:schemaRefs>
    <ds:schemaRef ds:uri="http://schemas.microsoft.com/office/2006/metadata/properties"/>
    <ds:schemaRef ds:uri="http://schemas.microsoft.com/office/infopath/2007/PartnerControls"/>
    <ds:schemaRef ds:uri="435a11ef-c2bf-4d1e-b58b-639ade20a33f"/>
    <ds:schemaRef ds:uri="2b40a02c-44f8-4bff-a17a-481fc173e1a2"/>
  </ds:schemaRefs>
</ds:datastoreItem>
</file>

<file path=customXml/itemProps3.xml><?xml version="1.0" encoding="utf-8"?>
<ds:datastoreItem xmlns:ds="http://schemas.openxmlformats.org/officeDocument/2006/customXml" ds:itemID="{763E7E03-E6BF-41D8-B145-22A3262A9304}">
  <ds:schemaRefs>
    <ds:schemaRef ds:uri="http://schemas.openxmlformats.org/officeDocument/2006/bibliography"/>
  </ds:schemaRefs>
</ds:datastoreItem>
</file>

<file path=customXml/itemProps4.xml><?xml version="1.0" encoding="utf-8"?>
<ds:datastoreItem xmlns:ds="http://schemas.openxmlformats.org/officeDocument/2006/customXml" ds:itemID="{4AFAC84E-4CE5-4676-BF50-813698599F4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Paola Gutierrez Rodriguez</dc:creator>
  <cp:keywords/>
  <dc:description/>
  <cp:lastModifiedBy>Liliana Paola Gutierrez Rodriguez</cp:lastModifiedBy>
  <cp:revision>537</cp:revision>
  <cp:lastPrinted>2019-03-04T22:00:00Z</cp:lastPrinted>
  <dcterms:created xsi:type="dcterms:W3CDTF">2025-01-16T22:01:00Z</dcterms:created>
  <dcterms:modified xsi:type="dcterms:W3CDTF">2025-02-14T21:03:58Z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0x01010094BCAB1538BCB24D872BFF6C025C7C91</vt:lpwstr>
  </property>
  <property fmtid="{D5CDD505-2E9C-101B-9397-08002B2CF9AE}" pid="3" name="Order">
    <vt:r8>401200</vt:r8>
  </property>
</Properties>
</file>