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73589D" w:rsidRPr="00680AB8" w:rsidTr="00835AC0">
        <w:tc>
          <w:tcPr>
            <w:tcW w:w="1101" w:type="dxa"/>
            <w:shd w:val="clear" w:color="auto" w:fill="auto"/>
          </w:tcPr>
          <w:p w:rsidR="0073589D" w:rsidRDefault="0073589D" w:rsidP="0073589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54F75" w:rsidRPr="009C5182" w:rsidRDefault="00754F75" w:rsidP="0073589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620.1</w:t>
            </w:r>
          </w:p>
          <w:p w:rsidR="0073589D" w:rsidRPr="009C5182" w:rsidRDefault="0073589D" w:rsidP="0073589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620</w:t>
            </w:r>
            <w:r w:rsidRPr="009C5182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754F75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Pr="009C5182">
              <w:rPr>
                <w:rFonts w:ascii="Arial" w:hAnsi="Arial" w:cs="Arial"/>
                <w:sz w:val="18"/>
                <w:szCs w:val="18"/>
                <w:lang w:val="es-CO"/>
              </w:rPr>
              <w:t>.1</w:t>
            </w:r>
          </w:p>
          <w:p w:rsidR="0073589D" w:rsidRPr="009C5182" w:rsidRDefault="0073589D" w:rsidP="0073589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3589D" w:rsidRPr="009C5182" w:rsidRDefault="0073589D" w:rsidP="0073589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3589D" w:rsidRPr="009C5182" w:rsidRDefault="0073589D" w:rsidP="0073589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3589D" w:rsidRPr="009C5182" w:rsidRDefault="0073589D" w:rsidP="0073589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3589D" w:rsidRPr="009C5182" w:rsidRDefault="0073589D" w:rsidP="0073589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B42407" w:rsidRDefault="00B42407" w:rsidP="0073589D">
            <w:pPr>
              <w:rPr>
                <w:rFonts w:ascii="Arial" w:hAnsi="Arial" w:cs="Arial"/>
                <w:b/>
                <w:lang w:val="es-CO"/>
              </w:rPr>
            </w:pPr>
          </w:p>
          <w:p w:rsidR="0073589D" w:rsidRPr="00DB655A" w:rsidRDefault="0073589D" w:rsidP="0073589D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CONCEPTOS</w:t>
            </w:r>
          </w:p>
          <w:p w:rsidR="0073589D" w:rsidRPr="00DB655A" w:rsidRDefault="0073589D" w:rsidP="0073589D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Concepto Evaluación del Riesgo</w:t>
            </w:r>
          </w:p>
          <w:p w:rsidR="0073589D" w:rsidRPr="00125F44" w:rsidRDefault="0073589D" w:rsidP="0073589D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Concepto</w:t>
            </w:r>
          </w:p>
          <w:p w:rsidR="0073589D" w:rsidRPr="00DB655A" w:rsidRDefault="0073589D" w:rsidP="0073589D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1B3DD2" w:rsidRDefault="001B3DD2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42407" w:rsidRDefault="00B42407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3589D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3DD2" w:rsidRDefault="001B3DD2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42407" w:rsidRDefault="00B42407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3589D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1B3DD2" w:rsidRDefault="001B3DD2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42407" w:rsidRDefault="00B42407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3589D" w:rsidRPr="00680AB8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3589D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73589D" w:rsidRPr="00680AB8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B3DD2" w:rsidRDefault="001B3DD2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42407" w:rsidRDefault="00B42407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3589D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B3DD2" w:rsidRDefault="001B3DD2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42407" w:rsidRDefault="00B42407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3589D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3589D" w:rsidRPr="00680AB8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1B3DD2" w:rsidRDefault="001B3DD2" w:rsidP="0073589D">
            <w:pPr>
              <w:jc w:val="both"/>
              <w:rPr>
                <w:rFonts w:ascii="Arial" w:hAnsi="Arial" w:cs="Arial"/>
              </w:rPr>
            </w:pPr>
          </w:p>
          <w:p w:rsidR="00B42407" w:rsidRDefault="00B42407" w:rsidP="0073589D">
            <w:pPr>
              <w:jc w:val="both"/>
              <w:rPr>
                <w:rFonts w:ascii="Arial" w:hAnsi="Arial" w:cs="Arial"/>
              </w:rPr>
            </w:pPr>
          </w:p>
          <w:p w:rsidR="007D6F7D" w:rsidRPr="008D39FB" w:rsidRDefault="0073589D" w:rsidP="00EF43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10831">
              <w:rPr>
                <w:rFonts w:ascii="Arial" w:hAnsi="Arial" w:cs="Arial"/>
              </w:rPr>
              <w:t>ubserie</w:t>
            </w:r>
            <w:r>
              <w:rPr>
                <w:rFonts w:ascii="Arial" w:hAnsi="Arial" w:cs="Arial"/>
              </w:rPr>
              <w:t xml:space="preserve"> documental que refleja el cumplimiento de las funciones relacionadas con l</w:t>
            </w:r>
            <w:r w:rsidR="00110831">
              <w:rPr>
                <w:rFonts w:ascii="Arial" w:hAnsi="Arial" w:cs="Arial"/>
              </w:rPr>
              <w:t>os conceptos de riesgos que debe emitir la entidad en cuanto a</w:t>
            </w:r>
            <w:r>
              <w:rPr>
                <w:rFonts w:ascii="Arial" w:hAnsi="Arial" w:cs="Arial"/>
              </w:rPr>
              <w:t xml:space="preserve"> medidas de protección. Los expedientes </w:t>
            </w:r>
            <w:r w:rsidR="00EF430A">
              <w:rPr>
                <w:rFonts w:ascii="Arial" w:hAnsi="Arial" w:cs="Arial"/>
                <w:lang w:val="es-CO"/>
              </w:rPr>
              <w:t>se deben conservar en su soporte original (físico),</w:t>
            </w:r>
            <w:r>
              <w:rPr>
                <w:rFonts w:ascii="Arial" w:hAnsi="Arial" w:cs="Arial"/>
              </w:rPr>
              <w:t xml:space="preserve"> por considerarse parte de la memoria instituc</w:t>
            </w:r>
            <w:r w:rsidR="00EF430A">
              <w:rPr>
                <w:rFonts w:ascii="Arial" w:hAnsi="Arial" w:cs="Arial"/>
              </w:rPr>
              <w:t>ional. S</w:t>
            </w:r>
            <w:r>
              <w:rPr>
                <w:rFonts w:ascii="Arial" w:hAnsi="Arial" w:cs="Arial"/>
              </w:rPr>
              <w:t>e debe garantizar su reproducción en un medio técnico, las imágenes se conservarán permanentemente en un repositorio que garantice su fidelidad, seguridad, trazabilidad y fácil consulta.</w:t>
            </w:r>
            <w:r w:rsidR="00ED45F3">
              <w:rPr>
                <w:rFonts w:ascii="Arial" w:hAnsi="Arial" w:cs="Arial"/>
              </w:rPr>
              <w:t xml:space="preserve">  De acuerdo a la siguiente norma;</w:t>
            </w:r>
            <w:r w:rsidR="00ED45F3">
              <w:t xml:space="preserve"> </w:t>
            </w:r>
            <w:r w:rsidR="00ED45F3" w:rsidRPr="00ED45F3">
              <w:rPr>
                <w:rFonts w:ascii="Arial" w:hAnsi="Arial" w:cs="Arial"/>
              </w:rPr>
              <w:t xml:space="preserve">UNIDAD NACIONAL DE PROTECCIÓN. Decreto 1066 de 2015. “Por medio del cual se expide el </w:t>
            </w:r>
            <w:r w:rsidR="00ED45F3" w:rsidRPr="00ED45F3">
              <w:rPr>
                <w:rFonts w:ascii="Arial" w:hAnsi="Arial" w:cs="Arial"/>
              </w:rPr>
              <w:lastRenderedPageBreak/>
              <w:t>Decreto Único Reglamentario del Sector Administrativo del Interior”.</w:t>
            </w:r>
          </w:p>
        </w:tc>
        <w:bookmarkStart w:id="0" w:name="_GoBack"/>
        <w:bookmarkEnd w:id="0"/>
      </w:tr>
      <w:tr w:rsidR="0073589D" w:rsidRPr="00680AB8" w:rsidTr="00835AC0">
        <w:tc>
          <w:tcPr>
            <w:tcW w:w="1101" w:type="dxa"/>
            <w:shd w:val="clear" w:color="auto" w:fill="auto"/>
          </w:tcPr>
          <w:p w:rsidR="005F0E65" w:rsidRDefault="005F0E65" w:rsidP="0073589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3589D" w:rsidRPr="009C5182" w:rsidRDefault="0073589D" w:rsidP="0073589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62</w:t>
            </w:r>
            <w:r w:rsidRPr="009C5182">
              <w:rPr>
                <w:rFonts w:ascii="Arial" w:hAnsi="Arial" w:cs="Arial"/>
                <w:sz w:val="18"/>
                <w:szCs w:val="18"/>
                <w:lang w:val="es-CO"/>
              </w:rPr>
              <w:t>0.</w:t>
            </w:r>
            <w:r w:rsidR="0049720D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  <w:p w:rsidR="0073589D" w:rsidRPr="009C5182" w:rsidRDefault="0073589D" w:rsidP="0073589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620</w:t>
            </w:r>
            <w:r w:rsidRPr="009C5182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49720D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  <w:r w:rsidRPr="009C5182">
              <w:rPr>
                <w:rFonts w:ascii="Arial" w:hAnsi="Arial" w:cs="Arial"/>
                <w:sz w:val="18"/>
                <w:szCs w:val="18"/>
                <w:lang w:val="es-CO"/>
              </w:rPr>
              <w:t>.1</w:t>
            </w:r>
          </w:p>
          <w:p w:rsidR="0073589D" w:rsidRPr="009C5182" w:rsidRDefault="0073589D" w:rsidP="0073589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3589D" w:rsidRPr="009C5182" w:rsidRDefault="0073589D" w:rsidP="0073589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3589D" w:rsidRPr="009C5182" w:rsidRDefault="0073589D" w:rsidP="0073589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3589D" w:rsidRPr="009C5182" w:rsidRDefault="0073589D" w:rsidP="0073589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73589D" w:rsidRPr="009C5182" w:rsidRDefault="0073589D" w:rsidP="0073589D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5F0E65" w:rsidRDefault="005F0E65" w:rsidP="0073589D">
            <w:pPr>
              <w:rPr>
                <w:rFonts w:ascii="Arial" w:hAnsi="Arial" w:cs="Arial"/>
                <w:b/>
                <w:lang w:val="es-CO"/>
              </w:rPr>
            </w:pPr>
          </w:p>
          <w:p w:rsidR="0073589D" w:rsidRPr="00DB655A" w:rsidRDefault="0073589D" w:rsidP="0073589D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73589D" w:rsidRPr="00DB655A" w:rsidRDefault="0073589D" w:rsidP="0073589D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73589D" w:rsidRPr="00125F44" w:rsidRDefault="0073589D" w:rsidP="0073589D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73589D" w:rsidRPr="00DB655A" w:rsidRDefault="0073589D" w:rsidP="0073589D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73589D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F0E65" w:rsidRDefault="005F0E65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3589D" w:rsidRPr="00DB655A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3589D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F0E65" w:rsidRDefault="005F0E65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3589D" w:rsidRPr="00DB655A" w:rsidRDefault="00A11E61" w:rsidP="0073589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3589D" w:rsidRPr="00DB655A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73589D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F0E65" w:rsidRDefault="005F0E65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3589D" w:rsidRPr="00DB655A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73589D" w:rsidRPr="00DB655A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73589D" w:rsidRPr="00DB655A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73589D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F0E65" w:rsidRDefault="005F0E65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3589D" w:rsidRPr="00DB655A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3589D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3589D" w:rsidRPr="00DB655A" w:rsidRDefault="0073589D" w:rsidP="0073589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73589D" w:rsidRDefault="0073589D" w:rsidP="0049720D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5F0E65" w:rsidRDefault="005F0E65" w:rsidP="0049720D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73589D" w:rsidRDefault="0073589D" w:rsidP="004972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49720D" w:rsidRDefault="0049720D" w:rsidP="0049720D">
            <w:pPr>
              <w:jc w:val="both"/>
              <w:rPr>
                <w:rFonts w:ascii="Arial" w:hAnsi="Arial" w:cs="Arial"/>
              </w:rPr>
            </w:pPr>
          </w:p>
          <w:p w:rsidR="0073589D" w:rsidRPr="00DB655A" w:rsidRDefault="0073589D" w:rsidP="0049720D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C850EA" w:rsidRPr="000B11E1" w:rsidRDefault="00C850EA">
      <w:pPr>
        <w:rPr>
          <w:rFonts w:ascii="Arial" w:hAnsi="Arial" w:cs="Arial"/>
          <w:lang w:val="es-CO"/>
        </w:rPr>
      </w:pPr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ED2" w:rsidRDefault="00F83ED2">
      <w:r>
        <w:separator/>
      </w:r>
    </w:p>
  </w:endnote>
  <w:endnote w:type="continuationSeparator" w:id="0">
    <w:p w:rsidR="00F83ED2" w:rsidRDefault="00F8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01790C" w:rsidRPr="00252D10" w:rsidTr="00356E3D">
      <w:trPr>
        <w:cantSplit/>
      </w:trPr>
      <w:tc>
        <w:tcPr>
          <w:tcW w:w="1630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01790C" w:rsidRPr="00252D10" w:rsidRDefault="0001790C" w:rsidP="00356E3D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01790C" w:rsidRPr="00252D10" w:rsidRDefault="0001790C" w:rsidP="00B94305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01790C" w:rsidRPr="00252D10" w:rsidRDefault="0001790C" w:rsidP="00356E3D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01790C" w:rsidRPr="00252D10" w:rsidRDefault="0001790C" w:rsidP="00356E3D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F34800" w:rsidRDefault="00F34800" w:rsidP="00F34800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bookmarkStart w:id="1" w:name="_Hlk40703116"/>
          <w:r w:rsidR="005363EA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5363EA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5363EA">
            <w:rPr>
              <w:rFonts w:ascii="Arial" w:hAnsi="Arial" w:cs="Arial"/>
              <w:sz w:val="16"/>
              <w:szCs w:val="16"/>
            </w:rPr>
            <w:t xml:space="preserve"> de Escobar</w:t>
          </w:r>
          <w:bookmarkEnd w:id="1"/>
        </w:p>
        <w:p w:rsidR="00F34800" w:rsidRPr="00F34800" w:rsidRDefault="00F34800" w:rsidP="00F34800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01790C" w:rsidRPr="00252D10" w:rsidRDefault="00F34800" w:rsidP="00F34800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bookmarkStart w:id="2" w:name="_Hlk40703139"/>
          <w:proofErr w:type="gramStart"/>
          <w:r w:rsidR="005363EA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5363EA">
            <w:rPr>
              <w:rFonts w:cs="Arial"/>
              <w:b w:val="0"/>
              <w:sz w:val="16"/>
              <w:szCs w:val="16"/>
            </w:rPr>
            <w:t xml:space="preserve"> 14 de 2020</w:t>
          </w:r>
          <w:bookmarkEnd w:id="2"/>
        </w:p>
      </w:tc>
      <w:tc>
        <w:tcPr>
          <w:tcW w:w="3119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 xml:space="preserve">FIRMA </w:t>
          </w:r>
          <w:r w:rsidR="00B94305" w:rsidRPr="00252D10">
            <w:rPr>
              <w:rFonts w:cs="Arial"/>
              <w:sz w:val="16"/>
              <w:szCs w:val="16"/>
            </w:rPr>
            <w:t>RESPONSABLE</w:t>
          </w:r>
          <w:r w:rsidR="00B94305"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F34800" w:rsidRPr="00252D10" w:rsidRDefault="00F34800" w:rsidP="00F34800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F34800" w:rsidRPr="00252D10" w:rsidRDefault="00F34800" w:rsidP="00F34800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Coordinador </w:t>
          </w:r>
          <w:r w:rsidR="005363EA">
            <w:rPr>
              <w:rFonts w:ascii="Arial" w:hAnsi="Arial" w:cs="Arial"/>
              <w:sz w:val="16"/>
              <w:szCs w:val="16"/>
            </w:rPr>
            <w:t>Gestión Documental</w:t>
          </w:r>
        </w:p>
        <w:p w:rsidR="0001790C" w:rsidRPr="00252D10" w:rsidRDefault="00F34800" w:rsidP="00F34800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5363EA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5363EA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ED2" w:rsidRDefault="00F83ED2">
      <w:r>
        <w:separator/>
      </w:r>
    </w:p>
  </w:footnote>
  <w:footnote w:type="continuationSeparator" w:id="0">
    <w:p w:rsidR="00F83ED2" w:rsidRDefault="00F8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445091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6F4CDE">
      <w:rPr>
        <w:rFonts w:ascii="Arial" w:hAnsi="Arial"/>
      </w:rPr>
      <w:t>SUBDIRECCION DE EVALUACIÓN DEL RIESGO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891EF2">
      <w:rPr>
        <w:rFonts w:ascii="Arial" w:hAnsi="Arial"/>
      </w:rPr>
      <w:t xml:space="preserve">PRODUCTORA: </w:t>
    </w:r>
    <w:r w:rsidR="006F4CDE" w:rsidRPr="006F4CDE">
      <w:rPr>
        <w:rFonts w:ascii="Arial" w:hAnsi="Arial"/>
      </w:rPr>
      <w:t>GRUPO CUERPO TÉCNICO DE RECOPILACIÓN Y ANALISIS DE INFORMACIÓN - (CTRAI)</w:t>
    </w:r>
    <w:r w:rsidR="006F4CDE">
      <w:rPr>
        <w:rFonts w:ascii="Arial" w:hAnsi="Arial"/>
      </w:rPr>
      <w:t xml:space="preserve"> </w:t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0A4FDF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5363EA">
      <w:rPr>
        <w:rFonts w:ascii="Arial" w:hAnsi="Arial"/>
        <w:snapToGrid w:val="0"/>
      </w:rPr>
      <w:t>2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F34800" w:rsidRDefault="00F34800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SERIE DOCUMENTAL</w:t>
          </w:r>
        </w:p>
        <w:p w:rsidR="00F34800" w:rsidRPr="00CD415F" w:rsidRDefault="00F34800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F34800" w:rsidRDefault="00F34800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7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2"/>
  </w:num>
  <w:num w:numId="8">
    <w:abstractNumId w:val="17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46CF9"/>
    <w:rsid w:val="00064E02"/>
    <w:rsid w:val="000912DA"/>
    <w:rsid w:val="000A066D"/>
    <w:rsid w:val="000A4FDF"/>
    <w:rsid w:val="000B0AD5"/>
    <w:rsid w:val="000B11E1"/>
    <w:rsid w:val="000B2CF6"/>
    <w:rsid w:val="000D6390"/>
    <w:rsid w:val="000F31E3"/>
    <w:rsid w:val="00110831"/>
    <w:rsid w:val="00114B47"/>
    <w:rsid w:val="0012055A"/>
    <w:rsid w:val="00121210"/>
    <w:rsid w:val="00132A9C"/>
    <w:rsid w:val="00171346"/>
    <w:rsid w:val="00172F24"/>
    <w:rsid w:val="001A5810"/>
    <w:rsid w:val="001B3DD2"/>
    <w:rsid w:val="001C302E"/>
    <w:rsid w:val="001C5D95"/>
    <w:rsid w:val="001E3AE0"/>
    <w:rsid w:val="001F7730"/>
    <w:rsid w:val="00221BDC"/>
    <w:rsid w:val="00225E18"/>
    <w:rsid w:val="00252D10"/>
    <w:rsid w:val="00281751"/>
    <w:rsid w:val="002906E1"/>
    <w:rsid w:val="002C6E87"/>
    <w:rsid w:val="003157E3"/>
    <w:rsid w:val="0034776C"/>
    <w:rsid w:val="003529F9"/>
    <w:rsid w:val="00356E3D"/>
    <w:rsid w:val="00373CB9"/>
    <w:rsid w:val="003B012E"/>
    <w:rsid w:val="003F67FF"/>
    <w:rsid w:val="0041262E"/>
    <w:rsid w:val="00413B4C"/>
    <w:rsid w:val="004255AC"/>
    <w:rsid w:val="00445091"/>
    <w:rsid w:val="0049437B"/>
    <w:rsid w:val="0049720D"/>
    <w:rsid w:val="004D7E55"/>
    <w:rsid w:val="005117FD"/>
    <w:rsid w:val="005129C9"/>
    <w:rsid w:val="00516F3B"/>
    <w:rsid w:val="005237B6"/>
    <w:rsid w:val="005363EA"/>
    <w:rsid w:val="00587FFA"/>
    <w:rsid w:val="005C1C69"/>
    <w:rsid w:val="005C2DFC"/>
    <w:rsid w:val="005F0E65"/>
    <w:rsid w:val="00623837"/>
    <w:rsid w:val="0065303F"/>
    <w:rsid w:val="00666F50"/>
    <w:rsid w:val="00680AB8"/>
    <w:rsid w:val="006A5D52"/>
    <w:rsid w:val="006C4474"/>
    <w:rsid w:val="006C7522"/>
    <w:rsid w:val="006D0F53"/>
    <w:rsid w:val="006D7938"/>
    <w:rsid w:val="006F4CDE"/>
    <w:rsid w:val="00727098"/>
    <w:rsid w:val="0073589D"/>
    <w:rsid w:val="00754F75"/>
    <w:rsid w:val="007D6F7D"/>
    <w:rsid w:val="00825A5F"/>
    <w:rsid w:val="00835AC0"/>
    <w:rsid w:val="0087120A"/>
    <w:rsid w:val="00880913"/>
    <w:rsid w:val="00882612"/>
    <w:rsid w:val="00891EF2"/>
    <w:rsid w:val="008C1559"/>
    <w:rsid w:val="008D3A03"/>
    <w:rsid w:val="009075FF"/>
    <w:rsid w:val="0092209D"/>
    <w:rsid w:val="0095056C"/>
    <w:rsid w:val="00954F97"/>
    <w:rsid w:val="0095504A"/>
    <w:rsid w:val="00976FF1"/>
    <w:rsid w:val="009A0181"/>
    <w:rsid w:val="009A33F4"/>
    <w:rsid w:val="009E426D"/>
    <w:rsid w:val="00A11E61"/>
    <w:rsid w:val="00AB5E00"/>
    <w:rsid w:val="00AE5735"/>
    <w:rsid w:val="00AF0900"/>
    <w:rsid w:val="00B42407"/>
    <w:rsid w:val="00B50FBA"/>
    <w:rsid w:val="00B53B64"/>
    <w:rsid w:val="00B94305"/>
    <w:rsid w:val="00BE5082"/>
    <w:rsid w:val="00C00107"/>
    <w:rsid w:val="00C03840"/>
    <w:rsid w:val="00C1685C"/>
    <w:rsid w:val="00C45745"/>
    <w:rsid w:val="00C46F91"/>
    <w:rsid w:val="00C534C4"/>
    <w:rsid w:val="00C55166"/>
    <w:rsid w:val="00C74CEA"/>
    <w:rsid w:val="00C850EA"/>
    <w:rsid w:val="00C9305A"/>
    <w:rsid w:val="00C958D9"/>
    <w:rsid w:val="00CD415F"/>
    <w:rsid w:val="00CF3A40"/>
    <w:rsid w:val="00CF41E7"/>
    <w:rsid w:val="00D34F76"/>
    <w:rsid w:val="00D852A3"/>
    <w:rsid w:val="00D87661"/>
    <w:rsid w:val="00D94572"/>
    <w:rsid w:val="00D97E8F"/>
    <w:rsid w:val="00DC71ED"/>
    <w:rsid w:val="00DD16ED"/>
    <w:rsid w:val="00E7024A"/>
    <w:rsid w:val="00ED45F3"/>
    <w:rsid w:val="00ED4699"/>
    <w:rsid w:val="00EF430A"/>
    <w:rsid w:val="00F14462"/>
    <w:rsid w:val="00F23D60"/>
    <w:rsid w:val="00F34800"/>
    <w:rsid w:val="00F47F21"/>
    <w:rsid w:val="00F528A0"/>
    <w:rsid w:val="00F61EDE"/>
    <w:rsid w:val="00F657D8"/>
    <w:rsid w:val="00F72C47"/>
    <w:rsid w:val="00F82DA7"/>
    <w:rsid w:val="00F83ED2"/>
    <w:rsid w:val="00FB4987"/>
    <w:rsid w:val="00FD0075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F40EC7F"/>
  <w15:chartTrackingRefBased/>
  <w15:docId w15:val="{921E93DD-5EFF-4BF0-AE43-9CE8F9B5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1274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2020-05-18T18:57:00Z</cp:lastPrinted>
  <dcterms:created xsi:type="dcterms:W3CDTF">2020-05-18T19:06:00Z</dcterms:created>
  <dcterms:modified xsi:type="dcterms:W3CDTF">2020-05-18T19:06:00Z</dcterms:modified>
</cp:coreProperties>
</file>