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52" w:rsidRDefault="00E17D52" w:rsidP="00E17D52">
      <w:pPr>
        <w:pStyle w:val="Ttulo1"/>
      </w:pPr>
      <w:bookmarkStart w:id="0" w:name="_Hlk41395685"/>
      <w:bookmarkEnd w:id="0"/>
    </w:p>
    <w:p w:rsidR="00E17D52" w:rsidRPr="002561BC" w:rsidRDefault="00E17D52" w:rsidP="00E17D52">
      <w:pPr>
        <w:pStyle w:val="Ttulo1"/>
      </w:pPr>
      <w:r>
        <w:t xml:space="preserve">     </w:t>
      </w:r>
    </w:p>
    <w:p w:rsidR="00E17D52" w:rsidRPr="002561BC" w:rsidRDefault="00E17D52" w:rsidP="00E17D52">
      <w:pPr>
        <w:pStyle w:val="Prrafodelista"/>
        <w:spacing w:line="276" w:lineRule="auto"/>
        <w:ind w:left="0"/>
        <w:jc w:val="center"/>
        <w:rPr>
          <w:rFonts w:ascii="Arial Narrow" w:hAnsi="Arial Narrow"/>
          <w:b/>
          <w:color w:val="FF0000"/>
          <w:sz w:val="24"/>
          <w:szCs w:val="24"/>
        </w:rPr>
      </w:pPr>
      <w:r w:rsidRPr="002561BC">
        <w:rPr>
          <w:b/>
          <w:noProof/>
          <w:color w:val="FF0000"/>
          <w:sz w:val="20"/>
          <w:szCs w:val="20"/>
          <w:lang w:val="en-US"/>
        </w:rPr>
        <w:drawing>
          <wp:inline distT="0" distB="0" distL="0" distR="0" wp14:anchorId="2B4797E9" wp14:editId="749B8315">
            <wp:extent cx="4053840" cy="35814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3840" cy="3581400"/>
                    </a:xfrm>
                    <a:prstGeom prst="rect">
                      <a:avLst/>
                    </a:prstGeom>
                    <a:noFill/>
                    <a:ln>
                      <a:noFill/>
                    </a:ln>
                  </pic:spPr>
                </pic:pic>
              </a:graphicData>
            </a:graphic>
          </wp:inline>
        </w:drawing>
      </w:r>
    </w:p>
    <w:p w:rsidR="00E17D52" w:rsidRPr="00457980" w:rsidRDefault="00E17D52" w:rsidP="00E17D52">
      <w:pPr>
        <w:spacing w:after="0" w:line="276" w:lineRule="auto"/>
        <w:jc w:val="center"/>
        <w:rPr>
          <w:rFonts w:ascii="Arial Narrow" w:hAnsi="Arial Narrow"/>
          <w:b/>
          <w:color w:val="000000" w:themeColor="text1"/>
          <w:sz w:val="24"/>
          <w:szCs w:val="24"/>
        </w:rPr>
      </w:pPr>
      <w:r w:rsidRPr="00457980">
        <w:rPr>
          <w:rFonts w:ascii="Arial Narrow" w:hAnsi="Arial Narrow"/>
          <w:color w:val="000000" w:themeColor="text1"/>
          <w:sz w:val="24"/>
          <w:szCs w:val="24"/>
        </w:rPr>
        <w:t>UNIDAD NACIONAL DE PROTECCIÓN – UNP</w:t>
      </w: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r w:rsidRPr="00457980">
        <w:rPr>
          <w:rFonts w:ascii="Arial Narrow" w:hAnsi="Arial Narrow"/>
          <w:b/>
          <w:color w:val="000000" w:themeColor="text1"/>
          <w:sz w:val="24"/>
          <w:szCs w:val="24"/>
        </w:rPr>
        <w:t xml:space="preserve"> </w:t>
      </w:r>
      <w:r>
        <w:rPr>
          <w:rFonts w:ascii="Arial Narrow" w:hAnsi="Arial Narrow"/>
          <w:b/>
          <w:color w:val="000000" w:themeColor="text1"/>
          <w:sz w:val="24"/>
          <w:szCs w:val="24"/>
        </w:rPr>
        <w:t xml:space="preserve">SEGUIMIENTO PLAN ANTICORRUPCIÓN </w:t>
      </w:r>
    </w:p>
    <w:p w:rsidR="00E17D52" w:rsidRPr="00457980" w:rsidRDefault="00E17D52" w:rsidP="00E17D52">
      <w:pPr>
        <w:spacing w:after="0" w:line="276" w:lineRule="auto"/>
        <w:jc w:val="center"/>
        <w:rPr>
          <w:rFonts w:ascii="Arial Narrow" w:hAnsi="Arial Narrow"/>
          <w:b/>
          <w:color w:val="000000" w:themeColor="text1"/>
          <w:sz w:val="24"/>
          <w:szCs w:val="24"/>
        </w:rPr>
      </w:pPr>
      <w:r>
        <w:rPr>
          <w:rFonts w:ascii="Arial Narrow" w:hAnsi="Arial Narrow"/>
          <w:b/>
          <w:color w:val="000000" w:themeColor="text1"/>
          <w:sz w:val="24"/>
          <w:szCs w:val="24"/>
        </w:rPr>
        <w:t>Y ATENCIÓN AL CIUDADANO</w:t>
      </w:r>
    </w:p>
    <w:p w:rsidR="00E17D52" w:rsidRPr="00457980" w:rsidRDefault="00E17D52" w:rsidP="00E17D52">
      <w:pPr>
        <w:spacing w:after="0" w:line="276" w:lineRule="auto"/>
        <w:jc w:val="center"/>
        <w:rPr>
          <w:rFonts w:ascii="Arial Narrow" w:hAnsi="Arial Narrow"/>
          <w:b/>
          <w:color w:val="000000" w:themeColor="text1"/>
          <w:sz w:val="24"/>
          <w:szCs w:val="24"/>
        </w:rPr>
      </w:pPr>
      <w:r w:rsidRPr="00457980">
        <w:rPr>
          <w:rFonts w:ascii="Arial Narrow" w:hAnsi="Arial Narrow"/>
          <w:b/>
          <w:color w:val="000000" w:themeColor="text1"/>
          <w:sz w:val="24"/>
          <w:szCs w:val="24"/>
        </w:rPr>
        <w:t xml:space="preserve">OFICINA DE CONTROL INTERNO </w:t>
      </w:r>
    </w:p>
    <w:p w:rsidR="00E17D52" w:rsidRPr="00457980" w:rsidRDefault="00C678A8" w:rsidP="00E17D52">
      <w:pPr>
        <w:spacing w:after="0" w:line="276" w:lineRule="auto"/>
        <w:jc w:val="center"/>
        <w:rPr>
          <w:rFonts w:ascii="Arial Narrow" w:hAnsi="Arial Narrow"/>
          <w:b/>
          <w:color w:val="000000" w:themeColor="text1"/>
          <w:sz w:val="24"/>
          <w:szCs w:val="24"/>
        </w:rPr>
      </w:pPr>
      <w:r>
        <w:rPr>
          <w:rFonts w:ascii="Arial Narrow" w:hAnsi="Arial Narrow"/>
          <w:b/>
          <w:color w:val="000000" w:themeColor="text1"/>
          <w:sz w:val="24"/>
          <w:szCs w:val="24"/>
        </w:rPr>
        <w:t>I</w:t>
      </w:r>
      <w:r w:rsidR="00E17D52" w:rsidRPr="00457980">
        <w:rPr>
          <w:rFonts w:ascii="Arial Narrow" w:hAnsi="Arial Narrow"/>
          <w:b/>
          <w:color w:val="000000" w:themeColor="text1"/>
          <w:sz w:val="24"/>
          <w:szCs w:val="24"/>
        </w:rPr>
        <w:t xml:space="preserve"> CUATRIMESTRE 20</w:t>
      </w:r>
      <w:r w:rsidR="00903E89">
        <w:rPr>
          <w:rFonts w:ascii="Arial Narrow" w:hAnsi="Arial Narrow"/>
          <w:b/>
          <w:color w:val="000000" w:themeColor="text1"/>
          <w:sz w:val="24"/>
          <w:szCs w:val="24"/>
        </w:rPr>
        <w:t>21</w:t>
      </w: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b/>
          <w:color w:val="000000" w:themeColor="text1"/>
          <w:sz w:val="24"/>
          <w:szCs w:val="24"/>
        </w:rPr>
      </w:pPr>
    </w:p>
    <w:p w:rsidR="00E17D52" w:rsidRPr="00457980" w:rsidRDefault="00E17D52" w:rsidP="00E17D52">
      <w:pPr>
        <w:spacing w:after="0" w:line="276" w:lineRule="auto"/>
        <w:rPr>
          <w:rFonts w:ascii="Arial Narrow" w:hAnsi="Arial Narrow"/>
          <w:b/>
          <w:color w:val="000000" w:themeColor="text1"/>
          <w:sz w:val="24"/>
          <w:szCs w:val="24"/>
        </w:rPr>
      </w:pPr>
    </w:p>
    <w:p w:rsidR="00E17D52" w:rsidRPr="00457980" w:rsidRDefault="00E17D52" w:rsidP="00E17D52">
      <w:pPr>
        <w:spacing w:after="0" w:line="276" w:lineRule="auto"/>
        <w:jc w:val="center"/>
        <w:rPr>
          <w:rFonts w:ascii="Arial Narrow" w:hAnsi="Arial Narrow"/>
          <w:color w:val="000000" w:themeColor="text1"/>
          <w:sz w:val="24"/>
          <w:szCs w:val="24"/>
        </w:rPr>
      </w:pPr>
      <w:r w:rsidRPr="00457980">
        <w:rPr>
          <w:rFonts w:ascii="Arial Narrow" w:hAnsi="Arial Narrow"/>
          <w:color w:val="000000" w:themeColor="text1"/>
          <w:sz w:val="24"/>
          <w:szCs w:val="24"/>
        </w:rPr>
        <w:t>Bogotá D.C</w:t>
      </w:r>
    </w:p>
    <w:p w:rsidR="00E17D52" w:rsidRPr="002561BC" w:rsidRDefault="00E17D52" w:rsidP="00E17D52">
      <w:pPr>
        <w:spacing w:after="0" w:line="276" w:lineRule="auto"/>
        <w:jc w:val="center"/>
        <w:rPr>
          <w:rFonts w:ascii="Arial Narrow" w:eastAsia="Times New Roman" w:hAnsi="Arial Narrow" w:cs="Arial"/>
          <w:b/>
          <w:color w:val="FF0000"/>
          <w:sz w:val="24"/>
          <w:szCs w:val="24"/>
          <w:lang w:eastAsia="es-ES"/>
        </w:rPr>
      </w:pPr>
    </w:p>
    <w:p w:rsidR="00E17D52" w:rsidRPr="002561BC" w:rsidRDefault="00E17D52" w:rsidP="00E17D52">
      <w:pPr>
        <w:spacing w:after="0" w:line="276" w:lineRule="auto"/>
        <w:jc w:val="center"/>
        <w:rPr>
          <w:rFonts w:ascii="Arial Narrow" w:eastAsia="Times New Roman" w:hAnsi="Arial Narrow" w:cs="Arial"/>
          <w:b/>
          <w:color w:val="FF0000"/>
          <w:sz w:val="24"/>
          <w:szCs w:val="24"/>
          <w:lang w:eastAsia="es-ES"/>
        </w:rPr>
      </w:pPr>
    </w:p>
    <w:p w:rsidR="00E17D52" w:rsidRDefault="00E17D52" w:rsidP="00E17D52">
      <w:pPr>
        <w:pStyle w:val="Prrafodelista"/>
        <w:numPr>
          <w:ilvl w:val="0"/>
          <w:numId w:val="1"/>
        </w:numPr>
        <w:spacing w:line="276" w:lineRule="auto"/>
        <w:jc w:val="both"/>
        <w:rPr>
          <w:rFonts w:ascii="Arial Narrow" w:hAnsi="Arial Narrow"/>
          <w:b/>
          <w:color w:val="000000" w:themeColor="text1"/>
          <w:sz w:val="24"/>
          <w:szCs w:val="24"/>
        </w:rPr>
      </w:pPr>
      <w:r>
        <w:rPr>
          <w:rFonts w:ascii="Arial Narrow" w:hAnsi="Arial Narrow"/>
          <w:b/>
          <w:color w:val="000000" w:themeColor="text1"/>
          <w:sz w:val="24"/>
          <w:szCs w:val="24"/>
        </w:rPr>
        <w:t>INTRODUCCIÓ</w:t>
      </w:r>
      <w:r w:rsidRPr="0024520F">
        <w:rPr>
          <w:rFonts w:ascii="Arial Narrow" w:hAnsi="Arial Narrow"/>
          <w:b/>
          <w:color w:val="000000" w:themeColor="text1"/>
          <w:sz w:val="24"/>
          <w:szCs w:val="24"/>
        </w:rPr>
        <w:t xml:space="preserve">N </w:t>
      </w:r>
    </w:p>
    <w:p w:rsidR="00E17D52" w:rsidRPr="00615DE6" w:rsidRDefault="00E17D52" w:rsidP="00E17D52">
      <w:pPr>
        <w:pStyle w:val="Prrafodelista"/>
        <w:spacing w:line="276" w:lineRule="auto"/>
        <w:jc w:val="both"/>
        <w:rPr>
          <w:rFonts w:ascii="Arial Narrow" w:hAnsi="Arial Narrow"/>
          <w:b/>
          <w:color w:val="000000" w:themeColor="text1"/>
          <w:sz w:val="20"/>
          <w:szCs w:val="24"/>
        </w:rPr>
      </w:pPr>
    </w:p>
    <w:p w:rsidR="00E17D52" w:rsidRPr="00E1135E" w:rsidRDefault="00E17D52" w:rsidP="00E17D52">
      <w:pPr>
        <w:spacing w:line="276" w:lineRule="auto"/>
        <w:jc w:val="both"/>
        <w:rPr>
          <w:rFonts w:ascii="Arial Narrow" w:hAnsi="Arial Narrow"/>
          <w:bCs/>
          <w:color w:val="000000" w:themeColor="text1"/>
          <w:sz w:val="24"/>
          <w:szCs w:val="24"/>
        </w:rPr>
      </w:pPr>
      <w:r w:rsidRPr="00E1135E">
        <w:rPr>
          <w:rFonts w:ascii="Arial Narrow" w:hAnsi="Arial Narrow"/>
          <w:bCs/>
          <w:color w:val="000000" w:themeColor="text1"/>
          <w:sz w:val="24"/>
          <w:szCs w:val="24"/>
        </w:rPr>
        <w:t>La obligación para que las entidades formulen un Plan Anticorrupción y de Atención al Ciudadano nace del Estatuto Anticorrupción, para que propongan iniciativas dirigidas a combatir la corrupción mediante mecanismos que faciliten su prevención, control y seguimiento en el marco de la Ley 1474 de 2011 “</w:t>
      </w:r>
      <w:r w:rsidRPr="00C942A1">
        <w:rPr>
          <w:rFonts w:ascii="Arial Narrow" w:hAnsi="Arial Narrow"/>
          <w:bCs/>
          <w:i/>
          <w:color w:val="000000" w:themeColor="text1"/>
          <w:sz w:val="24"/>
          <w:szCs w:val="24"/>
        </w:rPr>
        <w:t>por la cual se dictan normas orientadas a fortalecer los mecanismos de prevención, investigación y sanción de actos de corrupción y la efectividad del control de la gestión pública</w:t>
      </w:r>
      <w:r w:rsidRPr="00E1135E">
        <w:rPr>
          <w:rFonts w:ascii="Arial Narrow" w:hAnsi="Arial Narrow"/>
          <w:bCs/>
          <w:color w:val="000000" w:themeColor="text1"/>
          <w:sz w:val="24"/>
          <w:szCs w:val="24"/>
        </w:rPr>
        <w:t>” de esta manera las entidades estatales se obligan a través de lo consagrado en su</w:t>
      </w:r>
      <w:r w:rsidR="00C942A1">
        <w:rPr>
          <w:rFonts w:ascii="Arial Narrow" w:hAnsi="Arial Narrow"/>
          <w:bCs/>
          <w:color w:val="000000" w:themeColor="text1"/>
          <w:sz w:val="24"/>
          <w:szCs w:val="24"/>
        </w:rPr>
        <w:t xml:space="preserve"> artículo 73 a “</w:t>
      </w:r>
      <w:r w:rsidRPr="00C942A1">
        <w:rPr>
          <w:rFonts w:ascii="Arial Narrow" w:hAnsi="Arial Narrow"/>
          <w:bCs/>
          <w:i/>
          <w:color w:val="000000" w:themeColor="text1"/>
          <w:sz w:val="24"/>
          <w:szCs w:val="24"/>
        </w:rPr>
        <w:t>elaborar anualmente una estrategia de lucha contra la corrupción y de atención al ciudadano</w:t>
      </w:r>
      <w:r w:rsidR="00C942A1" w:rsidRPr="00C942A1">
        <w:rPr>
          <w:rFonts w:ascii="Arial Narrow" w:hAnsi="Arial Narrow"/>
          <w:bCs/>
          <w:i/>
          <w:color w:val="000000" w:themeColor="text1"/>
          <w:sz w:val="24"/>
          <w:szCs w:val="24"/>
        </w:rPr>
        <w:t>”</w:t>
      </w:r>
      <w:r w:rsidRPr="00E1135E">
        <w:rPr>
          <w:rFonts w:ascii="Arial Narrow" w:hAnsi="Arial Narrow"/>
          <w:bCs/>
          <w:color w:val="000000" w:themeColor="text1"/>
          <w:sz w:val="24"/>
          <w:szCs w:val="24"/>
        </w:rPr>
        <w:t>.</w:t>
      </w:r>
    </w:p>
    <w:p w:rsidR="00E17D52" w:rsidRPr="00E1135E" w:rsidRDefault="00E17D52" w:rsidP="00E17D52">
      <w:pPr>
        <w:spacing w:line="276" w:lineRule="auto"/>
        <w:jc w:val="both"/>
        <w:rPr>
          <w:rFonts w:ascii="Arial Narrow" w:hAnsi="Arial Narrow"/>
          <w:bCs/>
          <w:color w:val="000000" w:themeColor="text1"/>
          <w:sz w:val="24"/>
          <w:szCs w:val="24"/>
        </w:rPr>
      </w:pPr>
      <w:r w:rsidRPr="00E1135E">
        <w:rPr>
          <w:rFonts w:ascii="Arial Narrow" w:hAnsi="Arial Narrow"/>
          <w:bCs/>
          <w:color w:val="000000" w:themeColor="text1"/>
          <w:sz w:val="24"/>
          <w:szCs w:val="24"/>
        </w:rPr>
        <w:t xml:space="preserve">Es un instrumento de tipo preventivo para el control de la corrupción, su metodología incluye </w:t>
      </w:r>
      <w:r w:rsidRPr="00D91435">
        <w:rPr>
          <w:rFonts w:ascii="Arial Narrow" w:hAnsi="Arial Narrow"/>
          <w:bCs/>
          <w:color w:val="000000" w:themeColor="text1"/>
          <w:sz w:val="24"/>
          <w:szCs w:val="24"/>
        </w:rPr>
        <w:t>seis (6) componentes autónomos e independientes</w:t>
      </w:r>
      <w:r w:rsidRPr="00E1135E">
        <w:rPr>
          <w:rFonts w:ascii="Arial Narrow" w:hAnsi="Arial Narrow"/>
          <w:bCs/>
          <w:color w:val="000000" w:themeColor="text1"/>
          <w:sz w:val="24"/>
          <w:szCs w:val="24"/>
        </w:rPr>
        <w:t>, que contienen parámetros y soporte normativo propio y existe un componente de ini</w:t>
      </w:r>
      <w:r w:rsidR="00C942A1">
        <w:rPr>
          <w:rFonts w:ascii="Arial Narrow" w:hAnsi="Arial Narrow"/>
          <w:bCs/>
          <w:color w:val="000000" w:themeColor="text1"/>
          <w:sz w:val="24"/>
          <w:szCs w:val="24"/>
        </w:rPr>
        <w:t>ciativas adicionales que permite</w:t>
      </w:r>
      <w:r w:rsidRPr="00E1135E">
        <w:rPr>
          <w:rFonts w:ascii="Arial Narrow" w:hAnsi="Arial Narrow"/>
          <w:bCs/>
          <w:color w:val="000000" w:themeColor="text1"/>
          <w:sz w:val="24"/>
          <w:szCs w:val="24"/>
        </w:rPr>
        <w:t>n fortalecer su estrategia de lucha contra la corrupción.</w:t>
      </w:r>
    </w:p>
    <w:p w:rsidR="00E17D52" w:rsidRDefault="00E17D52" w:rsidP="00E17D52">
      <w:pPr>
        <w:spacing w:line="276" w:lineRule="auto"/>
        <w:jc w:val="both"/>
        <w:rPr>
          <w:rFonts w:ascii="Arial Narrow" w:hAnsi="Arial Narrow"/>
          <w:bCs/>
          <w:color w:val="000000" w:themeColor="text1"/>
          <w:sz w:val="24"/>
          <w:szCs w:val="24"/>
        </w:rPr>
      </w:pPr>
      <w:r w:rsidRPr="00E1135E">
        <w:rPr>
          <w:rFonts w:ascii="Arial Narrow" w:hAnsi="Arial Narrow"/>
          <w:bCs/>
          <w:color w:val="000000" w:themeColor="text1"/>
          <w:sz w:val="24"/>
          <w:szCs w:val="24"/>
        </w:rPr>
        <w:t xml:space="preserve">Es importante resaltar que el </w:t>
      </w:r>
      <w:r>
        <w:rPr>
          <w:rFonts w:ascii="Arial Narrow" w:hAnsi="Arial Narrow"/>
          <w:bCs/>
          <w:color w:val="000000" w:themeColor="text1"/>
          <w:sz w:val="24"/>
          <w:szCs w:val="24"/>
        </w:rPr>
        <w:t>P</w:t>
      </w:r>
      <w:r w:rsidRPr="00E1135E">
        <w:rPr>
          <w:rFonts w:ascii="Arial Narrow" w:hAnsi="Arial Narrow"/>
          <w:bCs/>
          <w:color w:val="000000" w:themeColor="text1"/>
          <w:sz w:val="24"/>
          <w:szCs w:val="24"/>
        </w:rPr>
        <w:t xml:space="preserve">lan </w:t>
      </w:r>
      <w:r>
        <w:rPr>
          <w:rFonts w:ascii="Arial Narrow" w:hAnsi="Arial Narrow"/>
          <w:bCs/>
          <w:color w:val="000000" w:themeColor="text1"/>
          <w:sz w:val="24"/>
          <w:szCs w:val="24"/>
        </w:rPr>
        <w:t>A</w:t>
      </w:r>
      <w:r w:rsidRPr="00E1135E">
        <w:rPr>
          <w:rFonts w:ascii="Arial Narrow" w:hAnsi="Arial Narrow"/>
          <w:bCs/>
          <w:color w:val="000000" w:themeColor="text1"/>
          <w:sz w:val="24"/>
          <w:szCs w:val="24"/>
        </w:rPr>
        <w:t xml:space="preserve">nticorrupción y de </w:t>
      </w:r>
      <w:r>
        <w:rPr>
          <w:rFonts w:ascii="Arial Narrow" w:hAnsi="Arial Narrow"/>
          <w:bCs/>
          <w:color w:val="000000" w:themeColor="text1"/>
          <w:sz w:val="24"/>
          <w:szCs w:val="24"/>
        </w:rPr>
        <w:t>A</w:t>
      </w:r>
      <w:r w:rsidRPr="00E1135E">
        <w:rPr>
          <w:rFonts w:ascii="Arial Narrow" w:hAnsi="Arial Narrow"/>
          <w:bCs/>
          <w:color w:val="000000" w:themeColor="text1"/>
          <w:sz w:val="24"/>
          <w:szCs w:val="24"/>
        </w:rPr>
        <w:t xml:space="preserve">tención al </w:t>
      </w:r>
      <w:r>
        <w:rPr>
          <w:rFonts w:ascii="Arial Narrow" w:hAnsi="Arial Narrow"/>
          <w:bCs/>
          <w:color w:val="000000" w:themeColor="text1"/>
          <w:sz w:val="24"/>
          <w:szCs w:val="24"/>
        </w:rPr>
        <w:t>C</w:t>
      </w:r>
      <w:r w:rsidRPr="00E1135E">
        <w:rPr>
          <w:rFonts w:ascii="Arial Narrow" w:hAnsi="Arial Narrow"/>
          <w:bCs/>
          <w:color w:val="000000" w:themeColor="text1"/>
          <w:sz w:val="24"/>
          <w:szCs w:val="24"/>
        </w:rPr>
        <w:t xml:space="preserve">iudadano es muy importante para la calificación de la gestión de la entidad a través del FURAG </w:t>
      </w:r>
      <w:r>
        <w:rPr>
          <w:rFonts w:ascii="Arial Narrow" w:hAnsi="Arial Narrow"/>
          <w:bCs/>
          <w:color w:val="000000" w:themeColor="text1"/>
          <w:sz w:val="24"/>
          <w:szCs w:val="24"/>
        </w:rPr>
        <w:t>–</w:t>
      </w:r>
      <w:r w:rsidRPr="00E1135E">
        <w:rPr>
          <w:rFonts w:ascii="Arial Narrow" w:hAnsi="Arial Narrow"/>
          <w:bCs/>
          <w:color w:val="000000" w:themeColor="text1"/>
          <w:sz w:val="24"/>
          <w:szCs w:val="24"/>
        </w:rPr>
        <w:t xml:space="preserve"> </w:t>
      </w:r>
      <w:r>
        <w:rPr>
          <w:rFonts w:ascii="Arial Narrow" w:hAnsi="Arial Narrow"/>
          <w:bCs/>
          <w:color w:val="000000" w:themeColor="text1"/>
          <w:sz w:val="24"/>
          <w:szCs w:val="24"/>
        </w:rPr>
        <w:t xml:space="preserve">a través del cual se califica </w:t>
      </w:r>
      <w:r w:rsidRPr="00E1135E">
        <w:rPr>
          <w:rFonts w:ascii="Arial Narrow" w:hAnsi="Arial Narrow"/>
          <w:bCs/>
          <w:color w:val="000000" w:themeColor="text1"/>
          <w:sz w:val="24"/>
          <w:szCs w:val="24"/>
        </w:rPr>
        <w:t xml:space="preserve">Índice de </w:t>
      </w:r>
      <w:r>
        <w:rPr>
          <w:rFonts w:ascii="Arial Narrow" w:hAnsi="Arial Narrow"/>
          <w:bCs/>
          <w:color w:val="000000" w:themeColor="text1"/>
          <w:sz w:val="24"/>
          <w:szCs w:val="24"/>
        </w:rPr>
        <w:t>D</w:t>
      </w:r>
      <w:r w:rsidRPr="00E1135E">
        <w:rPr>
          <w:rFonts w:ascii="Arial Narrow" w:hAnsi="Arial Narrow"/>
          <w:bCs/>
          <w:color w:val="000000" w:themeColor="text1"/>
          <w:sz w:val="24"/>
          <w:szCs w:val="24"/>
        </w:rPr>
        <w:t xml:space="preserve">esempeño </w:t>
      </w:r>
      <w:r>
        <w:rPr>
          <w:rFonts w:ascii="Arial Narrow" w:hAnsi="Arial Narrow"/>
          <w:bCs/>
          <w:color w:val="000000" w:themeColor="text1"/>
          <w:sz w:val="24"/>
          <w:szCs w:val="24"/>
        </w:rPr>
        <w:t>I</w:t>
      </w:r>
      <w:r w:rsidRPr="00E1135E">
        <w:rPr>
          <w:rFonts w:ascii="Arial Narrow" w:hAnsi="Arial Narrow"/>
          <w:bCs/>
          <w:color w:val="000000" w:themeColor="text1"/>
          <w:sz w:val="24"/>
          <w:szCs w:val="24"/>
        </w:rPr>
        <w:t>nstitucional</w:t>
      </w:r>
      <w:r>
        <w:rPr>
          <w:rFonts w:ascii="Arial Narrow" w:hAnsi="Arial Narrow"/>
          <w:bCs/>
          <w:color w:val="000000" w:themeColor="text1"/>
          <w:sz w:val="24"/>
          <w:szCs w:val="24"/>
        </w:rPr>
        <w:t>.</w:t>
      </w:r>
    </w:p>
    <w:p w:rsidR="00E17D52" w:rsidRPr="00E1135E" w:rsidRDefault="00E17D52" w:rsidP="00E17D52">
      <w:pPr>
        <w:spacing w:line="276" w:lineRule="auto"/>
        <w:jc w:val="both"/>
        <w:rPr>
          <w:rFonts w:ascii="Arial Narrow" w:hAnsi="Arial Narrow"/>
          <w:bCs/>
          <w:color w:val="000000" w:themeColor="text1"/>
          <w:sz w:val="24"/>
          <w:szCs w:val="24"/>
        </w:rPr>
      </w:pPr>
    </w:p>
    <w:p w:rsidR="00E17D52" w:rsidRPr="00EF4F0C" w:rsidRDefault="00E17D52" w:rsidP="00E17D52">
      <w:pPr>
        <w:pStyle w:val="Prrafodelista"/>
        <w:numPr>
          <w:ilvl w:val="0"/>
          <w:numId w:val="1"/>
        </w:numPr>
        <w:spacing w:line="276" w:lineRule="auto"/>
        <w:jc w:val="both"/>
        <w:rPr>
          <w:rFonts w:ascii="Arial Narrow" w:hAnsi="Arial Narrow"/>
          <w:b/>
          <w:color w:val="000000" w:themeColor="text1"/>
          <w:sz w:val="24"/>
          <w:szCs w:val="24"/>
        </w:rPr>
      </w:pPr>
      <w:r w:rsidRPr="00EF4F0C">
        <w:rPr>
          <w:rFonts w:ascii="Arial Narrow" w:hAnsi="Arial Narrow"/>
          <w:b/>
          <w:color w:val="000000" w:themeColor="text1"/>
          <w:sz w:val="24"/>
          <w:szCs w:val="24"/>
        </w:rPr>
        <w:t xml:space="preserve">MARCO LEGAL </w:t>
      </w:r>
    </w:p>
    <w:p w:rsidR="00E17D52" w:rsidRPr="002561BC" w:rsidRDefault="00E17D52" w:rsidP="00E17D52">
      <w:pPr>
        <w:spacing w:line="276" w:lineRule="auto"/>
        <w:jc w:val="both"/>
        <w:rPr>
          <w:rFonts w:ascii="Arial Narrow" w:hAnsi="Arial Narrow"/>
          <w:color w:val="000000" w:themeColor="text1"/>
          <w:sz w:val="24"/>
          <w:szCs w:val="24"/>
        </w:rPr>
      </w:pPr>
      <w:r w:rsidRPr="002561BC">
        <w:rPr>
          <w:rFonts w:ascii="Arial Narrow" w:hAnsi="Arial Narrow"/>
          <w:color w:val="000000" w:themeColor="text1"/>
          <w:sz w:val="24"/>
          <w:szCs w:val="24"/>
        </w:rPr>
        <w:t>La Oficina de Control Interno de la Unidad Nacional de Protección - UNP, en atención a lo dispuesto en el siguiente marco normativo presenta el</w:t>
      </w:r>
      <w:r>
        <w:rPr>
          <w:rFonts w:ascii="Arial Narrow" w:hAnsi="Arial Narrow"/>
          <w:color w:val="000000" w:themeColor="text1"/>
          <w:sz w:val="24"/>
          <w:szCs w:val="24"/>
        </w:rPr>
        <w:t xml:space="preserve"> seguimiento al Plan Anticorrupción y Atención al Ciudadano -PAAC-, </w:t>
      </w:r>
      <w:r w:rsidRPr="002561BC">
        <w:rPr>
          <w:rFonts w:ascii="Arial Narrow" w:hAnsi="Arial Narrow"/>
          <w:color w:val="000000" w:themeColor="text1"/>
          <w:sz w:val="24"/>
          <w:szCs w:val="24"/>
        </w:rPr>
        <w:t xml:space="preserve">correspondiente al </w:t>
      </w:r>
      <w:r w:rsidR="00903E89">
        <w:rPr>
          <w:rFonts w:ascii="Arial Narrow" w:hAnsi="Arial Narrow"/>
          <w:color w:val="000000" w:themeColor="text1"/>
          <w:sz w:val="24"/>
          <w:szCs w:val="24"/>
        </w:rPr>
        <w:t>primer</w:t>
      </w:r>
      <w:r w:rsidRPr="002561BC">
        <w:rPr>
          <w:rFonts w:ascii="Arial Narrow" w:hAnsi="Arial Narrow"/>
          <w:color w:val="000000" w:themeColor="text1"/>
          <w:sz w:val="24"/>
          <w:szCs w:val="24"/>
        </w:rPr>
        <w:t xml:space="preserve"> (</w:t>
      </w:r>
      <w:r w:rsidR="00903E89">
        <w:rPr>
          <w:rFonts w:ascii="Arial Narrow" w:hAnsi="Arial Narrow"/>
          <w:color w:val="000000" w:themeColor="text1"/>
          <w:sz w:val="24"/>
          <w:szCs w:val="24"/>
        </w:rPr>
        <w:t>1</w:t>
      </w:r>
      <w:r w:rsidRPr="002561BC">
        <w:rPr>
          <w:rFonts w:ascii="Arial Narrow" w:hAnsi="Arial Narrow"/>
          <w:color w:val="000000" w:themeColor="text1"/>
          <w:sz w:val="24"/>
          <w:szCs w:val="24"/>
        </w:rPr>
        <w:t>) cuatrimestre de la vigencia 20</w:t>
      </w:r>
      <w:r w:rsidR="00903E89">
        <w:rPr>
          <w:rFonts w:ascii="Arial Narrow" w:hAnsi="Arial Narrow"/>
          <w:color w:val="000000" w:themeColor="text1"/>
          <w:sz w:val="24"/>
          <w:szCs w:val="24"/>
        </w:rPr>
        <w:t>21</w:t>
      </w:r>
      <w:r w:rsidRPr="002561BC">
        <w:rPr>
          <w:rFonts w:ascii="Arial Narrow" w:hAnsi="Arial Narrow"/>
          <w:color w:val="000000" w:themeColor="text1"/>
          <w:sz w:val="24"/>
          <w:szCs w:val="24"/>
        </w:rPr>
        <w:t>.</w:t>
      </w:r>
    </w:p>
    <w:p w:rsidR="00E17D52" w:rsidRPr="00615DE6"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615DE6">
        <w:rPr>
          <w:rFonts w:ascii="Arial Narrow" w:hAnsi="Arial Narrow"/>
          <w:color w:val="000000" w:themeColor="text1"/>
          <w:sz w:val="24"/>
          <w:szCs w:val="24"/>
        </w:rPr>
        <w:t>Ley 1474 de 2011 Estatuto Anticorrupción Art. 73</w:t>
      </w:r>
    </w:p>
    <w:p w:rsidR="00E17D52" w:rsidRPr="00615DE6"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615DE6">
        <w:rPr>
          <w:rFonts w:ascii="Arial Narrow" w:hAnsi="Arial Narrow"/>
          <w:color w:val="000000" w:themeColor="text1"/>
          <w:sz w:val="24"/>
          <w:szCs w:val="24"/>
        </w:rPr>
        <w:t>Decreto 4637 de 2011 Suprime un Programa Presidencial y crea una Secretaría en el DAPRE Art. 4° Suprime el Programa Presidencial de Modernización, Eficiencia, Transparencia y Lucha contra la Corrupción. Art. 2° Crea la Secretaría de Transparencia en el Departamento Administrativo de la Presidencia de la República.</w:t>
      </w:r>
    </w:p>
    <w:p w:rsidR="00E17D52"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615DE6">
        <w:rPr>
          <w:rFonts w:ascii="Arial Narrow" w:hAnsi="Arial Narrow"/>
          <w:color w:val="000000" w:themeColor="text1"/>
          <w:sz w:val="24"/>
          <w:szCs w:val="24"/>
        </w:rPr>
        <w:t>Decreto 1649 de 2014 Modificación de la estructura del DAPRE Art. 55 Deroga el Decreto 4637 de 2011. Art .15 Funciones de la Secretaría de Transparencia: 13) Señalar la metodología para diseñar y hacer seguimiento a las estrategias de lucha contra la corrupción y de atención al ciudadano que deberán elaborar anualmente las entidades del orden nacional y territorial.</w:t>
      </w:r>
    </w:p>
    <w:p w:rsidR="00E17D52" w:rsidRPr="008D4460"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8D4460">
        <w:rPr>
          <w:rFonts w:ascii="Arial Narrow" w:hAnsi="Arial Narrow"/>
          <w:color w:val="000000" w:themeColor="text1"/>
          <w:sz w:val="24"/>
          <w:szCs w:val="24"/>
        </w:rPr>
        <w:t>Ley 1712 de Transparencia y del Derecho de Acceso a la Información Pública Nacional</w:t>
      </w:r>
    </w:p>
    <w:p w:rsidR="00E17D52" w:rsidRPr="00810CAF"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3666AD">
        <w:rPr>
          <w:rFonts w:ascii="Arial Narrow" w:hAnsi="Arial Narrow"/>
          <w:color w:val="000000" w:themeColor="text1"/>
          <w:sz w:val="24"/>
          <w:szCs w:val="24"/>
        </w:rPr>
        <w:t xml:space="preserve">Ley 594 de 2000 </w:t>
      </w:r>
      <w:r w:rsidRPr="003666AD">
        <w:t>Ley General de Archivos</w:t>
      </w:r>
    </w:p>
    <w:p w:rsidR="00810CAF" w:rsidRPr="003666AD" w:rsidRDefault="00810CAF" w:rsidP="00E17D52">
      <w:pPr>
        <w:pStyle w:val="Prrafodelista"/>
        <w:numPr>
          <w:ilvl w:val="0"/>
          <w:numId w:val="3"/>
        </w:numPr>
        <w:spacing w:line="276" w:lineRule="auto"/>
        <w:jc w:val="both"/>
        <w:rPr>
          <w:rFonts w:ascii="Arial Narrow" w:hAnsi="Arial Narrow"/>
          <w:color w:val="000000" w:themeColor="text1"/>
          <w:sz w:val="24"/>
          <w:szCs w:val="24"/>
        </w:rPr>
      </w:pPr>
      <w:r>
        <w:lastRenderedPageBreak/>
        <w:t>Daniel1701+</w:t>
      </w:r>
    </w:p>
    <w:p w:rsidR="00E17D52" w:rsidRPr="008D4460" w:rsidRDefault="00E17D52" w:rsidP="00E17D52">
      <w:pPr>
        <w:pStyle w:val="Prrafodelista"/>
        <w:numPr>
          <w:ilvl w:val="0"/>
          <w:numId w:val="3"/>
        </w:numPr>
        <w:spacing w:line="276" w:lineRule="auto"/>
        <w:jc w:val="both"/>
        <w:rPr>
          <w:rFonts w:ascii="Arial Narrow" w:hAnsi="Arial Narrow"/>
          <w:color w:val="000000" w:themeColor="text1"/>
          <w:sz w:val="24"/>
          <w:szCs w:val="24"/>
        </w:rPr>
      </w:pPr>
      <w:r w:rsidRPr="003666AD">
        <w:rPr>
          <w:rFonts w:ascii="Arial Narrow" w:hAnsi="Arial Narrow"/>
          <w:color w:val="000000" w:themeColor="text1"/>
          <w:sz w:val="24"/>
          <w:szCs w:val="24"/>
        </w:rPr>
        <w:t>Decreto</w:t>
      </w:r>
      <w:r>
        <w:rPr>
          <w:rFonts w:ascii="Arial Narrow" w:hAnsi="Arial Narrow"/>
          <w:color w:val="000000" w:themeColor="text1"/>
          <w:sz w:val="24"/>
          <w:szCs w:val="24"/>
        </w:rPr>
        <w:t xml:space="preserve"> 1080 de 2015 Gestión D</w:t>
      </w:r>
      <w:r w:rsidRPr="008D4460">
        <w:rPr>
          <w:rFonts w:ascii="Arial Narrow" w:hAnsi="Arial Narrow"/>
          <w:color w:val="000000" w:themeColor="text1"/>
          <w:sz w:val="24"/>
          <w:szCs w:val="24"/>
        </w:rPr>
        <w:t>ocumental</w:t>
      </w:r>
    </w:p>
    <w:p w:rsidR="00E17D52" w:rsidRPr="008B2C64" w:rsidRDefault="00E17D52" w:rsidP="00E17D52">
      <w:pPr>
        <w:pStyle w:val="Prrafodelista"/>
        <w:spacing w:line="276" w:lineRule="auto"/>
        <w:ind w:left="1440"/>
        <w:jc w:val="both"/>
        <w:rPr>
          <w:rFonts w:ascii="Arial Narrow" w:hAnsi="Arial Narrow"/>
          <w:color w:val="000000" w:themeColor="text1"/>
          <w:sz w:val="24"/>
          <w:szCs w:val="24"/>
          <w:lang w:val="es-CO"/>
        </w:rPr>
      </w:pPr>
    </w:p>
    <w:p w:rsidR="00E17D52" w:rsidRPr="008B2C64" w:rsidRDefault="00E17D52" w:rsidP="00E17D52">
      <w:pPr>
        <w:pStyle w:val="Prrafodelista"/>
        <w:spacing w:line="276" w:lineRule="auto"/>
        <w:jc w:val="both"/>
        <w:rPr>
          <w:rFonts w:ascii="Arial Narrow" w:hAnsi="Arial Narrow"/>
          <w:color w:val="000000" w:themeColor="text1"/>
          <w:sz w:val="24"/>
          <w:szCs w:val="24"/>
          <w:lang w:val="es-CO"/>
        </w:rPr>
      </w:pPr>
    </w:p>
    <w:p w:rsidR="00E17D52" w:rsidRDefault="00E17D52" w:rsidP="00E17D52">
      <w:pPr>
        <w:pStyle w:val="Prrafodelista"/>
        <w:numPr>
          <w:ilvl w:val="0"/>
          <w:numId w:val="1"/>
        </w:numPr>
        <w:spacing w:line="276" w:lineRule="auto"/>
        <w:jc w:val="both"/>
        <w:rPr>
          <w:rFonts w:ascii="Arial Narrow" w:hAnsi="Arial Narrow"/>
          <w:b/>
          <w:color w:val="000000" w:themeColor="text1"/>
          <w:sz w:val="24"/>
          <w:szCs w:val="24"/>
        </w:rPr>
      </w:pPr>
      <w:r w:rsidRPr="00F75077">
        <w:rPr>
          <w:rFonts w:ascii="Arial Narrow" w:hAnsi="Arial Narrow"/>
          <w:b/>
          <w:color w:val="000000" w:themeColor="text1"/>
          <w:sz w:val="24"/>
          <w:szCs w:val="24"/>
        </w:rPr>
        <w:t>ALCANCE</w:t>
      </w:r>
      <w:r>
        <w:rPr>
          <w:rFonts w:ascii="Arial Narrow" w:hAnsi="Arial Narrow"/>
          <w:b/>
          <w:color w:val="000000" w:themeColor="text1"/>
          <w:sz w:val="24"/>
          <w:szCs w:val="24"/>
        </w:rPr>
        <w:t xml:space="preserve">: </w:t>
      </w:r>
    </w:p>
    <w:p w:rsidR="00E17D52" w:rsidRDefault="00E17D52"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 xml:space="preserve">El alcance </w:t>
      </w:r>
      <w:r w:rsidRPr="00A960E7">
        <w:rPr>
          <w:rFonts w:ascii="Arial Narrow" w:hAnsi="Arial Narrow"/>
          <w:sz w:val="24"/>
          <w:szCs w:val="24"/>
        </w:rPr>
        <w:t>del presente seguimiento será la verificación de las actividades con fecha de cumplimiento dentro del periodo</w:t>
      </w:r>
      <w:r>
        <w:rPr>
          <w:rFonts w:ascii="Arial Narrow" w:hAnsi="Arial Narrow"/>
          <w:sz w:val="24"/>
          <w:szCs w:val="24"/>
        </w:rPr>
        <w:t xml:space="preserve"> compr</w:t>
      </w:r>
      <w:r w:rsidR="00903E89">
        <w:rPr>
          <w:rFonts w:ascii="Arial Narrow" w:hAnsi="Arial Narrow"/>
          <w:sz w:val="24"/>
          <w:szCs w:val="24"/>
        </w:rPr>
        <w:t>endido entre el 01 de enero</w:t>
      </w:r>
      <w:r w:rsidR="004009FC">
        <w:rPr>
          <w:rFonts w:ascii="Arial Narrow" w:hAnsi="Arial Narrow"/>
          <w:sz w:val="24"/>
          <w:szCs w:val="24"/>
        </w:rPr>
        <w:t xml:space="preserve"> al 30</w:t>
      </w:r>
      <w:r w:rsidRPr="00A960E7">
        <w:rPr>
          <w:rFonts w:ascii="Arial Narrow" w:hAnsi="Arial Narrow"/>
          <w:sz w:val="24"/>
          <w:szCs w:val="24"/>
        </w:rPr>
        <w:t xml:space="preserve"> </w:t>
      </w:r>
      <w:r>
        <w:rPr>
          <w:rFonts w:ascii="Arial Narrow" w:hAnsi="Arial Narrow"/>
          <w:sz w:val="24"/>
          <w:szCs w:val="24"/>
        </w:rPr>
        <w:t xml:space="preserve">de </w:t>
      </w:r>
      <w:r w:rsidR="004009FC">
        <w:rPr>
          <w:rFonts w:ascii="Arial Narrow" w:hAnsi="Arial Narrow"/>
          <w:sz w:val="24"/>
          <w:szCs w:val="24"/>
        </w:rPr>
        <w:t>abril</w:t>
      </w:r>
      <w:r w:rsidRPr="00A960E7">
        <w:rPr>
          <w:rFonts w:ascii="Arial Narrow" w:hAnsi="Arial Narrow"/>
          <w:sz w:val="24"/>
          <w:szCs w:val="24"/>
        </w:rPr>
        <w:t xml:space="preserve"> de 20</w:t>
      </w:r>
      <w:r w:rsidR="00903E89">
        <w:rPr>
          <w:rFonts w:ascii="Arial Narrow" w:hAnsi="Arial Narrow"/>
          <w:sz w:val="24"/>
          <w:szCs w:val="24"/>
        </w:rPr>
        <w:t>21</w:t>
      </w:r>
      <w:r w:rsidRPr="00A960E7">
        <w:rPr>
          <w:rFonts w:ascii="Arial Narrow" w:hAnsi="Arial Narrow"/>
          <w:sz w:val="24"/>
          <w:szCs w:val="24"/>
        </w:rPr>
        <w:t xml:space="preserve"> en el Plan Anticorrupción y Atención al Ciudadano.</w:t>
      </w:r>
      <w:r>
        <w:rPr>
          <w:rFonts w:ascii="Arial Narrow" w:hAnsi="Arial Narrow"/>
          <w:sz w:val="24"/>
          <w:szCs w:val="24"/>
        </w:rPr>
        <w:t xml:space="preserve"> Los criterios de evaluación se sustentan en la normatividad enunciada dentro del informe.</w:t>
      </w:r>
    </w:p>
    <w:p w:rsidR="00E17D52" w:rsidRPr="003E7C64" w:rsidRDefault="00E17D52"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 xml:space="preserve">Se generan unas observaciones, identificadas dentro de la evaluación de las evidencias para que, con el debido seguimiento de los líderes de los procesos y la segunda línea de mando Oficina Asesora de Planeación e Información y  la tercera línea de mando Oficina de Control Interno, se haga el respectivo seguimiento en la ejecución de las actividades para garantizar el cumplimiento </w:t>
      </w:r>
      <w:r w:rsidR="00645B3B">
        <w:rPr>
          <w:rFonts w:ascii="Arial Narrow" w:hAnsi="Arial Narrow"/>
          <w:bCs/>
          <w:color w:val="000000" w:themeColor="text1"/>
          <w:sz w:val="24"/>
          <w:szCs w:val="24"/>
        </w:rPr>
        <w:t>del 100% en el cierre del primer</w:t>
      </w:r>
      <w:r>
        <w:rPr>
          <w:rFonts w:ascii="Arial Narrow" w:hAnsi="Arial Narrow"/>
          <w:bCs/>
          <w:color w:val="000000" w:themeColor="text1"/>
          <w:sz w:val="24"/>
          <w:szCs w:val="24"/>
        </w:rPr>
        <w:t xml:space="preserve"> Cuatrimestre, pero además garantizando la efectividad de los recursos y servicios que garanticen el cumplimiento de la misión de la UNP. </w:t>
      </w:r>
    </w:p>
    <w:p w:rsidR="00E17D52" w:rsidRPr="00A14BEC" w:rsidRDefault="00E17D52" w:rsidP="00E17D52">
      <w:pPr>
        <w:pStyle w:val="Prrafodelista"/>
        <w:numPr>
          <w:ilvl w:val="0"/>
          <w:numId w:val="1"/>
        </w:numPr>
        <w:spacing w:line="276" w:lineRule="auto"/>
        <w:jc w:val="both"/>
        <w:rPr>
          <w:rFonts w:ascii="Arial Narrow" w:hAnsi="Arial Narrow"/>
          <w:b/>
          <w:color w:val="000000" w:themeColor="text1"/>
          <w:sz w:val="24"/>
          <w:szCs w:val="24"/>
        </w:rPr>
      </w:pPr>
      <w:r w:rsidRPr="00A14BEC">
        <w:rPr>
          <w:rFonts w:ascii="Arial Narrow" w:hAnsi="Arial Narrow"/>
          <w:b/>
          <w:color w:val="000000" w:themeColor="text1"/>
          <w:sz w:val="24"/>
          <w:szCs w:val="24"/>
        </w:rPr>
        <w:t>METODOLOGÍA</w:t>
      </w:r>
    </w:p>
    <w:p w:rsidR="00E17D52" w:rsidRDefault="00E17D52" w:rsidP="00E17D52">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 xml:space="preserve">La Oficina de Control Interno realizó un análisis de las actividades programadas en cada uno de los componentes en el periodo comprendido entre el 1º de </w:t>
      </w:r>
      <w:r w:rsidR="00645B3B">
        <w:rPr>
          <w:rFonts w:ascii="Arial Narrow" w:hAnsi="Arial Narrow"/>
          <w:color w:val="000000" w:themeColor="text1"/>
          <w:sz w:val="24"/>
          <w:szCs w:val="24"/>
        </w:rPr>
        <w:t>enero</w:t>
      </w:r>
      <w:r w:rsidR="004009FC">
        <w:rPr>
          <w:rFonts w:ascii="Arial Narrow" w:hAnsi="Arial Narrow"/>
          <w:color w:val="000000" w:themeColor="text1"/>
          <w:sz w:val="24"/>
          <w:szCs w:val="24"/>
        </w:rPr>
        <w:t xml:space="preserve"> al 30</w:t>
      </w:r>
      <w:r>
        <w:rPr>
          <w:rFonts w:ascii="Arial Narrow" w:hAnsi="Arial Narrow"/>
          <w:color w:val="000000" w:themeColor="text1"/>
          <w:sz w:val="24"/>
          <w:szCs w:val="24"/>
        </w:rPr>
        <w:t xml:space="preserve"> de </w:t>
      </w:r>
      <w:r w:rsidR="004009FC">
        <w:rPr>
          <w:rFonts w:ascii="Arial Narrow" w:hAnsi="Arial Narrow"/>
          <w:color w:val="000000" w:themeColor="text1"/>
          <w:sz w:val="24"/>
          <w:szCs w:val="24"/>
        </w:rPr>
        <w:t>abril</w:t>
      </w:r>
      <w:r w:rsidR="00645B3B">
        <w:rPr>
          <w:rFonts w:ascii="Arial Narrow" w:hAnsi="Arial Narrow"/>
          <w:color w:val="000000" w:themeColor="text1"/>
          <w:sz w:val="24"/>
          <w:szCs w:val="24"/>
        </w:rPr>
        <w:t xml:space="preserve"> de 2021</w:t>
      </w:r>
      <w:r>
        <w:rPr>
          <w:rFonts w:ascii="Arial Narrow" w:hAnsi="Arial Narrow"/>
          <w:color w:val="000000" w:themeColor="text1"/>
          <w:sz w:val="24"/>
          <w:szCs w:val="24"/>
        </w:rPr>
        <w:t xml:space="preserve">, verificando e identificando en cada una de las evidencias proporcionadas por los procesos y la </w:t>
      </w:r>
      <w:r w:rsidR="003E6A6A">
        <w:rPr>
          <w:rFonts w:ascii="Arial Narrow" w:hAnsi="Arial Narrow"/>
          <w:color w:val="000000" w:themeColor="text1"/>
          <w:sz w:val="24"/>
          <w:szCs w:val="24"/>
        </w:rPr>
        <w:t>Oficina Asesora de Planeación e Información -</w:t>
      </w:r>
      <w:r>
        <w:rPr>
          <w:rFonts w:ascii="Arial Narrow" w:hAnsi="Arial Narrow"/>
          <w:color w:val="000000" w:themeColor="text1"/>
          <w:sz w:val="24"/>
          <w:szCs w:val="24"/>
        </w:rPr>
        <w:t xml:space="preserve">OAPI, la ejecución de las actividades a realizar y establecidas </w:t>
      </w:r>
      <w:r w:rsidR="00645B3B">
        <w:rPr>
          <w:rFonts w:ascii="Arial Narrow" w:hAnsi="Arial Narrow"/>
          <w:color w:val="000000" w:themeColor="text1"/>
          <w:sz w:val="24"/>
          <w:szCs w:val="24"/>
        </w:rPr>
        <w:t>mediante cronograma, se verificó</w:t>
      </w:r>
      <w:r>
        <w:rPr>
          <w:rFonts w:ascii="Arial Narrow" w:hAnsi="Arial Narrow"/>
          <w:color w:val="000000" w:themeColor="text1"/>
          <w:sz w:val="24"/>
          <w:szCs w:val="24"/>
        </w:rPr>
        <w:t xml:space="preserve"> dentro de la evaluación de las evidencias el mapa de riesgos, identificando riesgos de corrupción y del proceso y el seguimiento periódico a los mismos, de la misma forma se revisaron los informes realizados por las áreas de la UNP, que deben estar publi</w:t>
      </w:r>
      <w:r w:rsidR="003E6A6A">
        <w:rPr>
          <w:rFonts w:ascii="Arial Narrow" w:hAnsi="Arial Narrow"/>
          <w:color w:val="000000" w:themeColor="text1"/>
          <w:sz w:val="24"/>
          <w:szCs w:val="24"/>
        </w:rPr>
        <w:t>cados por cumplimiento de norma</w:t>
      </w:r>
      <w:r>
        <w:rPr>
          <w:rFonts w:ascii="Arial Narrow" w:hAnsi="Arial Narrow"/>
          <w:color w:val="000000" w:themeColor="text1"/>
          <w:sz w:val="24"/>
          <w:szCs w:val="24"/>
        </w:rPr>
        <w:t xml:space="preserve">. Una vez </w:t>
      </w:r>
      <w:r w:rsidR="003E6A6A">
        <w:rPr>
          <w:rFonts w:ascii="Arial Narrow" w:hAnsi="Arial Narrow"/>
          <w:color w:val="000000" w:themeColor="text1"/>
          <w:sz w:val="24"/>
          <w:szCs w:val="24"/>
        </w:rPr>
        <w:t>verificadas</w:t>
      </w:r>
      <w:r>
        <w:rPr>
          <w:rFonts w:ascii="Arial Narrow" w:hAnsi="Arial Narrow"/>
          <w:color w:val="000000" w:themeColor="text1"/>
          <w:sz w:val="24"/>
          <w:szCs w:val="24"/>
        </w:rPr>
        <w:t xml:space="preserve"> las evidencias y su respectivo análisis se realizó el conteo de las actividades por cada componente, para así obtener el porcentaje real de avance y cumplimiento del Plan anticorrupción y atención al ciudadano durante en el </w:t>
      </w:r>
      <w:r w:rsidR="003E6A6A">
        <w:rPr>
          <w:rFonts w:ascii="Arial Narrow" w:hAnsi="Arial Narrow"/>
          <w:color w:val="000000" w:themeColor="text1"/>
          <w:sz w:val="24"/>
          <w:szCs w:val="24"/>
        </w:rPr>
        <w:t>primer</w:t>
      </w:r>
      <w:r>
        <w:rPr>
          <w:rFonts w:ascii="Arial Narrow" w:hAnsi="Arial Narrow"/>
          <w:color w:val="000000" w:themeColor="text1"/>
          <w:sz w:val="24"/>
          <w:szCs w:val="24"/>
        </w:rPr>
        <w:t xml:space="preserve"> cuatrimestre evaluado</w:t>
      </w:r>
      <w:r w:rsidR="0026362C">
        <w:rPr>
          <w:rFonts w:ascii="Arial Narrow" w:hAnsi="Arial Narrow"/>
          <w:color w:val="000000" w:themeColor="text1"/>
          <w:sz w:val="24"/>
          <w:szCs w:val="24"/>
        </w:rPr>
        <w:t xml:space="preserve"> vigencia 2021</w:t>
      </w:r>
      <w:r>
        <w:rPr>
          <w:rFonts w:ascii="Arial Narrow" w:hAnsi="Arial Narrow"/>
          <w:color w:val="000000" w:themeColor="text1"/>
          <w:sz w:val="24"/>
          <w:szCs w:val="24"/>
        </w:rPr>
        <w:t xml:space="preserve">. </w:t>
      </w:r>
    </w:p>
    <w:p w:rsidR="00E17D52" w:rsidRDefault="00E17D52" w:rsidP="00E17D52">
      <w:pPr>
        <w:spacing w:line="240" w:lineRule="auto"/>
        <w:jc w:val="both"/>
        <w:rPr>
          <w:rFonts w:ascii="Arial Narrow" w:hAnsi="Arial Narrow"/>
          <w:color w:val="000000" w:themeColor="text1"/>
          <w:sz w:val="24"/>
          <w:szCs w:val="24"/>
        </w:rPr>
      </w:pPr>
      <w:r>
        <w:rPr>
          <w:rFonts w:ascii="Arial Narrow" w:hAnsi="Arial Narrow"/>
          <w:color w:val="000000" w:themeColor="text1"/>
          <w:sz w:val="24"/>
          <w:szCs w:val="24"/>
        </w:rPr>
        <w:t xml:space="preserve">Para el desarrollo del </w:t>
      </w:r>
      <w:r w:rsidR="00645B3B">
        <w:rPr>
          <w:rFonts w:ascii="Arial Narrow" w:hAnsi="Arial Narrow"/>
          <w:color w:val="000000" w:themeColor="text1"/>
          <w:sz w:val="24"/>
          <w:szCs w:val="24"/>
        </w:rPr>
        <w:t>primer</w:t>
      </w:r>
      <w:r w:rsidRPr="00A14BEC">
        <w:rPr>
          <w:rFonts w:ascii="Arial Narrow" w:hAnsi="Arial Narrow"/>
          <w:color w:val="000000" w:themeColor="text1"/>
          <w:sz w:val="24"/>
          <w:szCs w:val="24"/>
        </w:rPr>
        <w:t xml:space="preserve"> informe, la Oficina de Control Interno </w:t>
      </w:r>
      <w:r>
        <w:rPr>
          <w:rFonts w:ascii="Arial Narrow" w:hAnsi="Arial Narrow"/>
          <w:color w:val="000000" w:themeColor="text1"/>
          <w:sz w:val="24"/>
          <w:szCs w:val="24"/>
        </w:rPr>
        <w:t>realizó seguimiento de cada uno de los componentes con sus actividades propuestas, los</w:t>
      </w:r>
      <w:r w:rsidRPr="00A14BEC">
        <w:rPr>
          <w:rFonts w:ascii="Arial Narrow" w:hAnsi="Arial Narrow"/>
          <w:color w:val="000000" w:themeColor="text1"/>
          <w:sz w:val="24"/>
          <w:szCs w:val="24"/>
        </w:rPr>
        <w:t xml:space="preserve"> cuales se detallan a continuación</w:t>
      </w:r>
      <w:r w:rsidR="0026362C">
        <w:rPr>
          <w:rFonts w:ascii="Arial Narrow" w:hAnsi="Arial Narrow"/>
          <w:color w:val="000000" w:themeColor="text1"/>
          <w:sz w:val="24"/>
          <w:szCs w:val="24"/>
        </w:rPr>
        <w:t xml:space="preserve"> </w:t>
      </w:r>
    </w:p>
    <w:p w:rsidR="00E17D52" w:rsidRPr="00F92F49" w:rsidRDefault="00E17D52" w:rsidP="00E17D52">
      <w:pPr>
        <w:pStyle w:val="Prrafodelista"/>
        <w:numPr>
          <w:ilvl w:val="0"/>
          <w:numId w:val="2"/>
        </w:numPr>
        <w:spacing w:line="276" w:lineRule="auto"/>
        <w:jc w:val="both"/>
        <w:rPr>
          <w:rFonts w:ascii="Arial Narrow" w:hAnsi="Arial Narrow"/>
          <w:sz w:val="24"/>
          <w:szCs w:val="24"/>
        </w:rPr>
      </w:pPr>
      <w:r>
        <w:rPr>
          <w:rFonts w:ascii="Arial Narrow" w:hAnsi="Arial Narrow"/>
          <w:sz w:val="24"/>
          <w:szCs w:val="24"/>
        </w:rPr>
        <w:t xml:space="preserve">Gestión del </w:t>
      </w:r>
      <w:r w:rsidRPr="00F92F49">
        <w:rPr>
          <w:rFonts w:ascii="Arial Narrow" w:hAnsi="Arial Narrow"/>
          <w:sz w:val="24"/>
          <w:szCs w:val="24"/>
        </w:rPr>
        <w:t xml:space="preserve">Riesgo de Corrupción </w:t>
      </w:r>
    </w:p>
    <w:p w:rsidR="00E17D52" w:rsidRPr="00F92F49" w:rsidRDefault="00E17D52" w:rsidP="00E17D52">
      <w:pPr>
        <w:pStyle w:val="Prrafodelista"/>
        <w:numPr>
          <w:ilvl w:val="0"/>
          <w:numId w:val="2"/>
        </w:numPr>
        <w:spacing w:line="276" w:lineRule="auto"/>
        <w:jc w:val="both"/>
        <w:rPr>
          <w:rFonts w:ascii="Arial Narrow" w:hAnsi="Arial Narrow"/>
          <w:sz w:val="24"/>
          <w:szCs w:val="24"/>
        </w:rPr>
      </w:pPr>
      <w:r w:rsidRPr="00F92F49">
        <w:rPr>
          <w:rFonts w:ascii="Arial Narrow" w:hAnsi="Arial Narrow"/>
          <w:sz w:val="24"/>
          <w:szCs w:val="24"/>
        </w:rPr>
        <w:t>Racionalización de tramites</w:t>
      </w:r>
    </w:p>
    <w:p w:rsidR="00E17D52" w:rsidRPr="00F92F49" w:rsidRDefault="00E17D52" w:rsidP="00E17D52">
      <w:pPr>
        <w:pStyle w:val="Prrafodelista"/>
        <w:numPr>
          <w:ilvl w:val="0"/>
          <w:numId w:val="2"/>
        </w:numPr>
        <w:spacing w:line="276" w:lineRule="auto"/>
        <w:jc w:val="both"/>
        <w:rPr>
          <w:rFonts w:ascii="Arial Narrow" w:hAnsi="Arial Narrow"/>
          <w:sz w:val="24"/>
          <w:szCs w:val="24"/>
        </w:rPr>
      </w:pPr>
      <w:r w:rsidRPr="00F92F49">
        <w:rPr>
          <w:rFonts w:ascii="Arial Narrow" w:hAnsi="Arial Narrow"/>
          <w:sz w:val="24"/>
          <w:szCs w:val="24"/>
        </w:rPr>
        <w:t>Rendición de Cuentas</w:t>
      </w:r>
    </w:p>
    <w:p w:rsidR="00E17D52" w:rsidRPr="00F92F49" w:rsidRDefault="00E17D52" w:rsidP="00E17D52">
      <w:pPr>
        <w:pStyle w:val="Prrafodelista"/>
        <w:numPr>
          <w:ilvl w:val="0"/>
          <w:numId w:val="2"/>
        </w:numPr>
        <w:spacing w:line="276" w:lineRule="auto"/>
        <w:jc w:val="both"/>
        <w:rPr>
          <w:rFonts w:ascii="Arial Narrow" w:hAnsi="Arial Narrow"/>
          <w:sz w:val="24"/>
          <w:szCs w:val="24"/>
        </w:rPr>
      </w:pPr>
      <w:r>
        <w:rPr>
          <w:rFonts w:ascii="Arial Narrow" w:hAnsi="Arial Narrow"/>
          <w:sz w:val="24"/>
          <w:szCs w:val="24"/>
        </w:rPr>
        <w:t xml:space="preserve">Mejora de </w:t>
      </w:r>
      <w:r w:rsidRPr="00F92F49">
        <w:rPr>
          <w:rFonts w:ascii="Arial Narrow" w:hAnsi="Arial Narrow"/>
          <w:sz w:val="24"/>
          <w:szCs w:val="24"/>
        </w:rPr>
        <w:t>Atención al Ciudadano.</w:t>
      </w:r>
    </w:p>
    <w:p w:rsidR="00E17D52" w:rsidRDefault="00E17D52" w:rsidP="00E17D52">
      <w:pPr>
        <w:pStyle w:val="Prrafodelista"/>
        <w:numPr>
          <w:ilvl w:val="0"/>
          <w:numId w:val="2"/>
        </w:numPr>
        <w:spacing w:line="276" w:lineRule="auto"/>
        <w:jc w:val="both"/>
        <w:rPr>
          <w:rFonts w:ascii="Arial Narrow" w:hAnsi="Arial Narrow"/>
          <w:sz w:val="24"/>
          <w:szCs w:val="24"/>
        </w:rPr>
      </w:pPr>
      <w:r w:rsidRPr="00F92F49">
        <w:rPr>
          <w:rFonts w:ascii="Arial Narrow" w:hAnsi="Arial Narrow"/>
          <w:sz w:val="24"/>
          <w:szCs w:val="24"/>
        </w:rPr>
        <w:t>Transparencia y Acceso a la Información</w:t>
      </w:r>
    </w:p>
    <w:p w:rsidR="00E17D52" w:rsidRPr="00E434B0" w:rsidRDefault="00E17D52" w:rsidP="00E17D52">
      <w:pPr>
        <w:pStyle w:val="Prrafodelista"/>
        <w:numPr>
          <w:ilvl w:val="0"/>
          <w:numId w:val="2"/>
        </w:numPr>
        <w:spacing w:line="276" w:lineRule="auto"/>
        <w:jc w:val="both"/>
        <w:rPr>
          <w:rFonts w:ascii="Arial Narrow" w:hAnsi="Arial Narrow"/>
          <w:sz w:val="24"/>
          <w:szCs w:val="24"/>
        </w:rPr>
      </w:pPr>
      <w:r w:rsidRPr="00F92F49">
        <w:rPr>
          <w:rFonts w:ascii="Arial Narrow" w:hAnsi="Arial Narrow"/>
          <w:sz w:val="24"/>
          <w:szCs w:val="24"/>
        </w:rPr>
        <w:t>Iniciativa Adicional</w:t>
      </w:r>
    </w:p>
    <w:p w:rsidR="00E17D52" w:rsidRDefault="00E17D52" w:rsidP="00E17D52">
      <w:pPr>
        <w:spacing w:line="276" w:lineRule="auto"/>
        <w:jc w:val="both"/>
        <w:rPr>
          <w:rFonts w:ascii="Arial Narrow" w:hAnsi="Arial Narrow"/>
          <w:color w:val="000000" w:themeColor="text1"/>
          <w:sz w:val="24"/>
          <w:szCs w:val="24"/>
        </w:rPr>
      </w:pPr>
      <w:r w:rsidRPr="00CD0A98">
        <w:rPr>
          <w:rFonts w:ascii="Arial Narrow" w:hAnsi="Arial Narrow"/>
          <w:color w:val="000000" w:themeColor="text1"/>
          <w:sz w:val="24"/>
          <w:szCs w:val="24"/>
        </w:rPr>
        <w:lastRenderedPageBreak/>
        <w:t xml:space="preserve">De igual forma, se revisaron las evidencias entregadas por la Oficina Asesora de Planeación línea de segundo mando y se </w:t>
      </w:r>
      <w:r>
        <w:rPr>
          <w:rFonts w:ascii="Arial Narrow" w:hAnsi="Arial Narrow"/>
          <w:color w:val="000000" w:themeColor="text1"/>
          <w:sz w:val="24"/>
          <w:szCs w:val="24"/>
        </w:rPr>
        <w:t>solicitaron la confirmación y entrega de otras evidencias directamente a los procesos, con la intención de complementar la información de las actividades ejecutadas en el alcance del cumplimiento del PAAC.</w:t>
      </w:r>
      <w:r w:rsidRPr="00CD0A98">
        <w:rPr>
          <w:rFonts w:ascii="Arial Narrow" w:hAnsi="Arial Narrow"/>
          <w:color w:val="000000" w:themeColor="text1"/>
          <w:sz w:val="24"/>
          <w:szCs w:val="24"/>
        </w:rPr>
        <w:t xml:space="preserve"> </w:t>
      </w:r>
    </w:p>
    <w:p w:rsidR="000B1A1E" w:rsidRDefault="00C678A8" w:rsidP="00E17D52">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E17D52" w:rsidRPr="00CD0A98">
        <w:rPr>
          <w:rFonts w:ascii="Arial Narrow" w:hAnsi="Arial Narrow"/>
          <w:color w:val="000000" w:themeColor="text1"/>
          <w:sz w:val="24"/>
          <w:szCs w:val="24"/>
        </w:rPr>
        <w:t>Por último, una vez realizado el respectivo análisis y diagnóstico, se presenta</w:t>
      </w:r>
      <w:r w:rsidR="00E17D52">
        <w:rPr>
          <w:rFonts w:ascii="Arial Narrow" w:hAnsi="Arial Narrow"/>
          <w:color w:val="000000" w:themeColor="text1"/>
          <w:sz w:val="24"/>
          <w:szCs w:val="24"/>
        </w:rPr>
        <w:t>n</w:t>
      </w:r>
      <w:r w:rsidR="00E17D52" w:rsidRPr="00CD0A98">
        <w:rPr>
          <w:rFonts w:ascii="Arial Narrow" w:hAnsi="Arial Narrow"/>
          <w:color w:val="000000" w:themeColor="text1"/>
          <w:sz w:val="24"/>
          <w:szCs w:val="24"/>
        </w:rPr>
        <w:t xml:space="preserve"> algunas observaciones por parte de la Oficina de Control Interno como tercera línea de mando, para poder dar cumplimiento al 100% por cada uno de los procesos en cada uno de los componentes evaluados </w:t>
      </w:r>
      <w:r w:rsidR="00645B3B">
        <w:rPr>
          <w:rFonts w:ascii="Arial Narrow" w:hAnsi="Arial Narrow"/>
          <w:color w:val="000000" w:themeColor="text1"/>
          <w:sz w:val="24"/>
          <w:szCs w:val="24"/>
        </w:rPr>
        <w:t>para el periodo de cierre Primer</w:t>
      </w:r>
      <w:r w:rsidR="00694511">
        <w:rPr>
          <w:rFonts w:ascii="Arial Narrow" w:hAnsi="Arial Narrow"/>
          <w:color w:val="000000" w:themeColor="text1"/>
          <w:sz w:val="24"/>
          <w:szCs w:val="24"/>
        </w:rPr>
        <w:t xml:space="preserve"> Cuatrimestre a 30</w:t>
      </w:r>
      <w:r w:rsidR="00E17D52" w:rsidRPr="00CD0A98">
        <w:rPr>
          <w:rFonts w:ascii="Arial Narrow" w:hAnsi="Arial Narrow"/>
          <w:color w:val="000000" w:themeColor="text1"/>
          <w:sz w:val="24"/>
          <w:szCs w:val="24"/>
        </w:rPr>
        <w:t xml:space="preserve"> de </w:t>
      </w:r>
      <w:r w:rsidR="00694511">
        <w:rPr>
          <w:rFonts w:ascii="Arial Narrow" w:hAnsi="Arial Narrow"/>
          <w:color w:val="000000" w:themeColor="text1"/>
          <w:sz w:val="24"/>
          <w:szCs w:val="24"/>
        </w:rPr>
        <w:t>abril</w:t>
      </w:r>
      <w:r w:rsidR="00645B3B">
        <w:rPr>
          <w:rFonts w:ascii="Arial Narrow" w:hAnsi="Arial Narrow"/>
          <w:color w:val="000000" w:themeColor="text1"/>
          <w:sz w:val="24"/>
          <w:szCs w:val="24"/>
        </w:rPr>
        <w:t xml:space="preserve"> de 2021</w:t>
      </w:r>
      <w:r w:rsidR="00E17D52" w:rsidRPr="00CD0A98">
        <w:rPr>
          <w:rFonts w:ascii="Arial Narrow" w:hAnsi="Arial Narrow"/>
          <w:color w:val="000000" w:themeColor="text1"/>
          <w:sz w:val="24"/>
          <w:szCs w:val="24"/>
        </w:rPr>
        <w:t>.</w:t>
      </w:r>
      <w:r w:rsidR="00E17D52">
        <w:rPr>
          <w:rFonts w:ascii="Arial Narrow" w:hAnsi="Arial Narrow"/>
          <w:color w:val="000000" w:themeColor="text1"/>
          <w:sz w:val="24"/>
          <w:szCs w:val="24"/>
        </w:rPr>
        <w:t xml:space="preserve"> </w:t>
      </w:r>
    </w:p>
    <w:p w:rsidR="00E17D52" w:rsidRDefault="00E17D52" w:rsidP="00E17D52">
      <w:pPr>
        <w:pStyle w:val="Prrafodelista"/>
        <w:numPr>
          <w:ilvl w:val="0"/>
          <w:numId w:val="1"/>
        </w:numPr>
        <w:spacing w:line="276" w:lineRule="auto"/>
        <w:jc w:val="both"/>
        <w:rPr>
          <w:rFonts w:ascii="Arial Narrow" w:hAnsi="Arial Narrow"/>
          <w:b/>
          <w:color w:val="000000" w:themeColor="text1"/>
          <w:sz w:val="24"/>
          <w:szCs w:val="24"/>
        </w:rPr>
      </w:pPr>
      <w:r w:rsidRPr="009B662D">
        <w:rPr>
          <w:rFonts w:ascii="Arial Narrow" w:hAnsi="Arial Narrow"/>
          <w:b/>
          <w:color w:val="000000" w:themeColor="text1"/>
          <w:sz w:val="24"/>
          <w:szCs w:val="24"/>
        </w:rPr>
        <w:t>RESULTADO D</w:t>
      </w:r>
      <w:r>
        <w:rPr>
          <w:rFonts w:ascii="Arial Narrow" w:hAnsi="Arial Narrow"/>
          <w:b/>
          <w:color w:val="000000" w:themeColor="text1"/>
          <w:sz w:val="24"/>
          <w:szCs w:val="24"/>
        </w:rPr>
        <w:t xml:space="preserve">EL SEGUIMIENTO Y EVALUACIÓN DE LA </w:t>
      </w:r>
      <w:r w:rsidR="005946B9">
        <w:rPr>
          <w:rFonts w:ascii="Arial Narrow" w:hAnsi="Arial Narrow"/>
          <w:b/>
          <w:color w:val="000000" w:themeColor="text1"/>
          <w:sz w:val="24"/>
          <w:szCs w:val="24"/>
        </w:rPr>
        <w:t>OFICINA DE CONTROL INTERNO</w:t>
      </w:r>
    </w:p>
    <w:p w:rsidR="00E17D52" w:rsidRDefault="00E17D52" w:rsidP="00E17D52">
      <w:pPr>
        <w:spacing w:line="276" w:lineRule="auto"/>
        <w:jc w:val="both"/>
        <w:rPr>
          <w:rFonts w:ascii="Arial Narrow" w:hAnsi="Arial Narrow"/>
          <w:b/>
          <w:bCs/>
          <w:color w:val="000000" w:themeColor="text1"/>
          <w:sz w:val="24"/>
          <w:szCs w:val="24"/>
        </w:rPr>
      </w:pPr>
      <w:r w:rsidRPr="00973B55">
        <w:rPr>
          <w:rFonts w:ascii="Arial Narrow" w:hAnsi="Arial Narrow"/>
          <w:b/>
          <w:bCs/>
          <w:color w:val="000000" w:themeColor="text1"/>
          <w:sz w:val="24"/>
          <w:szCs w:val="24"/>
        </w:rPr>
        <w:t>5.1. Evaluación del P</w:t>
      </w:r>
      <w:r>
        <w:rPr>
          <w:rFonts w:ascii="Arial Narrow" w:hAnsi="Arial Narrow"/>
          <w:b/>
          <w:bCs/>
          <w:color w:val="000000" w:themeColor="text1"/>
          <w:sz w:val="24"/>
          <w:szCs w:val="24"/>
        </w:rPr>
        <w:t xml:space="preserve">lan </w:t>
      </w:r>
      <w:r w:rsidRPr="00973B55">
        <w:rPr>
          <w:rFonts w:ascii="Arial Narrow" w:hAnsi="Arial Narrow"/>
          <w:b/>
          <w:bCs/>
          <w:color w:val="000000" w:themeColor="text1"/>
          <w:sz w:val="24"/>
          <w:szCs w:val="24"/>
        </w:rPr>
        <w:t>A</w:t>
      </w:r>
      <w:r>
        <w:rPr>
          <w:rFonts w:ascii="Arial Narrow" w:hAnsi="Arial Narrow"/>
          <w:b/>
          <w:bCs/>
          <w:color w:val="000000" w:themeColor="text1"/>
          <w:sz w:val="24"/>
          <w:szCs w:val="24"/>
        </w:rPr>
        <w:t xml:space="preserve">nticorrupción y </w:t>
      </w:r>
      <w:r w:rsidRPr="00973B55">
        <w:rPr>
          <w:rFonts w:ascii="Arial Narrow" w:hAnsi="Arial Narrow"/>
          <w:b/>
          <w:bCs/>
          <w:color w:val="000000" w:themeColor="text1"/>
          <w:sz w:val="24"/>
          <w:szCs w:val="24"/>
        </w:rPr>
        <w:t>A</w:t>
      </w:r>
      <w:r>
        <w:rPr>
          <w:rFonts w:ascii="Arial Narrow" w:hAnsi="Arial Narrow"/>
          <w:b/>
          <w:bCs/>
          <w:color w:val="000000" w:themeColor="text1"/>
          <w:sz w:val="24"/>
          <w:szCs w:val="24"/>
        </w:rPr>
        <w:t xml:space="preserve">tención al </w:t>
      </w:r>
      <w:r w:rsidRPr="00973B55">
        <w:rPr>
          <w:rFonts w:ascii="Arial Narrow" w:hAnsi="Arial Narrow"/>
          <w:b/>
          <w:bCs/>
          <w:color w:val="000000" w:themeColor="text1"/>
          <w:sz w:val="24"/>
          <w:szCs w:val="24"/>
        </w:rPr>
        <w:t>C</w:t>
      </w:r>
      <w:r>
        <w:rPr>
          <w:rFonts w:ascii="Arial Narrow" w:hAnsi="Arial Narrow"/>
          <w:b/>
          <w:bCs/>
          <w:color w:val="000000" w:themeColor="text1"/>
          <w:sz w:val="24"/>
          <w:szCs w:val="24"/>
        </w:rPr>
        <w:t>iudadano, PAAC</w:t>
      </w:r>
      <w:r w:rsidRPr="00973B55">
        <w:rPr>
          <w:rFonts w:ascii="Arial Narrow" w:hAnsi="Arial Narrow"/>
          <w:b/>
          <w:bCs/>
          <w:color w:val="000000" w:themeColor="text1"/>
          <w:sz w:val="24"/>
          <w:szCs w:val="24"/>
        </w:rPr>
        <w:t xml:space="preserve"> </w:t>
      </w:r>
    </w:p>
    <w:p w:rsidR="009C4B13" w:rsidRDefault="009C4B13" w:rsidP="009C4B13">
      <w:pPr>
        <w:spacing w:line="276" w:lineRule="auto"/>
        <w:jc w:val="both"/>
        <w:rPr>
          <w:rFonts w:ascii="Arial Narrow" w:hAnsi="Arial Narrow"/>
          <w:sz w:val="24"/>
          <w:szCs w:val="24"/>
        </w:rPr>
      </w:pPr>
      <w:r>
        <w:rPr>
          <w:rFonts w:ascii="Arial Narrow" w:hAnsi="Arial Narrow"/>
          <w:sz w:val="24"/>
          <w:szCs w:val="24"/>
        </w:rPr>
        <w:t>E</w:t>
      </w:r>
      <w:r w:rsidRPr="002B1EC8">
        <w:rPr>
          <w:rFonts w:ascii="Arial Narrow" w:hAnsi="Arial Narrow"/>
          <w:sz w:val="24"/>
          <w:szCs w:val="24"/>
        </w:rPr>
        <w:t>l Plan Anticorrupción y de Atención al Ciudadano, se realiza de manera cuatrimestral, es importante señalar que la expectativa en cada período de evaluación es encontrar porcentajes de cumplimiento del 100%; toda vez que las actividades que se analizan son las programadas para cada periodo en evaluación</w:t>
      </w:r>
      <w:r>
        <w:rPr>
          <w:rFonts w:ascii="Arial Narrow" w:hAnsi="Arial Narrow"/>
          <w:sz w:val="24"/>
          <w:szCs w:val="24"/>
        </w:rPr>
        <w:t xml:space="preserve"> y deben estar establecidas mediante cronograma</w:t>
      </w:r>
      <w:r w:rsidRPr="002B1EC8">
        <w:rPr>
          <w:rFonts w:ascii="Arial Narrow" w:hAnsi="Arial Narrow"/>
          <w:sz w:val="24"/>
          <w:szCs w:val="24"/>
        </w:rPr>
        <w:t>.</w:t>
      </w:r>
    </w:p>
    <w:p w:rsidR="00731C39" w:rsidRPr="00C678A8" w:rsidRDefault="00731C39" w:rsidP="00731C39">
      <w:pPr>
        <w:spacing w:line="276" w:lineRule="auto"/>
        <w:jc w:val="both"/>
        <w:rPr>
          <w:rFonts w:ascii="Arial Narrow" w:hAnsi="Arial Narrow"/>
          <w:b/>
          <w:color w:val="000000" w:themeColor="text1"/>
          <w:sz w:val="24"/>
          <w:szCs w:val="24"/>
        </w:rPr>
      </w:pPr>
      <w:r>
        <w:rPr>
          <w:rFonts w:ascii="Arial Narrow" w:hAnsi="Arial Narrow"/>
          <w:color w:val="000000" w:themeColor="text1"/>
          <w:sz w:val="24"/>
          <w:szCs w:val="24"/>
        </w:rPr>
        <w:t>El resultado del Plan Anticorrupción y Atención al Ciudadano para el I Cuatrimestre de 2021 fue</w:t>
      </w:r>
      <w:r w:rsidRPr="00731C39">
        <w:rPr>
          <w:rFonts w:ascii="Arial Narrow" w:hAnsi="Arial Narrow"/>
          <w:color w:val="000000" w:themeColor="text1"/>
          <w:sz w:val="24"/>
          <w:szCs w:val="24"/>
        </w:rPr>
        <w:t xml:space="preserve"> del </w:t>
      </w:r>
      <w:r w:rsidR="00C4768D">
        <w:rPr>
          <w:rFonts w:ascii="Arial Narrow" w:hAnsi="Arial Narrow"/>
          <w:b/>
          <w:color w:val="000000" w:themeColor="text1"/>
          <w:sz w:val="24"/>
          <w:szCs w:val="24"/>
        </w:rPr>
        <w:t>72</w:t>
      </w:r>
      <w:r w:rsidRPr="00C678A8">
        <w:rPr>
          <w:rFonts w:ascii="Arial Narrow" w:hAnsi="Arial Narrow"/>
          <w:b/>
          <w:color w:val="000000" w:themeColor="text1"/>
          <w:sz w:val="24"/>
          <w:szCs w:val="24"/>
        </w:rPr>
        <w:t>%</w:t>
      </w:r>
      <w:r>
        <w:rPr>
          <w:rFonts w:ascii="Arial Narrow" w:hAnsi="Arial Narrow"/>
          <w:b/>
          <w:color w:val="000000" w:themeColor="text1"/>
          <w:sz w:val="24"/>
          <w:szCs w:val="24"/>
        </w:rPr>
        <w:t>.</w:t>
      </w:r>
    </w:p>
    <w:p w:rsidR="005946B9" w:rsidRDefault="00E17D52" w:rsidP="00E17D52">
      <w:pPr>
        <w:spacing w:line="276" w:lineRule="auto"/>
        <w:jc w:val="both"/>
        <w:rPr>
          <w:rFonts w:ascii="Arial Narrow" w:hAnsi="Arial Narrow"/>
          <w:sz w:val="24"/>
          <w:szCs w:val="23"/>
        </w:rPr>
      </w:pPr>
      <w:r w:rsidRPr="002B1EC8">
        <w:rPr>
          <w:rFonts w:ascii="Arial Narrow" w:hAnsi="Arial Narrow"/>
          <w:sz w:val="24"/>
          <w:szCs w:val="23"/>
        </w:rPr>
        <w:t xml:space="preserve">De acuerdo con el seguimiento y la evaluación realizada por la Oficina de Control Interno a cada una de las actividades establecidas en los seis componentes del Plan, a continuación, se detalla el cumplimiento de cada uno en el </w:t>
      </w:r>
      <w:r w:rsidR="00715F57">
        <w:rPr>
          <w:rFonts w:ascii="Arial Narrow" w:hAnsi="Arial Narrow"/>
          <w:sz w:val="24"/>
          <w:szCs w:val="23"/>
        </w:rPr>
        <w:t>primer</w:t>
      </w:r>
      <w:r w:rsidRPr="002B1EC8">
        <w:rPr>
          <w:rFonts w:ascii="Arial Narrow" w:hAnsi="Arial Narrow"/>
          <w:sz w:val="24"/>
          <w:szCs w:val="23"/>
        </w:rPr>
        <w:t xml:space="preserve"> </w:t>
      </w:r>
      <w:r w:rsidR="00715F57">
        <w:rPr>
          <w:rFonts w:ascii="Arial Narrow" w:hAnsi="Arial Narrow"/>
          <w:sz w:val="24"/>
          <w:szCs w:val="23"/>
        </w:rPr>
        <w:t>cuatrimestre de la vigencia 2021</w:t>
      </w:r>
      <w:r w:rsidRPr="002B1EC8">
        <w:rPr>
          <w:rFonts w:ascii="Arial Narrow" w:hAnsi="Arial Narrow"/>
          <w:sz w:val="24"/>
          <w:szCs w:val="23"/>
        </w:rPr>
        <w:t>.</w:t>
      </w:r>
    </w:p>
    <w:p w:rsidR="005946B9" w:rsidRDefault="00C4768D" w:rsidP="00E17D52">
      <w:pPr>
        <w:spacing w:line="276" w:lineRule="auto"/>
        <w:jc w:val="both"/>
        <w:rPr>
          <w:rFonts w:ascii="Arial Narrow" w:hAnsi="Arial Narrow"/>
          <w:sz w:val="24"/>
          <w:szCs w:val="23"/>
        </w:rPr>
      </w:pPr>
      <w:r w:rsidRPr="00C4768D">
        <w:drawing>
          <wp:inline distT="0" distB="0" distL="0" distR="0">
            <wp:extent cx="5210175" cy="25207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645" cy="2525340"/>
                    </a:xfrm>
                    <a:prstGeom prst="rect">
                      <a:avLst/>
                    </a:prstGeom>
                    <a:noFill/>
                    <a:ln>
                      <a:noFill/>
                    </a:ln>
                  </pic:spPr>
                </pic:pic>
              </a:graphicData>
            </a:graphic>
          </wp:inline>
        </w:drawing>
      </w:r>
    </w:p>
    <w:p w:rsidR="005946B9" w:rsidRPr="005946B9" w:rsidRDefault="005946B9" w:rsidP="005946B9">
      <w:pPr>
        <w:spacing w:line="276" w:lineRule="auto"/>
        <w:jc w:val="center"/>
        <w:rPr>
          <w:rFonts w:ascii="Arial Narrow" w:hAnsi="Arial Narrow"/>
          <w:sz w:val="20"/>
          <w:szCs w:val="20"/>
        </w:rPr>
      </w:pPr>
      <w:r w:rsidRPr="005946B9">
        <w:rPr>
          <w:rFonts w:ascii="Arial Narrow" w:hAnsi="Arial Narrow"/>
          <w:sz w:val="20"/>
          <w:szCs w:val="20"/>
        </w:rPr>
        <w:t>Gráfica 1</w:t>
      </w:r>
    </w:p>
    <w:p w:rsidR="00E17D52" w:rsidRDefault="00E17D52" w:rsidP="00E17D52">
      <w:pPr>
        <w:spacing w:line="276" w:lineRule="auto"/>
        <w:jc w:val="both"/>
        <w:rPr>
          <w:rFonts w:ascii="Arial Narrow" w:hAnsi="Arial Narrow"/>
          <w:sz w:val="24"/>
          <w:szCs w:val="23"/>
        </w:rPr>
      </w:pPr>
    </w:p>
    <w:p w:rsidR="00E17D52" w:rsidRDefault="00E17D52" w:rsidP="00E17D52">
      <w:pPr>
        <w:spacing w:after="0" w:line="276" w:lineRule="auto"/>
        <w:jc w:val="both"/>
        <w:rPr>
          <w:rFonts w:ascii="Arial Narrow" w:hAnsi="Arial Narrow"/>
          <w:sz w:val="24"/>
          <w:szCs w:val="24"/>
        </w:rPr>
      </w:pPr>
      <w:r w:rsidRPr="002B1EC8">
        <w:rPr>
          <w:rFonts w:ascii="Arial Narrow" w:hAnsi="Arial Narrow"/>
          <w:sz w:val="24"/>
          <w:szCs w:val="24"/>
        </w:rPr>
        <w:t>Así mismo, se relaciona en la siguiente tabla el número de actividades de cada component</w:t>
      </w:r>
      <w:r w:rsidR="005946B9">
        <w:rPr>
          <w:rFonts w:ascii="Arial Narrow" w:hAnsi="Arial Narrow"/>
          <w:sz w:val="24"/>
          <w:szCs w:val="24"/>
        </w:rPr>
        <w:t xml:space="preserve">e, cuantas se cumplieron, </w:t>
      </w:r>
      <w:r w:rsidRPr="002B1EC8">
        <w:rPr>
          <w:rFonts w:ascii="Arial Narrow" w:hAnsi="Arial Narrow"/>
          <w:sz w:val="24"/>
          <w:szCs w:val="24"/>
        </w:rPr>
        <w:t>cuantas no</w:t>
      </w:r>
      <w:r w:rsidR="005946B9">
        <w:rPr>
          <w:rFonts w:ascii="Arial Narrow" w:hAnsi="Arial Narrow"/>
          <w:sz w:val="24"/>
          <w:szCs w:val="24"/>
        </w:rPr>
        <w:t xml:space="preserve"> se les</w:t>
      </w:r>
      <w:r w:rsidRPr="002B1EC8">
        <w:rPr>
          <w:rFonts w:ascii="Arial Narrow" w:hAnsi="Arial Narrow"/>
          <w:sz w:val="24"/>
          <w:szCs w:val="24"/>
        </w:rPr>
        <w:t xml:space="preserve"> </w:t>
      </w:r>
      <w:r>
        <w:rPr>
          <w:rFonts w:ascii="Arial Narrow" w:hAnsi="Arial Narrow"/>
          <w:sz w:val="24"/>
          <w:szCs w:val="24"/>
        </w:rPr>
        <w:t>dio cumplimiento</w:t>
      </w:r>
      <w:r w:rsidR="005946B9">
        <w:rPr>
          <w:rFonts w:ascii="Arial Narrow" w:hAnsi="Arial Narrow"/>
          <w:sz w:val="24"/>
          <w:szCs w:val="24"/>
        </w:rPr>
        <w:t xml:space="preserve"> y cuales no </w:t>
      </w:r>
      <w:r w:rsidR="009C4B13">
        <w:rPr>
          <w:rFonts w:ascii="Arial Narrow" w:hAnsi="Arial Narrow"/>
          <w:sz w:val="24"/>
          <w:szCs w:val="24"/>
        </w:rPr>
        <w:t>aplican para evaluación d</w:t>
      </w:r>
      <w:r w:rsidRPr="002B1EC8">
        <w:rPr>
          <w:rFonts w:ascii="Arial Narrow" w:hAnsi="Arial Narrow"/>
          <w:sz w:val="24"/>
          <w:szCs w:val="24"/>
        </w:rPr>
        <w:t>el</w:t>
      </w:r>
      <w:r w:rsidR="005946B9">
        <w:rPr>
          <w:rFonts w:ascii="Arial Narrow" w:hAnsi="Arial Narrow"/>
          <w:sz w:val="24"/>
          <w:szCs w:val="24"/>
        </w:rPr>
        <w:t xml:space="preserve"> primer</w:t>
      </w:r>
      <w:r w:rsidR="005946B9" w:rsidRPr="002B1EC8">
        <w:rPr>
          <w:rFonts w:ascii="Arial Narrow" w:hAnsi="Arial Narrow"/>
          <w:sz w:val="24"/>
          <w:szCs w:val="24"/>
        </w:rPr>
        <w:t xml:space="preserve"> cuatrimestre</w:t>
      </w:r>
      <w:r w:rsidR="005946B9">
        <w:rPr>
          <w:rFonts w:ascii="Arial Narrow" w:hAnsi="Arial Narrow"/>
          <w:sz w:val="24"/>
          <w:szCs w:val="24"/>
        </w:rPr>
        <w:t xml:space="preserve"> del año</w:t>
      </w:r>
      <w:r w:rsidR="009C4B13">
        <w:rPr>
          <w:rFonts w:ascii="Arial Narrow" w:hAnsi="Arial Narrow"/>
          <w:sz w:val="24"/>
          <w:szCs w:val="24"/>
        </w:rPr>
        <w:t xml:space="preserve"> dado que su ejecución está establecida mediante cronograma para otros periodos.</w:t>
      </w:r>
      <w:r>
        <w:rPr>
          <w:rFonts w:ascii="Arial Narrow" w:hAnsi="Arial Narrow"/>
          <w:sz w:val="24"/>
          <w:szCs w:val="24"/>
        </w:rPr>
        <w:t xml:space="preserve"> </w:t>
      </w:r>
      <w:r w:rsidR="009C4B13">
        <w:rPr>
          <w:rFonts w:ascii="Arial Narrow" w:hAnsi="Arial Narrow"/>
          <w:sz w:val="24"/>
          <w:szCs w:val="24"/>
        </w:rPr>
        <w:t>Igualmente</w:t>
      </w:r>
      <w:r>
        <w:rPr>
          <w:rFonts w:ascii="Arial Narrow" w:hAnsi="Arial Narrow"/>
          <w:sz w:val="24"/>
          <w:szCs w:val="24"/>
        </w:rPr>
        <w:t xml:space="preserve"> se saca el porcentaje de avance y cumplimiento de cada componente. </w:t>
      </w:r>
    </w:p>
    <w:p w:rsidR="00E17D52" w:rsidRDefault="00E17D52" w:rsidP="00E17D52">
      <w:pPr>
        <w:spacing w:after="0" w:line="276" w:lineRule="auto"/>
        <w:jc w:val="both"/>
        <w:rPr>
          <w:rFonts w:ascii="Arial Narrow" w:hAnsi="Arial Narrow"/>
          <w:noProof/>
          <w:sz w:val="24"/>
          <w:szCs w:val="24"/>
        </w:rPr>
      </w:pPr>
    </w:p>
    <w:p w:rsidR="00E17D52" w:rsidRPr="0060599A" w:rsidRDefault="00945E13" w:rsidP="00E17D52">
      <w:pPr>
        <w:spacing w:after="0" w:line="276" w:lineRule="auto"/>
        <w:jc w:val="both"/>
        <w:rPr>
          <w:rFonts w:ascii="Arial Narrow" w:hAnsi="Arial Narrow"/>
          <w:noProof/>
          <w:sz w:val="24"/>
          <w:szCs w:val="24"/>
          <w:lang w:val="es-MX"/>
        </w:rPr>
      </w:pPr>
      <w:r w:rsidRPr="00945E13">
        <w:drawing>
          <wp:inline distT="0" distB="0" distL="0" distR="0">
            <wp:extent cx="6065800" cy="1704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546" cy="1707996"/>
                    </a:xfrm>
                    <a:prstGeom prst="rect">
                      <a:avLst/>
                    </a:prstGeom>
                    <a:noFill/>
                    <a:ln>
                      <a:noFill/>
                    </a:ln>
                  </pic:spPr>
                </pic:pic>
              </a:graphicData>
            </a:graphic>
          </wp:inline>
        </w:drawing>
      </w:r>
    </w:p>
    <w:p w:rsidR="00E17D52" w:rsidRPr="009C4B13" w:rsidRDefault="009C4B13" w:rsidP="009C4B13">
      <w:pPr>
        <w:spacing w:after="0" w:line="276" w:lineRule="auto"/>
        <w:jc w:val="center"/>
        <w:rPr>
          <w:rFonts w:ascii="Arial Narrow" w:hAnsi="Arial Narrow"/>
          <w:sz w:val="20"/>
          <w:szCs w:val="20"/>
        </w:rPr>
      </w:pPr>
      <w:r w:rsidRPr="009C4B13">
        <w:rPr>
          <w:rFonts w:ascii="Arial Narrow" w:hAnsi="Arial Narrow"/>
          <w:sz w:val="20"/>
          <w:szCs w:val="20"/>
        </w:rPr>
        <w:t>Gráfica 2</w:t>
      </w:r>
    </w:p>
    <w:p w:rsidR="00E17D52" w:rsidRPr="002B1EC8" w:rsidRDefault="00E17D52" w:rsidP="00E17D52">
      <w:pPr>
        <w:spacing w:after="0" w:line="276" w:lineRule="auto"/>
        <w:jc w:val="both"/>
        <w:rPr>
          <w:rFonts w:ascii="Arial Narrow" w:hAnsi="Arial Narrow"/>
          <w:sz w:val="24"/>
          <w:szCs w:val="24"/>
        </w:rPr>
      </w:pPr>
    </w:p>
    <w:p w:rsidR="00E17D52" w:rsidRDefault="00E17D52" w:rsidP="00E17D52">
      <w:pPr>
        <w:spacing w:line="276" w:lineRule="auto"/>
        <w:jc w:val="both"/>
        <w:rPr>
          <w:rFonts w:ascii="Arial Narrow" w:hAnsi="Arial Narrow"/>
          <w:b/>
          <w:color w:val="000000" w:themeColor="text1"/>
          <w:sz w:val="24"/>
          <w:szCs w:val="24"/>
        </w:rPr>
      </w:pPr>
      <w:r>
        <w:rPr>
          <w:rFonts w:ascii="Arial Narrow" w:hAnsi="Arial Narrow"/>
          <w:b/>
          <w:color w:val="000000" w:themeColor="text1"/>
          <w:sz w:val="24"/>
          <w:szCs w:val="24"/>
        </w:rPr>
        <w:t>5.2. Análisis realizado por la Oficina de Control Interno por componente:</w:t>
      </w:r>
    </w:p>
    <w:p w:rsidR="00E17D52" w:rsidRDefault="00E17D52" w:rsidP="00E17D52">
      <w:pPr>
        <w:spacing w:line="276" w:lineRule="auto"/>
        <w:jc w:val="both"/>
        <w:rPr>
          <w:rFonts w:ascii="Arial Narrow" w:hAnsi="Arial Narrow"/>
          <w:b/>
          <w:color w:val="000000" w:themeColor="text1"/>
          <w:sz w:val="24"/>
          <w:szCs w:val="24"/>
          <w:u w:val="single"/>
        </w:rPr>
      </w:pPr>
      <w:r>
        <w:rPr>
          <w:rFonts w:ascii="Arial Narrow" w:hAnsi="Arial Narrow"/>
          <w:b/>
          <w:color w:val="000000" w:themeColor="text1"/>
          <w:sz w:val="24"/>
          <w:szCs w:val="24"/>
          <w:u w:val="single"/>
        </w:rPr>
        <w:t>Componente No. 1 Riesgos de Corrupción</w:t>
      </w:r>
      <w:r w:rsidRPr="00DB6319">
        <w:rPr>
          <w:rFonts w:ascii="Arial Narrow" w:hAnsi="Arial Narrow"/>
          <w:b/>
          <w:color w:val="000000" w:themeColor="text1"/>
          <w:sz w:val="24"/>
          <w:szCs w:val="24"/>
          <w:u w:val="single"/>
        </w:rPr>
        <w:t>:</w:t>
      </w:r>
    </w:p>
    <w:p w:rsidR="0086214A" w:rsidRDefault="00E17D52" w:rsidP="00E17D52">
      <w:pPr>
        <w:spacing w:line="276" w:lineRule="auto"/>
        <w:jc w:val="both"/>
        <w:rPr>
          <w:rFonts w:ascii="Arial Narrow" w:hAnsi="Arial Narrow" w:cs="Arial"/>
          <w:sz w:val="24"/>
          <w:szCs w:val="24"/>
        </w:rPr>
      </w:pPr>
      <w:r>
        <w:rPr>
          <w:rFonts w:ascii="Arial Narrow" w:hAnsi="Arial Narrow" w:cs="Arial"/>
          <w:sz w:val="24"/>
          <w:szCs w:val="24"/>
        </w:rPr>
        <w:t>De l</w:t>
      </w:r>
      <w:r w:rsidRPr="00DA064F">
        <w:rPr>
          <w:rFonts w:ascii="Arial Narrow" w:hAnsi="Arial Narrow" w:cs="Arial"/>
          <w:sz w:val="24"/>
          <w:szCs w:val="24"/>
        </w:rPr>
        <w:t xml:space="preserve">as </w:t>
      </w:r>
      <w:r w:rsidR="0086214A">
        <w:rPr>
          <w:rFonts w:ascii="Arial Narrow" w:hAnsi="Arial Narrow" w:cs="Arial"/>
          <w:sz w:val="24"/>
          <w:szCs w:val="24"/>
        </w:rPr>
        <w:t>catorce (14</w:t>
      </w:r>
      <w:r>
        <w:rPr>
          <w:rFonts w:ascii="Arial Narrow" w:hAnsi="Arial Narrow" w:cs="Arial"/>
          <w:sz w:val="24"/>
          <w:szCs w:val="24"/>
        </w:rPr>
        <w:t>)</w:t>
      </w:r>
      <w:r w:rsidRPr="00DA064F">
        <w:rPr>
          <w:rFonts w:ascii="Arial Narrow" w:hAnsi="Arial Narrow" w:cs="Arial"/>
          <w:sz w:val="24"/>
          <w:szCs w:val="24"/>
        </w:rPr>
        <w:t xml:space="preserve"> actividades</w:t>
      </w:r>
      <w:r>
        <w:rPr>
          <w:rFonts w:ascii="Arial Narrow" w:hAnsi="Arial Narrow" w:cs="Arial"/>
          <w:sz w:val="24"/>
          <w:szCs w:val="24"/>
        </w:rPr>
        <w:t xml:space="preserve"> asociadas al componente Riesgos de Corrupción se observa</w:t>
      </w:r>
      <w:r w:rsidR="0086214A">
        <w:rPr>
          <w:rFonts w:ascii="Arial Narrow" w:hAnsi="Arial Narrow" w:cs="Arial"/>
          <w:sz w:val="24"/>
          <w:szCs w:val="24"/>
        </w:rPr>
        <w:t xml:space="preserve"> que tres (3) actividades no aplican para la evaluación del primer cuatrimestre, dado que su ejecución está establecida para periodos posteriores, quedando así un total de once (11) actividades para ev</w:t>
      </w:r>
      <w:r w:rsidR="00945E13">
        <w:rPr>
          <w:rFonts w:ascii="Arial Narrow" w:hAnsi="Arial Narrow" w:cs="Arial"/>
          <w:sz w:val="24"/>
          <w:szCs w:val="24"/>
        </w:rPr>
        <w:t>aluar, de las cuales solo a nueve (9</w:t>
      </w:r>
      <w:r w:rsidR="0086214A">
        <w:rPr>
          <w:rFonts w:ascii="Arial Narrow" w:hAnsi="Arial Narrow" w:cs="Arial"/>
          <w:sz w:val="24"/>
          <w:szCs w:val="24"/>
        </w:rPr>
        <w:t xml:space="preserve">) se les </w:t>
      </w:r>
      <w:r w:rsidR="007F65CF">
        <w:rPr>
          <w:rFonts w:ascii="Arial Narrow" w:hAnsi="Arial Narrow" w:cs="Arial"/>
          <w:sz w:val="24"/>
          <w:szCs w:val="24"/>
        </w:rPr>
        <w:t>dio</w:t>
      </w:r>
      <w:r w:rsidR="0086214A">
        <w:rPr>
          <w:rFonts w:ascii="Arial Narrow" w:hAnsi="Arial Narrow" w:cs="Arial"/>
          <w:sz w:val="24"/>
          <w:szCs w:val="24"/>
        </w:rPr>
        <w:t xml:space="preserve"> cumplim</w:t>
      </w:r>
      <w:r w:rsidR="00945E13">
        <w:rPr>
          <w:rFonts w:ascii="Arial Narrow" w:hAnsi="Arial Narrow" w:cs="Arial"/>
          <w:sz w:val="24"/>
          <w:szCs w:val="24"/>
        </w:rPr>
        <w:t>iento y dos (2</w:t>
      </w:r>
      <w:r w:rsidR="0086214A">
        <w:rPr>
          <w:rFonts w:ascii="Arial Narrow" w:hAnsi="Arial Narrow" w:cs="Arial"/>
          <w:sz w:val="24"/>
          <w:szCs w:val="24"/>
        </w:rPr>
        <w:t>) no alcanzaron la meta propuesta.</w:t>
      </w:r>
    </w:p>
    <w:p w:rsidR="009743E3" w:rsidRDefault="009743E3" w:rsidP="00E17D52">
      <w:pPr>
        <w:spacing w:line="276" w:lineRule="auto"/>
        <w:jc w:val="both"/>
        <w:rPr>
          <w:rFonts w:ascii="Arial Narrow" w:hAnsi="Arial Narrow" w:cs="Arial"/>
          <w:sz w:val="24"/>
          <w:szCs w:val="24"/>
        </w:rPr>
      </w:pPr>
      <w:r>
        <w:rPr>
          <w:rFonts w:ascii="Arial Narrow" w:hAnsi="Arial Narrow" w:cs="Arial"/>
          <w:sz w:val="24"/>
          <w:szCs w:val="24"/>
        </w:rPr>
        <w:t>Este componente obtuvo un p</w:t>
      </w:r>
      <w:r w:rsidR="00945E13">
        <w:rPr>
          <w:rFonts w:ascii="Arial Narrow" w:hAnsi="Arial Narrow" w:cs="Arial"/>
          <w:sz w:val="24"/>
          <w:szCs w:val="24"/>
        </w:rPr>
        <w:t>orcentaje de cumplimiento del 82</w:t>
      </w:r>
      <w:r>
        <w:rPr>
          <w:rFonts w:ascii="Arial Narrow" w:hAnsi="Arial Narrow" w:cs="Arial"/>
          <w:sz w:val="24"/>
          <w:szCs w:val="24"/>
        </w:rPr>
        <w:t xml:space="preserve">% para el primer cuatrimestre de vigencia 2021, se resalta el trabajo realizado </w:t>
      </w:r>
      <w:r w:rsidR="00894B5A">
        <w:rPr>
          <w:rFonts w:ascii="Arial Narrow" w:hAnsi="Arial Narrow" w:cs="Arial"/>
          <w:sz w:val="24"/>
          <w:szCs w:val="24"/>
        </w:rPr>
        <w:t>con las diferentes dependencias de la entidad, en la identificación y evaluación de los riesgos de cada proceso</w:t>
      </w:r>
      <w:r w:rsidR="00EA21BB">
        <w:rPr>
          <w:rFonts w:ascii="Arial Narrow" w:hAnsi="Arial Narrow" w:cs="Arial"/>
          <w:sz w:val="24"/>
          <w:szCs w:val="24"/>
        </w:rPr>
        <w:t>, actividad que contribuye a mejorar la gestión por parte de cada una de las áreas.</w:t>
      </w:r>
    </w:p>
    <w:p w:rsidR="00AB7204" w:rsidRDefault="00AB7204" w:rsidP="00E17D52">
      <w:pPr>
        <w:spacing w:line="276" w:lineRule="auto"/>
        <w:jc w:val="both"/>
        <w:rPr>
          <w:rFonts w:ascii="Arial Narrow" w:hAnsi="Arial Narrow" w:cs="Arial"/>
          <w:sz w:val="24"/>
          <w:szCs w:val="24"/>
        </w:rPr>
      </w:pPr>
      <w:r>
        <w:rPr>
          <w:rFonts w:ascii="Arial Narrow" w:hAnsi="Arial Narrow" w:cs="Arial"/>
          <w:sz w:val="24"/>
          <w:szCs w:val="24"/>
        </w:rPr>
        <w:t>La Oficina de Control Interno hace la observación de la importancia de socializar la Política de Gestión del Riesgo para que los servidores públicos de la Unidad Nacional de Protección tengan conocimiento,</w:t>
      </w:r>
      <w:r w:rsidR="00D74BA6">
        <w:rPr>
          <w:rFonts w:ascii="Arial Narrow" w:hAnsi="Arial Narrow" w:cs="Arial"/>
          <w:sz w:val="24"/>
          <w:szCs w:val="24"/>
        </w:rPr>
        <w:t xml:space="preserve"> y que la mitigación del mismo sea efectiva.</w:t>
      </w:r>
    </w:p>
    <w:p w:rsidR="00D74BA6" w:rsidRDefault="00D74BA6" w:rsidP="00E17D52">
      <w:pPr>
        <w:spacing w:line="276" w:lineRule="auto"/>
        <w:jc w:val="both"/>
        <w:rPr>
          <w:rFonts w:ascii="Arial Narrow" w:hAnsi="Arial Narrow" w:cs="Arial"/>
          <w:sz w:val="24"/>
          <w:szCs w:val="24"/>
        </w:rPr>
      </w:pPr>
      <w:r>
        <w:rPr>
          <w:rFonts w:ascii="Arial Narrow" w:hAnsi="Arial Narrow" w:cs="Arial"/>
          <w:sz w:val="24"/>
          <w:szCs w:val="24"/>
        </w:rPr>
        <w:t xml:space="preserve">Así mismo se sugiere que se dé cumplimiento a la ejecución de las actividades </w:t>
      </w:r>
      <w:r w:rsidR="00DA4E1B">
        <w:rPr>
          <w:rFonts w:ascii="Arial Narrow" w:hAnsi="Arial Narrow" w:cs="Arial"/>
          <w:sz w:val="24"/>
          <w:szCs w:val="24"/>
        </w:rPr>
        <w:t xml:space="preserve">en los tiempos </w:t>
      </w:r>
      <w:r>
        <w:rPr>
          <w:rFonts w:ascii="Arial Narrow" w:hAnsi="Arial Narrow" w:cs="Arial"/>
          <w:sz w:val="24"/>
          <w:szCs w:val="24"/>
        </w:rPr>
        <w:t>estable</w:t>
      </w:r>
      <w:r w:rsidR="00DA4E1B">
        <w:rPr>
          <w:rFonts w:ascii="Arial Narrow" w:hAnsi="Arial Narrow" w:cs="Arial"/>
          <w:sz w:val="24"/>
          <w:szCs w:val="24"/>
        </w:rPr>
        <w:t>cido</w:t>
      </w:r>
      <w:r>
        <w:rPr>
          <w:rFonts w:ascii="Arial Narrow" w:hAnsi="Arial Narrow" w:cs="Arial"/>
          <w:sz w:val="24"/>
          <w:szCs w:val="24"/>
        </w:rPr>
        <w:t xml:space="preserve">s </w:t>
      </w:r>
      <w:r w:rsidR="00DA4E1B">
        <w:rPr>
          <w:rFonts w:ascii="Arial Narrow" w:hAnsi="Arial Narrow" w:cs="Arial"/>
          <w:sz w:val="24"/>
          <w:szCs w:val="24"/>
        </w:rPr>
        <w:t>dentro del cronograma propuesto por cada una de las áreas.</w:t>
      </w:r>
      <w:r>
        <w:rPr>
          <w:rFonts w:ascii="Arial Narrow" w:hAnsi="Arial Narrow" w:cs="Arial"/>
          <w:sz w:val="24"/>
          <w:szCs w:val="24"/>
        </w:rPr>
        <w:t xml:space="preserve">  </w:t>
      </w:r>
    </w:p>
    <w:p w:rsidR="00D74BA6" w:rsidRDefault="00D74BA6" w:rsidP="00E17D52">
      <w:pPr>
        <w:spacing w:line="276" w:lineRule="auto"/>
        <w:jc w:val="both"/>
        <w:rPr>
          <w:rFonts w:ascii="Arial Narrow" w:hAnsi="Arial Narrow" w:cs="Arial"/>
          <w:sz w:val="24"/>
          <w:szCs w:val="24"/>
        </w:rPr>
      </w:pPr>
    </w:p>
    <w:p w:rsidR="00E42E16" w:rsidRDefault="00E42E16" w:rsidP="00E17D52">
      <w:pPr>
        <w:spacing w:line="276" w:lineRule="auto"/>
        <w:jc w:val="both"/>
        <w:rPr>
          <w:rFonts w:ascii="Arial Narrow" w:hAnsi="Arial Narrow" w:cs="Arial"/>
          <w:sz w:val="24"/>
          <w:szCs w:val="24"/>
        </w:rPr>
      </w:pPr>
    </w:p>
    <w:p w:rsidR="00BE63E3" w:rsidRDefault="00E17D52" w:rsidP="00E17D52">
      <w:pPr>
        <w:spacing w:line="276" w:lineRule="auto"/>
        <w:jc w:val="both"/>
        <w:rPr>
          <w:rFonts w:ascii="Arial Narrow" w:hAnsi="Arial Narrow"/>
          <w:b/>
          <w:color w:val="000000" w:themeColor="text1"/>
          <w:sz w:val="24"/>
          <w:szCs w:val="24"/>
          <w:u w:val="single"/>
        </w:rPr>
      </w:pPr>
      <w:r>
        <w:rPr>
          <w:rFonts w:ascii="Arial Narrow" w:hAnsi="Arial Narrow"/>
          <w:b/>
          <w:color w:val="000000" w:themeColor="text1"/>
          <w:sz w:val="24"/>
          <w:szCs w:val="24"/>
          <w:u w:val="single"/>
        </w:rPr>
        <w:lastRenderedPageBreak/>
        <w:t>Componente No. 2 -</w:t>
      </w:r>
      <w:r w:rsidRPr="003D21E0">
        <w:rPr>
          <w:rFonts w:ascii="Arial Narrow" w:hAnsi="Arial Narrow"/>
          <w:b/>
          <w:color w:val="000000" w:themeColor="text1"/>
          <w:sz w:val="24"/>
          <w:szCs w:val="24"/>
          <w:u w:val="single"/>
        </w:rPr>
        <w:t>Racionalización de trámites:</w:t>
      </w:r>
    </w:p>
    <w:p w:rsidR="00BE3BA8" w:rsidRDefault="00E17D52" w:rsidP="00BE3BA8">
      <w:pPr>
        <w:spacing w:line="276" w:lineRule="auto"/>
        <w:jc w:val="both"/>
        <w:rPr>
          <w:rFonts w:ascii="Arial Narrow" w:hAnsi="Arial Narrow"/>
          <w:color w:val="000000" w:themeColor="text1"/>
          <w:sz w:val="24"/>
          <w:szCs w:val="24"/>
        </w:rPr>
      </w:pPr>
      <w:r w:rsidRPr="00E66FB7">
        <w:rPr>
          <w:rFonts w:ascii="Arial Narrow" w:hAnsi="Arial Narrow"/>
          <w:color w:val="000000" w:themeColor="text1"/>
          <w:sz w:val="24"/>
          <w:szCs w:val="24"/>
        </w:rPr>
        <w:t xml:space="preserve">De las </w:t>
      </w:r>
      <w:r w:rsidR="00BE3BA8">
        <w:rPr>
          <w:rFonts w:ascii="Arial Narrow" w:hAnsi="Arial Narrow"/>
          <w:color w:val="000000" w:themeColor="text1"/>
          <w:sz w:val="24"/>
          <w:szCs w:val="24"/>
        </w:rPr>
        <w:t>6</w:t>
      </w:r>
      <w:r w:rsidRPr="00E66FB7">
        <w:rPr>
          <w:rFonts w:ascii="Arial Narrow" w:hAnsi="Arial Narrow"/>
          <w:color w:val="000000" w:themeColor="text1"/>
          <w:sz w:val="24"/>
          <w:szCs w:val="24"/>
        </w:rPr>
        <w:t xml:space="preserve"> actividades establecidas para el componente de Racionalización de trámites, </w:t>
      </w:r>
      <w:r w:rsidR="00BE3BA8">
        <w:rPr>
          <w:rFonts w:ascii="Arial Narrow" w:hAnsi="Arial Narrow"/>
          <w:color w:val="000000" w:themeColor="text1"/>
          <w:sz w:val="24"/>
          <w:szCs w:val="24"/>
        </w:rPr>
        <w:t>no aplicaban para este cuatrimestre dos (2) y a las cuatro (4) evaluadas, a ninguna se le dio cumplimiento.</w:t>
      </w:r>
    </w:p>
    <w:p w:rsidR="00BE3BA8" w:rsidRDefault="00BE3BA8" w:rsidP="00BE3BA8">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Se resalta el avance en la ejecución de las actividades evaluadas, sin embargo, es de anotar que las herramientas tecnológicas no han podido ser efectivas para soportar la operación, y en consecuencia no ha sido posible alinear los procedimientos de evaluación del riesgo.</w:t>
      </w:r>
    </w:p>
    <w:p w:rsidR="00BE3BA8" w:rsidRPr="004509FB" w:rsidRDefault="005F5087" w:rsidP="00BE3BA8">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La Oficina de Control Interno hace la observación que el área de tecnología</w:t>
      </w:r>
      <w:r w:rsidR="00C70538">
        <w:rPr>
          <w:rFonts w:ascii="Arial Narrow" w:hAnsi="Arial Narrow"/>
          <w:color w:val="000000" w:themeColor="text1"/>
          <w:sz w:val="24"/>
          <w:szCs w:val="24"/>
        </w:rPr>
        <w:t xml:space="preserve"> y la supervisión del contrato</w:t>
      </w:r>
      <w:r>
        <w:rPr>
          <w:rFonts w:ascii="Arial Narrow" w:hAnsi="Arial Narrow"/>
          <w:color w:val="000000" w:themeColor="text1"/>
          <w:sz w:val="24"/>
          <w:szCs w:val="24"/>
        </w:rPr>
        <w:t xml:space="preserve"> </w:t>
      </w:r>
      <w:r w:rsidR="00053849">
        <w:rPr>
          <w:rFonts w:ascii="Arial Narrow" w:hAnsi="Arial Narrow"/>
          <w:color w:val="000000" w:themeColor="text1"/>
          <w:sz w:val="24"/>
          <w:szCs w:val="24"/>
        </w:rPr>
        <w:t>debe</w:t>
      </w:r>
      <w:r w:rsidR="00C70538">
        <w:rPr>
          <w:rFonts w:ascii="Arial Narrow" w:hAnsi="Arial Narrow"/>
          <w:color w:val="000000" w:themeColor="text1"/>
          <w:sz w:val="24"/>
          <w:szCs w:val="24"/>
        </w:rPr>
        <w:t>n</w:t>
      </w:r>
      <w:r w:rsidR="00053849">
        <w:rPr>
          <w:rFonts w:ascii="Arial Narrow" w:hAnsi="Arial Narrow"/>
          <w:color w:val="000000" w:themeColor="text1"/>
          <w:sz w:val="24"/>
          <w:szCs w:val="24"/>
        </w:rPr>
        <w:t xml:space="preserve"> realizar</w:t>
      </w:r>
      <w:r>
        <w:rPr>
          <w:rFonts w:ascii="Arial Narrow" w:hAnsi="Arial Narrow"/>
          <w:color w:val="000000" w:themeColor="text1"/>
          <w:sz w:val="24"/>
          <w:szCs w:val="24"/>
        </w:rPr>
        <w:t xml:space="preserve"> el respectivo seguimiento</w:t>
      </w:r>
      <w:r w:rsidR="00053849">
        <w:rPr>
          <w:rFonts w:ascii="Arial Narrow" w:hAnsi="Arial Narrow"/>
          <w:color w:val="000000" w:themeColor="text1"/>
          <w:sz w:val="24"/>
          <w:szCs w:val="24"/>
        </w:rPr>
        <w:t>,</w:t>
      </w:r>
      <w:r>
        <w:rPr>
          <w:rFonts w:ascii="Arial Narrow" w:hAnsi="Arial Narrow"/>
          <w:color w:val="000000" w:themeColor="text1"/>
          <w:sz w:val="24"/>
          <w:szCs w:val="24"/>
        </w:rPr>
        <w:t xml:space="preserve"> que garantice la solución a las observaciones realizadas en el periodo de prueba de la herramienta, </w:t>
      </w:r>
      <w:r w:rsidR="00053849">
        <w:rPr>
          <w:rFonts w:ascii="Arial Narrow" w:hAnsi="Arial Narrow"/>
          <w:color w:val="000000" w:themeColor="text1"/>
          <w:sz w:val="24"/>
          <w:szCs w:val="24"/>
        </w:rPr>
        <w:t>así mismo avalar</w:t>
      </w:r>
      <w:r>
        <w:rPr>
          <w:rFonts w:ascii="Arial Narrow" w:hAnsi="Arial Narrow"/>
          <w:color w:val="000000" w:themeColor="text1"/>
          <w:sz w:val="24"/>
          <w:szCs w:val="24"/>
        </w:rPr>
        <w:t xml:space="preserve"> el licenciamiento de los programas y la efectividad </w:t>
      </w:r>
      <w:r w:rsidR="00053849">
        <w:rPr>
          <w:rFonts w:ascii="Arial Narrow" w:hAnsi="Arial Narrow"/>
          <w:color w:val="000000" w:themeColor="text1"/>
          <w:sz w:val="24"/>
          <w:szCs w:val="24"/>
        </w:rPr>
        <w:t>de la herramienta a través de la capacitación, socialización y divulgación de la misma</w:t>
      </w:r>
      <w:r w:rsidR="00E069C6">
        <w:rPr>
          <w:rFonts w:ascii="Arial Narrow" w:hAnsi="Arial Narrow"/>
          <w:color w:val="000000" w:themeColor="text1"/>
          <w:sz w:val="24"/>
          <w:szCs w:val="24"/>
        </w:rPr>
        <w:t xml:space="preserve"> para el usuario final</w:t>
      </w:r>
      <w:r w:rsidR="00053849">
        <w:rPr>
          <w:rFonts w:ascii="Arial Narrow" w:hAnsi="Arial Narrow"/>
          <w:color w:val="000000" w:themeColor="text1"/>
          <w:sz w:val="24"/>
          <w:szCs w:val="24"/>
        </w:rPr>
        <w:t xml:space="preserve">. </w:t>
      </w:r>
    </w:p>
    <w:p w:rsidR="00E17D52" w:rsidRPr="004509FB" w:rsidRDefault="00D60522" w:rsidP="00E17D52">
      <w:pPr>
        <w:spacing w:line="276" w:lineRule="auto"/>
        <w:jc w:val="both"/>
        <w:rPr>
          <w:rFonts w:ascii="Arial Narrow" w:hAnsi="Arial Narrow"/>
          <w:color w:val="000000" w:themeColor="text1"/>
          <w:sz w:val="24"/>
          <w:szCs w:val="24"/>
        </w:rPr>
      </w:pPr>
      <w:r>
        <w:rPr>
          <w:rFonts w:ascii="Arial Narrow" w:hAnsi="Arial Narrow" w:cs="Arial"/>
          <w:sz w:val="24"/>
          <w:szCs w:val="24"/>
        </w:rPr>
        <w:t>Finalmente se sugiere que se dé cumplimiento a la ejecución de las actividades en los tiempos establecidos dentro del cronograma propuesto por cada una de las áreas</w:t>
      </w:r>
      <w:r w:rsidR="00D020E7">
        <w:rPr>
          <w:rFonts w:ascii="Arial Narrow" w:hAnsi="Arial Narrow" w:cs="Arial"/>
          <w:sz w:val="24"/>
          <w:szCs w:val="24"/>
        </w:rPr>
        <w:t>,</w:t>
      </w:r>
      <w:r w:rsidR="00BE63E3">
        <w:rPr>
          <w:rFonts w:ascii="Arial Narrow" w:hAnsi="Arial Narrow" w:cs="Arial"/>
          <w:sz w:val="24"/>
          <w:szCs w:val="24"/>
        </w:rPr>
        <w:t xml:space="preserve"> </w:t>
      </w:r>
      <w:r w:rsidR="00D020E7">
        <w:rPr>
          <w:rFonts w:ascii="Arial Narrow" w:hAnsi="Arial Narrow" w:cs="Arial"/>
          <w:sz w:val="24"/>
          <w:szCs w:val="24"/>
        </w:rPr>
        <w:t xml:space="preserve">si se tiene en cuenta que </w:t>
      </w:r>
      <w:r w:rsidR="00BE63E3">
        <w:rPr>
          <w:rFonts w:ascii="Arial Narrow" w:hAnsi="Arial Narrow" w:cs="Arial"/>
          <w:sz w:val="24"/>
          <w:szCs w:val="24"/>
        </w:rPr>
        <w:t>son actividades de vigencias anteriores a las cuales no se les ha dado cumplimiento.</w:t>
      </w:r>
    </w:p>
    <w:p w:rsidR="00E17D52" w:rsidRDefault="00E17D52" w:rsidP="00E17D52">
      <w:pPr>
        <w:spacing w:line="276" w:lineRule="auto"/>
        <w:jc w:val="both"/>
        <w:rPr>
          <w:rFonts w:ascii="Arial Narrow" w:hAnsi="Arial Narrow"/>
          <w:b/>
          <w:color w:val="000000" w:themeColor="text1"/>
          <w:sz w:val="24"/>
          <w:szCs w:val="24"/>
          <w:u w:val="single"/>
        </w:rPr>
      </w:pPr>
    </w:p>
    <w:p w:rsidR="00E17D52" w:rsidRDefault="00E17D52" w:rsidP="00E17D52">
      <w:pPr>
        <w:spacing w:line="276" w:lineRule="auto"/>
        <w:jc w:val="both"/>
        <w:rPr>
          <w:rFonts w:ascii="Arial Narrow" w:hAnsi="Arial Narrow"/>
          <w:b/>
          <w:color w:val="000000" w:themeColor="text1"/>
          <w:sz w:val="24"/>
          <w:szCs w:val="24"/>
          <w:u w:val="single"/>
        </w:rPr>
      </w:pPr>
      <w:r>
        <w:rPr>
          <w:rFonts w:ascii="Arial Narrow" w:hAnsi="Arial Narrow"/>
          <w:b/>
          <w:color w:val="000000" w:themeColor="text1"/>
          <w:sz w:val="24"/>
          <w:szCs w:val="24"/>
          <w:u w:val="single"/>
        </w:rPr>
        <w:t xml:space="preserve">Componente Nº 3 Rendición de Cuentas: </w:t>
      </w:r>
    </w:p>
    <w:p w:rsidR="00FA757A" w:rsidRDefault="00FA757A" w:rsidP="00E17D52">
      <w:pPr>
        <w:spacing w:line="276" w:lineRule="auto"/>
        <w:jc w:val="both"/>
        <w:rPr>
          <w:rFonts w:ascii="Arial Narrow" w:hAnsi="Arial Narrow"/>
          <w:color w:val="000000" w:themeColor="text1"/>
          <w:sz w:val="24"/>
          <w:szCs w:val="24"/>
        </w:rPr>
      </w:pPr>
    </w:p>
    <w:p w:rsidR="00836FE2" w:rsidRDefault="00711474" w:rsidP="00836FE2">
      <w:pPr>
        <w:spacing w:line="276" w:lineRule="auto"/>
        <w:jc w:val="both"/>
        <w:rPr>
          <w:rFonts w:ascii="Arial Narrow" w:hAnsi="Arial Narrow"/>
          <w:color w:val="000000" w:themeColor="text1"/>
          <w:sz w:val="24"/>
          <w:szCs w:val="24"/>
        </w:rPr>
      </w:pPr>
      <w:r w:rsidRPr="00E66FB7">
        <w:rPr>
          <w:rFonts w:ascii="Arial Narrow" w:hAnsi="Arial Narrow"/>
          <w:color w:val="000000" w:themeColor="text1"/>
          <w:sz w:val="24"/>
          <w:szCs w:val="24"/>
        </w:rPr>
        <w:t xml:space="preserve">De las </w:t>
      </w:r>
      <w:r>
        <w:rPr>
          <w:rFonts w:ascii="Arial Narrow" w:hAnsi="Arial Narrow"/>
          <w:color w:val="000000" w:themeColor="text1"/>
          <w:sz w:val="24"/>
          <w:szCs w:val="24"/>
        </w:rPr>
        <w:t>13</w:t>
      </w:r>
      <w:r w:rsidRPr="00E66FB7">
        <w:rPr>
          <w:rFonts w:ascii="Arial Narrow" w:hAnsi="Arial Narrow"/>
          <w:color w:val="000000" w:themeColor="text1"/>
          <w:sz w:val="24"/>
          <w:szCs w:val="24"/>
        </w:rPr>
        <w:t xml:space="preserve"> actividades establecidas para el componente de </w:t>
      </w:r>
      <w:r>
        <w:rPr>
          <w:rFonts w:ascii="Arial Narrow" w:hAnsi="Arial Narrow"/>
          <w:color w:val="000000" w:themeColor="text1"/>
          <w:sz w:val="24"/>
          <w:szCs w:val="24"/>
        </w:rPr>
        <w:t>Rendición de cuentas</w:t>
      </w:r>
      <w:r w:rsidRPr="00E66FB7">
        <w:rPr>
          <w:rFonts w:ascii="Arial Narrow" w:hAnsi="Arial Narrow"/>
          <w:color w:val="000000" w:themeColor="text1"/>
          <w:sz w:val="24"/>
          <w:szCs w:val="24"/>
        </w:rPr>
        <w:t xml:space="preserve">, </w:t>
      </w:r>
      <w:r>
        <w:rPr>
          <w:rFonts w:ascii="Arial Narrow" w:hAnsi="Arial Narrow"/>
          <w:color w:val="000000" w:themeColor="text1"/>
          <w:sz w:val="24"/>
          <w:szCs w:val="24"/>
        </w:rPr>
        <w:t>no aplicaban para este cuatrimestre nueve (9) y las cuatro (4) evaluadas, fueron cumplidas</w:t>
      </w:r>
      <w:r w:rsidR="00836FE2">
        <w:rPr>
          <w:rFonts w:ascii="Arial Narrow" w:hAnsi="Arial Narrow"/>
          <w:color w:val="000000" w:themeColor="text1"/>
          <w:sz w:val="24"/>
          <w:szCs w:val="24"/>
        </w:rPr>
        <w:t>, lo cual nos arroja un porcentaje del 100%.</w:t>
      </w:r>
    </w:p>
    <w:p w:rsidR="00C8467E" w:rsidRDefault="00C8467E" w:rsidP="00E17D52">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t>Se resalta el cumplimiento en tiempos acorde al cronograma del PAAC, y las actividades realizadas durante el primer cuatrimestre del año.</w:t>
      </w:r>
    </w:p>
    <w:p w:rsidR="00711474" w:rsidRDefault="00711474"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La Oficina de Control Interno, hace la observación para que se revisen las fechas establecidas para la ejecución de las actividades en cada una de las áreas y propuestas en el cronograma del PAAC, teniendo en cuenta que algunas están programadas desde el mes de enero, pero su ejecución se realiza en el segundo semestre, lo anterior para que sea coherente con el periodo evaluado.</w:t>
      </w:r>
    </w:p>
    <w:p w:rsidR="001A409E" w:rsidRDefault="001A409E" w:rsidP="00E17D52">
      <w:pPr>
        <w:spacing w:line="276" w:lineRule="auto"/>
        <w:jc w:val="both"/>
        <w:rPr>
          <w:rFonts w:ascii="Arial Narrow" w:hAnsi="Arial Narrow"/>
          <w:b/>
          <w:bCs/>
          <w:color w:val="000000" w:themeColor="text1"/>
          <w:sz w:val="24"/>
          <w:szCs w:val="24"/>
          <w:u w:val="single"/>
        </w:rPr>
      </w:pPr>
    </w:p>
    <w:p w:rsidR="00E17D52" w:rsidRDefault="00E17D52" w:rsidP="00E17D52">
      <w:pPr>
        <w:spacing w:line="276" w:lineRule="auto"/>
        <w:jc w:val="both"/>
        <w:rPr>
          <w:rFonts w:ascii="Arial Narrow" w:hAnsi="Arial Narrow"/>
          <w:b/>
          <w:bCs/>
          <w:color w:val="000000" w:themeColor="text1"/>
          <w:sz w:val="24"/>
          <w:szCs w:val="24"/>
          <w:u w:val="single"/>
        </w:rPr>
      </w:pPr>
      <w:r>
        <w:rPr>
          <w:rFonts w:ascii="Arial Narrow" w:hAnsi="Arial Narrow"/>
          <w:b/>
          <w:bCs/>
          <w:color w:val="000000" w:themeColor="text1"/>
          <w:sz w:val="24"/>
          <w:szCs w:val="24"/>
          <w:u w:val="single"/>
        </w:rPr>
        <w:t>Componente Nº 4 - Mecanismo Mejora Atención al Ciudadano</w:t>
      </w:r>
    </w:p>
    <w:p w:rsidR="00836FE2" w:rsidRDefault="00FA757A" w:rsidP="00871AA1">
      <w:pPr>
        <w:spacing w:line="276" w:lineRule="auto"/>
        <w:jc w:val="both"/>
        <w:rPr>
          <w:rFonts w:ascii="Arial Narrow" w:hAnsi="Arial Narrow"/>
          <w:color w:val="000000" w:themeColor="text1"/>
          <w:sz w:val="24"/>
          <w:szCs w:val="24"/>
        </w:rPr>
      </w:pPr>
      <w:r w:rsidRPr="00E66FB7">
        <w:rPr>
          <w:rFonts w:ascii="Arial Narrow" w:hAnsi="Arial Narrow"/>
          <w:color w:val="000000" w:themeColor="text1"/>
          <w:sz w:val="24"/>
          <w:szCs w:val="24"/>
        </w:rPr>
        <w:t xml:space="preserve">De las </w:t>
      </w:r>
      <w:r>
        <w:rPr>
          <w:rFonts w:ascii="Arial Narrow" w:hAnsi="Arial Narrow"/>
          <w:color w:val="000000" w:themeColor="text1"/>
          <w:sz w:val="24"/>
          <w:szCs w:val="24"/>
        </w:rPr>
        <w:t>13</w:t>
      </w:r>
      <w:r w:rsidRPr="00E66FB7">
        <w:rPr>
          <w:rFonts w:ascii="Arial Narrow" w:hAnsi="Arial Narrow"/>
          <w:color w:val="000000" w:themeColor="text1"/>
          <w:sz w:val="24"/>
          <w:szCs w:val="24"/>
        </w:rPr>
        <w:t xml:space="preserve"> actividades establecidas para el componente de </w:t>
      </w:r>
      <w:r>
        <w:rPr>
          <w:rFonts w:ascii="Arial Narrow" w:hAnsi="Arial Narrow"/>
          <w:color w:val="000000" w:themeColor="text1"/>
          <w:sz w:val="24"/>
          <w:szCs w:val="24"/>
        </w:rPr>
        <w:t>Mecanismo de Mejora de Atención al Ciudadano</w:t>
      </w:r>
      <w:r w:rsidRPr="00E66FB7">
        <w:rPr>
          <w:rFonts w:ascii="Arial Narrow" w:hAnsi="Arial Narrow"/>
          <w:color w:val="000000" w:themeColor="text1"/>
          <w:sz w:val="24"/>
          <w:szCs w:val="24"/>
        </w:rPr>
        <w:t xml:space="preserve">, </w:t>
      </w:r>
      <w:r>
        <w:rPr>
          <w:rFonts w:ascii="Arial Narrow" w:hAnsi="Arial Narrow"/>
          <w:color w:val="000000" w:themeColor="text1"/>
          <w:sz w:val="24"/>
          <w:szCs w:val="24"/>
        </w:rPr>
        <w:t>no aplicaban para este cuatrimestre cuatro (4) y las nueve (9) evaluadas, fueron cumplidas</w:t>
      </w:r>
      <w:r w:rsidR="00836FE2">
        <w:rPr>
          <w:rFonts w:ascii="Arial Narrow" w:hAnsi="Arial Narrow"/>
          <w:color w:val="000000" w:themeColor="text1"/>
          <w:sz w:val="24"/>
          <w:szCs w:val="24"/>
        </w:rPr>
        <w:t xml:space="preserve"> lo cual nos arroja un porcentaje del 100%.</w:t>
      </w:r>
    </w:p>
    <w:p w:rsidR="00871AA1" w:rsidRDefault="00871AA1" w:rsidP="00871AA1">
      <w:pPr>
        <w:spacing w:line="276" w:lineRule="auto"/>
        <w:jc w:val="both"/>
        <w:rPr>
          <w:rFonts w:ascii="Arial Narrow" w:hAnsi="Arial Narrow"/>
          <w:color w:val="000000" w:themeColor="text1"/>
          <w:sz w:val="24"/>
          <w:szCs w:val="24"/>
        </w:rPr>
      </w:pPr>
      <w:r>
        <w:rPr>
          <w:rFonts w:ascii="Arial Narrow" w:hAnsi="Arial Narrow"/>
          <w:color w:val="000000" w:themeColor="text1"/>
          <w:sz w:val="24"/>
          <w:szCs w:val="24"/>
        </w:rPr>
        <w:lastRenderedPageBreak/>
        <w:t>Se resalta el cumplimiento en tiempos acorde al cronograma del PAAC, y las actividades realizadas durante el primer cuatrimestre del año.</w:t>
      </w:r>
    </w:p>
    <w:p w:rsidR="00307AE6" w:rsidRDefault="00307AE6" w:rsidP="00307AE6">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La Oficina de Control Interno, hace la observación para que se revisen las fechas establecidas para la ejecución de las actividades en cada una de las áreas y propuestas en el cronograma del PAAC, teniendo en cuenta que algunas están programadas desde el mes de enero, pero su ejecución se realiza en el segundo semestre, lo anterior para que sea coherente con el periodo evaluado.</w:t>
      </w:r>
    </w:p>
    <w:p w:rsidR="00FA757A" w:rsidRDefault="00FA757A" w:rsidP="00E17D52">
      <w:pPr>
        <w:spacing w:line="276" w:lineRule="auto"/>
        <w:jc w:val="both"/>
        <w:rPr>
          <w:rFonts w:ascii="Arial Narrow" w:hAnsi="Arial Narrow"/>
          <w:bCs/>
          <w:color w:val="000000" w:themeColor="text1"/>
          <w:sz w:val="24"/>
          <w:szCs w:val="24"/>
        </w:rPr>
      </w:pPr>
    </w:p>
    <w:p w:rsidR="00E17D52" w:rsidRDefault="00E17D52" w:rsidP="00E17D52">
      <w:pPr>
        <w:spacing w:line="276" w:lineRule="auto"/>
        <w:jc w:val="both"/>
        <w:rPr>
          <w:rFonts w:ascii="Arial Narrow" w:hAnsi="Arial Narrow"/>
          <w:b/>
          <w:bCs/>
          <w:color w:val="000000" w:themeColor="text1"/>
          <w:sz w:val="24"/>
          <w:szCs w:val="24"/>
          <w:u w:val="single"/>
        </w:rPr>
      </w:pPr>
      <w:r>
        <w:rPr>
          <w:rFonts w:ascii="Arial Narrow" w:hAnsi="Arial Narrow"/>
          <w:b/>
          <w:bCs/>
          <w:color w:val="000000" w:themeColor="text1"/>
          <w:sz w:val="24"/>
          <w:szCs w:val="24"/>
          <w:u w:val="single"/>
        </w:rPr>
        <w:t xml:space="preserve">Componente Nº 5 - Transparencia: </w:t>
      </w:r>
    </w:p>
    <w:p w:rsidR="00EE503C" w:rsidRDefault="00EE503C" w:rsidP="00E17D52">
      <w:pPr>
        <w:spacing w:line="276" w:lineRule="auto"/>
        <w:jc w:val="both"/>
        <w:rPr>
          <w:rFonts w:ascii="Arial Narrow" w:hAnsi="Arial Narrow"/>
          <w:b/>
          <w:bCs/>
          <w:color w:val="000000" w:themeColor="text1"/>
          <w:sz w:val="24"/>
          <w:szCs w:val="24"/>
          <w:u w:val="single"/>
        </w:rPr>
      </w:pPr>
    </w:p>
    <w:p w:rsidR="009A473D" w:rsidRDefault="009A473D" w:rsidP="009A473D">
      <w:pPr>
        <w:spacing w:line="276" w:lineRule="auto"/>
        <w:jc w:val="both"/>
        <w:rPr>
          <w:rFonts w:ascii="Arial Narrow" w:hAnsi="Arial Narrow"/>
          <w:color w:val="000000" w:themeColor="text1"/>
          <w:sz w:val="24"/>
          <w:szCs w:val="24"/>
        </w:rPr>
      </w:pPr>
      <w:r w:rsidRPr="00E66FB7">
        <w:rPr>
          <w:rFonts w:ascii="Arial Narrow" w:hAnsi="Arial Narrow"/>
          <w:color w:val="000000" w:themeColor="text1"/>
          <w:sz w:val="24"/>
          <w:szCs w:val="24"/>
        </w:rPr>
        <w:t xml:space="preserve">De las </w:t>
      </w:r>
      <w:r>
        <w:rPr>
          <w:rFonts w:ascii="Arial Narrow" w:hAnsi="Arial Narrow"/>
          <w:color w:val="000000" w:themeColor="text1"/>
          <w:sz w:val="24"/>
          <w:szCs w:val="24"/>
        </w:rPr>
        <w:t>29</w:t>
      </w:r>
      <w:r w:rsidRPr="00E66FB7">
        <w:rPr>
          <w:rFonts w:ascii="Arial Narrow" w:hAnsi="Arial Narrow"/>
          <w:color w:val="000000" w:themeColor="text1"/>
          <w:sz w:val="24"/>
          <w:szCs w:val="24"/>
        </w:rPr>
        <w:t xml:space="preserve"> actividades establecidas para el componente de </w:t>
      </w:r>
      <w:r>
        <w:rPr>
          <w:rFonts w:ascii="Arial Narrow" w:hAnsi="Arial Narrow"/>
          <w:color w:val="000000" w:themeColor="text1"/>
          <w:sz w:val="24"/>
          <w:szCs w:val="24"/>
        </w:rPr>
        <w:t>Transparencia</w:t>
      </w:r>
      <w:r w:rsidRPr="00E66FB7">
        <w:rPr>
          <w:rFonts w:ascii="Arial Narrow" w:hAnsi="Arial Narrow"/>
          <w:color w:val="000000" w:themeColor="text1"/>
          <w:sz w:val="24"/>
          <w:szCs w:val="24"/>
        </w:rPr>
        <w:t xml:space="preserve">, </w:t>
      </w:r>
      <w:r>
        <w:rPr>
          <w:rFonts w:ascii="Arial Narrow" w:hAnsi="Arial Narrow"/>
          <w:color w:val="000000" w:themeColor="text1"/>
          <w:sz w:val="24"/>
          <w:szCs w:val="24"/>
        </w:rPr>
        <w:t>no aplicaban para este cuatrimestre cinco (5) y de las veinticuatro (24) evaluadas, de cumplieron trece (13) y once (11) no</w:t>
      </w:r>
      <w:r w:rsidR="00836FE2">
        <w:rPr>
          <w:rFonts w:ascii="Arial Narrow" w:hAnsi="Arial Narrow"/>
          <w:color w:val="000000" w:themeColor="text1"/>
          <w:sz w:val="24"/>
          <w:szCs w:val="24"/>
        </w:rPr>
        <w:t>,</w:t>
      </w:r>
      <w:r>
        <w:rPr>
          <w:rFonts w:ascii="Arial Narrow" w:hAnsi="Arial Narrow"/>
          <w:color w:val="000000" w:themeColor="text1"/>
          <w:sz w:val="24"/>
          <w:szCs w:val="24"/>
        </w:rPr>
        <w:t xml:space="preserve"> lo cual nos da un porcentaje del 54%.</w:t>
      </w:r>
    </w:p>
    <w:p w:rsidR="00E17D52" w:rsidRDefault="00A41BBC"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La Oficina de Control Interno resalta el avance en la identificación de responsables y actividades para este componente, en cuanto a la información publicada por parte de los procesos en cumplimiento a la norma.</w:t>
      </w:r>
    </w:p>
    <w:p w:rsidR="00A41BBC" w:rsidRDefault="00A11A84"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Así mismo en l</w:t>
      </w:r>
      <w:r w:rsidR="00A41BBC">
        <w:rPr>
          <w:rFonts w:ascii="Arial Narrow" w:hAnsi="Arial Narrow"/>
          <w:bCs/>
          <w:color w:val="000000" w:themeColor="text1"/>
          <w:sz w:val="24"/>
          <w:szCs w:val="24"/>
        </w:rPr>
        <w:t xml:space="preserve">as campañas de promoción y divulgación de acceso a la información y los avances en </w:t>
      </w:r>
      <w:r>
        <w:rPr>
          <w:rFonts w:ascii="Arial Narrow" w:hAnsi="Arial Narrow"/>
          <w:bCs/>
          <w:color w:val="000000" w:themeColor="text1"/>
          <w:sz w:val="24"/>
          <w:szCs w:val="24"/>
        </w:rPr>
        <w:t>el seguimiento a PQRSD</w:t>
      </w:r>
      <w:r w:rsidR="00A41BBC">
        <w:rPr>
          <w:rFonts w:ascii="Arial Narrow" w:hAnsi="Arial Narrow"/>
          <w:bCs/>
          <w:color w:val="000000" w:themeColor="text1"/>
          <w:sz w:val="24"/>
          <w:szCs w:val="24"/>
        </w:rPr>
        <w:t xml:space="preserve"> </w:t>
      </w:r>
      <w:r>
        <w:rPr>
          <w:rFonts w:ascii="Arial Narrow" w:hAnsi="Arial Narrow"/>
          <w:bCs/>
          <w:color w:val="000000" w:themeColor="text1"/>
          <w:sz w:val="24"/>
          <w:szCs w:val="24"/>
        </w:rPr>
        <w:t xml:space="preserve">para poder dar respuesta en términos </w:t>
      </w:r>
      <w:r w:rsidR="00A41BBC">
        <w:rPr>
          <w:rFonts w:ascii="Arial Narrow" w:hAnsi="Arial Narrow"/>
          <w:bCs/>
          <w:color w:val="000000" w:themeColor="text1"/>
          <w:sz w:val="24"/>
          <w:szCs w:val="24"/>
        </w:rPr>
        <w:t xml:space="preserve">a los ciudadanos. </w:t>
      </w:r>
    </w:p>
    <w:p w:rsidR="00E97E2E" w:rsidRDefault="00E97E2E"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Aunado a lo anterior, la Oficina de Control Interno hace las siguientes observaciones teniendo en cuenta el incumplimiento en los objetivos propuestos dentro de la actualización del cronograma.</w:t>
      </w:r>
    </w:p>
    <w:p w:rsidR="00096A89" w:rsidRDefault="00096A89" w:rsidP="00E17D52">
      <w:pPr>
        <w:spacing w:line="276" w:lineRule="auto"/>
        <w:jc w:val="both"/>
        <w:rPr>
          <w:rFonts w:ascii="Arial Narrow" w:hAnsi="Arial Narrow"/>
          <w:bCs/>
          <w:color w:val="000000" w:themeColor="text1"/>
          <w:sz w:val="24"/>
          <w:szCs w:val="24"/>
        </w:rPr>
      </w:pPr>
    </w:p>
    <w:p w:rsidR="00E97E2E" w:rsidRDefault="00E97E2E"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Es importante tener en cuenta las estrategias de seguimiento que garanticen no solo el cumplimiento de tiempos en la ejecución de las actividades, si no la efectividad de las herramientas que optimicen la gestión de la entidad</w:t>
      </w:r>
      <w:r w:rsidR="00386EBB">
        <w:rPr>
          <w:rFonts w:ascii="Arial Narrow" w:hAnsi="Arial Narrow"/>
          <w:bCs/>
          <w:color w:val="000000" w:themeColor="text1"/>
          <w:sz w:val="24"/>
          <w:szCs w:val="24"/>
        </w:rPr>
        <w:t xml:space="preserve"> desde cada una de las áreas</w:t>
      </w:r>
      <w:r>
        <w:rPr>
          <w:rFonts w:ascii="Arial Narrow" w:hAnsi="Arial Narrow"/>
          <w:bCs/>
          <w:color w:val="000000" w:themeColor="text1"/>
          <w:sz w:val="24"/>
          <w:szCs w:val="24"/>
        </w:rPr>
        <w:t>.</w:t>
      </w:r>
    </w:p>
    <w:p w:rsidR="00E97E2E" w:rsidRDefault="00E97E2E" w:rsidP="00FA06FF">
      <w:pPr>
        <w:pStyle w:val="Prrafodelista"/>
        <w:spacing w:line="276" w:lineRule="auto"/>
        <w:jc w:val="both"/>
        <w:rPr>
          <w:rFonts w:ascii="Arial Narrow" w:hAnsi="Arial Narrow"/>
          <w:bCs/>
          <w:color w:val="000000" w:themeColor="text1"/>
          <w:sz w:val="24"/>
          <w:szCs w:val="24"/>
        </w:rPr>
      </w:pPr>
    </w:p>
    <w:p w:rsidR="00FA06FF" w:rsidRDefault="00FA06FF"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Es importante actualizar la información periódicamente esto en cuanto a la matriz de cumplimiento requerida por la Procuraduría General de la Nación.</w:t>
      </w:r>
    </w:p>
    <w:p w:rsidR="00FA06FF" w:rsidRPr="00FA06FF" w:rsidRDefault="00FA06FF" w:rsidP="00FA06FF">
      <w:pPr>
        <w:pStyle w:val="Prrafodelista"/>
        <w:rPr>
          <w:rFonts w:ascii="Arial Narrow" w:hAnsi="Arial Narrow"/>
          <w:bCs/>
          <w:color w:val="000000" w:themeColor="text1"/>
          <w:sz w:val="24"/>
          <w:szCs w:val="24"/>
        </w:rPr>
      </w:pPr>
    </w:p>
    <w:p w:rsidR="00FA06FF" w:rsidRDefault="00D44939"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Se resalta la importancia de la unificación de PQRSD que llegan por diferentes canales de la ventanilla única de trámites y servicios, atendiendo a que esta actividad ha tenido un incumplimiento en vigencias anteriores, y a la fecha no se ha logrado su ejecución al 100%.</w:t>
      </w:r>
      <w:r w:rsidR="00513468">
        <w:rPr>
          <w:rFonts w:ascii="Arial Narrow" w:hAnsi="Arial Narrow"/>
          <w:bCs/>
          <w:color w:val="000000" w:themeColor="text1"/>
          <w:sz w:val="24"/>
          <w:szCs w:val="24"/>
        </w:rPr>
        <w:t xml:space="preserve"> Es necesario garantizar el cumplimiento de los ajustes pertinentes al módulo por parte del proveedor a cargo</w:t>
      </w:r>
      <w:r w:rsidR="0024242F">
        <w:rPr>
          <w:rFonts w:ascii="Arial Narrow" w:hAnsi="Arial Narrow"/>
          <w:bCs/>
          <w:color w:val="000000" w:themeColor="text1"/>
          <w:sz w:val="24"/>
          <w:szCs w:val="24"/>
        </w:rPr>
        <w:t>, dando una solución efectiva y en tiempos</w:t>
      </w:r>
      <w:r w:rsidR="00513468">
        <w:rPr>
          <w:rFonts w:ascii="Arial Narrow" w:hAnsi="Arial Narrow"/>
          <w:bCs/>
          <w:color w:val="000000" w:themeColor="text1"/>
          <w:sz w:val="24"/>
          <w:szCs w:val="24"/>
        </w:rPr>
        <w:t>.</w:t>
      </w:r>
    </w:p>
    <w:p w:rsidR="00E35D3E" w:rsidRPr="00E35D3E" w:rsidRDefault="00E35D3E" w:rsidP="00E35D3E">
      <w:pPr>
        <w:pStyle w:val="Prrafodelista"/>
        <w:rPr>
          <w:rFonts w:ascii="Arial Narrow" w:hAnsi="Arial Narrow"/>
          <w:bCs/>
          <w:color w:val="000000" w:themeColor="text1"/>
          <w:sz w:val="24"/>
          <w:szCs w:val="24"/>
        </w:rPr>
      </w:pPr>
    </w:p>
    <w:p w:rsidR="00E35D3E" w:rsidRDefault="00E35D3E"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lastRenderedPageBreak/>
        <w:t xml:space="preserve">La oficina de Control Interno ha observado el desconocimiento en los instrumentos archivísticos existente en la entidad, en un alto porcentaje de los servidores públicos, lo cual limita </w:t>
      </w:r>
      <w:r w:rsidR="00C54D0F">
        <w:rPr>
          <w:rFonts w:ascii="Arial Narrow" w:hAnsi="Arial Narrow"/>
          <w:bCs/>
          <w:color w:val="000000" w:themeColor="text1"/>
          <w:sz w:val="24"/>
          <w:szCs w:val="24"/>
        </w:rPr>
        <w:t>la efectividad de los procesos en cuanto al flujo y manejo de los documentos</w:t>
      </w:r>
      <w:r w:rsidR="00945B6D">
        <w:rPr>
          <w:rFonts w:ascii="Arial Narrow" w:hAnsi="Arial Narrow"/>
          <w:bCs/>
          <w:color w:val="000000" w:themeColor="text1"/>
          <w:sz w:val="24"/>
          <w:szCs w:val="24"/>
        </w:rPr>
        <w:t xml:space="preserve"> generando un riesgo para el cumplimiento de la norma</w:t>
      </w:r>
      <w:r w:rsidR="00C54D0F">
        <w:rPr>
          <w:rFonts w:ascii="Arial Narrow" w:hAnsi="Arial Narrow"/>
          <w:bCs/>
          <w:color w:val="000000" w:themeColor="text1"/>
          <w:sz w:val="24"/>
          <w:szCs w:val="24"/>
        </w:rPr>
        <w:t>.</w:t>
      </w:r>
    </w:p>
    <w:p w:rsidR="00945B6D" w:rsidRPr="00945B6D" w:rsidRDefault="00945B6D" w:rsidP="00945B6D">
      <w:pPr>
        <w:pStyle w:val="Prrafodelista"/>
        <w:rPr>
          <w:rFonts w:ascii="Arial Narrow" w:hAnsi="Arial Narrow"/>
          <w:bCs/>
          <w:color w:val="000000" w:themeColor="text1"/>
          <w:sz w:val="24"/>
          <w:szCs w:val="24"/>
        </w:rPr>
      </w:pPr>
    </w:p>
    <w:p w:rsidR="00945B6D" w:rsidRDefault="00945B6D" w:rsidP="00945B6D">
      <w:pPr>
        <w:pStyle w:val="Prrafodelista"/>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En este sentido se resalta la importancia del acompañamiento, orientación y seguimiento por parte del proceso de gestión documental a las diferentes áreas de la entidad, en la aplicación e implementación de cada uno de estos instrumentos.</w:t>
      </w:r>
    </w:p>
    <w:p w:rsidR="00E35D3E" w:rsidRPr="00E35D3E" w:rsidRDefault="00E35D3E" w:rsidP="00E35D3E">
      <w:pPr>
        <w:pStyle w:val="Prrafodelista"/>
        <w:rPr>
          <w:rFonts w:ascii="Arial Narrow" w:hAnsi="Arial Narrow"/>
          <w:bCs/>
          <w:color w:val="000000" w:themeColor="text1"/>
          <w:sz w:val="24"/>
          <w:szCs w:val="24"/>
        </w:rPr>
      </w:pPr>
    </w:p>
    <w:p w:rsidR="00F02D26" w:rsidRDefault="00903BC7"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 xml:space="preserve">La Oficina de Control Interno advierte la importancia de garantizar una herramienta tecnológica que garantice la conservación e integridad de la información levantada en plataformas </w:t>
      </w:r>
      <w:r w:rsidR="00816B3D">
        <w:rPr>
          <w:rFonts w:ascii="Arial Narrow" w:hAnsi="Arial Narrow"/>
          <w:bCs/>
          <w:color w:val="000000" w:themeColor="text1"/>
          <w:sz w:val="24"/>
          <w:szCs w:val="24"/>
        </w:rPr>
        <w:t xml:space="preserve">o repositorios </w:t>
      </w:r>
      <w:r>
        <w:rPr>
          <w:rFonts w:ascii="Arial Narrow" w:hAnsi="Arial Narrow"/>
          <w:bCs/>
          <w:color w:val="000000" w:themeColor="text1"/>
          <w:sz w:val="24"/>
          <w:szCs w:val="24"/>
        </w:rPr>
        <w:t>tecnol</w:t>
      </w:r>
      <w:r w:rsidR="00816B3D">
        <w:rPr>
          <w:rFonts w:ascii="Arial Narrow" w:hAnsi="Arial Narrow"/>
          <w:bCs/>
          <w:color w:val="000000" w:themeColor="text1"/>
          <w:sz w:val="24"/>
          <w:szCs w:val="24"/>
        </w:rPr>
        <w:t>ógicos, lo anterior teniendo en cuenta las necesidades del conte</w:t>
      </w:r>
      <w:r w:rsidR="00C606A2">
        <w:rPr>
          <w:rFonts w:ascii="Arial Narrow" w:hAnsi="Arial Narrow"/>
          <w:bCs/>
          <w:color w:val="000000" w:themeColor="text1"/>
          <w:sz w:val="24"/>
          <w:szCs w:val="24"/>
        </w:rPr>
        <w:t>xto actual a causa del COVID 19, pero que además es importante darle cumplimiento en tiempos y efectividad a GEDOC.</w:t>
      </w:r>
    </w:p>
    <w:p w:rsidR="00EE503C" w:rsidRDefault="00EE503C" w:rsidP="00EE503C">
      <w:pPr>
        <w:pStyle w:val="Prrafodelista"/>
        <w:spacing w:line="276" w:lineRule="auto"/>
        <w:jc w:val="both"/>
        <w:rPr>
          <w:rFonts w:ascii="Arial Narrow" w:hAnsi="Arial Narrow"/>
          <w:bCs/>
          <w:color w:val="000000" w:themeColor="text1"/>
          <w:sz w:val="24"/>
          <w:szCs w:val="24"/>
        </w:rPr>
      </w:pPr>
    </w:p>
    <w:p w:rsidR="00E35D3E" w:rsidRDefault="00EE503C" w:rsidP="00E97E2E">
      <w:pPr>
        <w:pStyle w:val="Prrafodelista"/>
        <w:numPr>
          <w:ilvl w:val="0"/>
          <w:numId w:val="5"/>
        </w:num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La Oficina de Control Interno hace la observación que la matriz de activos de información debe estar en su totalidad diligenciada, registrando los activos de todas las dependencias de la entidad</w:t>
      </w:r>
      <w:r w:rsidR="000822D6">
        <w:rPr>
          <w:rFonts w:ascii="Arial Narrow" w:hAnsi="Arial Narrow"/>
          <w:bCs/>
          <w:color w:val="000000" w:themeColor="text1"/>
          <w:sz w:val="24"/>
          <w:szCs w:val="24"/>
        </w:rPr>
        <w:t xml:space="preserve"> para lo cual se recomienda el debido seguimiento que garantice la entrega total de los activos de información</w:t>
      </w:r>
      <w:r>
        <w:rPr>
          <w:rFonts w:ascii="Arial Narrow" w:hAnsi="Arial Narrow"/>
          <w:bCs/>
          <w:color w:val="000000" w:themeColor="text1"/>
          <w:sz w:val="24"/>
          <w:szCs w:val="24"/>
        </w:rPr>
        <w:t xml:space="preserve">. </w:t>
      </w:r>
      <w:r w:rsidR="00C606A2">
        <w:rPr>
          <w:rFonts w:ascii="Arial Narrow" w:hAnsi="Arial Narrow"/>
          <w:bCs/>
          <w:color w:val="000000" w:themeColor="text1"/>
          <w:sz w:val="24"/>
          <w:szCs w:val="24"/>
        </w:rPr>
        <w:t xml:space="preserve"> </w:t>
      </w:r>
    </w:p>
    <w:p w:rsidR="00096A89" w:rsidRDefault="00096A89" w:rsidP="00E17D52">
      <w:pPr>
        <w:spacing w:line="276" w:lineRule="auto"/>
        <w:jc w:val="both"/>
        <w:rPr>
          <w:rFonts w:ascii="Arial Narrow" w:hAnsi="Arial Narrow"/>
          <w:b/>
          <w:bCs/>
          <w:color w:val="000000" w:themeColor="text1"/>
          <w:sz w:val="24"/>
          <w:szCs w:val="24"/>
          <w:u w:val="single"/>
        </w:rPr>
      </w:pPr>
    </w:p>
    <w:p w:rsidR="00E17D52" w:rsidRDefault="00E17D52" w:rsidP="00E17D52">
      <w:pPr>
        <w:spacing w:line="276" w:lineRule="auto"/>
        <w:jc w:val="both"/>
        <w:rPr>
          <w:rFonts w:ascii="Arial Narrow" w:hAnsi="Arial Narrow"/>
          <w:b/>
          <w:bCs/>
          <w:color w:val="000000" w:themeColor="text1"/>
          <w:sz w:val="24"/>
          <w:szCs w:val="24"/>
          <w:u w:val="single"/>
        </w:rPr>
      </w:pPr>
      <w:r>
        <w:rPr>
          <w:rFonts w:ascii="Arial Narrow" w:hAnsi="Arial Narrow"/>
          <w:b/>
          <w:bCs/>
          <w:color w:val="000000" w:themeColor="text1"/>
          <w:sz w:val="24"/>
          <w:szCs w:val="24"/>
          <w:u w:val="single"/>
        </w:rPr>
        <w:t xml:space="preserve">Componente Nº6 - </w:t>
      </w:r>
      <w:r w:rsidRPr="004406A1">
        <w:rPr>
          <w:rFonts w:ascii="Arial Narrow" w:hAnsi="Arial Narrow"/>
          <w:b/>
          <w:bCs/>
          <w:color w:val="000000" w:themeColor="text1"/>
          <w:sz w:val="24"/>
          <w:szCs w:val="24"/>
          <w:u w:val="single"/>
        </w:rPr>
        <w:t xml:space="preserve">Iniciativa Adicional: </w:t>
      </w:r>
    </w:p>
    <w:p w:rsidR="00E17D52" w:rsidRDefault="00E17D52" w:rsidP="00E17D52">
      <w:pPr>
        <w:spacing w:line="276" w:lineRule="auto"/>
        <w:jc w:val="both"/>
        <w:rPr>
          <w:rFonts w:ascii="Arial Narrow" w:hAnsi="Arial Narrow"/>
          <w:bCs/>
          <w:color w:val="000000" w:themeColor="text1"/>
          <w:sz w:val="24"/>
          <w:szCs w:val="24"/>
        </w:rPr>
      </w:pPr>
      <w:r w:rsidRPr="00074D09">
        <w:rPr>
          <w:rFonts w:ascii="Arial Narrow" w:hAnsi="Arial Narrow"/>
          <w:bCs/>
          <w:color w:val="000000" w:themeColor="text1"/>
          <w:sz w:val="24"/>
          <w:szCs w:val="24"/>
        </w:rPr>
        <w:t>Con el seguimiento realizado por la OCI, se observó que la actividad establecida en el componente de Iniciativa a</w:t>
      </w:r>
      <w:r>
        <w:rPr>
          <w:rFonts w:ascii="Arial Narrow" w:hAnsi="Arial Narrow"/>
          <w:bCs/>
          <w:color w:val="000000" w:themeColor="text1"/>
          <w:sz w:val="24"/>
          <w:szCs w:val="24"/>
        </w:rPr>
        <w:t>dicional presentó</w:t>
      </w:r>
      <w:r w:rsidRPr="00074D09">
        <w:rPr>
          <w:rFonts w:ascii="Arial Narrow" w:hAnsi="Arial Narrow"/>
          <w:bCs/>
          <w:color w:val="000000" w:themeColor="text1"/>
          <w:sz w:val="24"/>
          <w:szCs w:val="24"/>
        </w:rPr>
        <w:t xml:space="preserve"> un cumplimiento del 100% </w:t>
      </w:r>
    </w:p>
    <w:p w:rsidR="001E430A" w:rsidRDefault="001E430A" w:rsidP="00E17D52">
      <w:pPr>
        <w:spacing w:line="276" w:lineRule="auto"/>
        <w:jc w:val="both"/>
        <w:rPr>
          <w:rFonts w:ascii="Arial Narrow" w:hAnsi="Arial Narrow"/>
          <w:bCs/>
          <w:color w:val="000000" w:themeColor="text1"/>
          <w:sz w:val="24"/>
          <w:szCs w:val="24"/>
        </w:rPr>
      </w:pPr>
      <w:r>
        <w:rPr>
          <w:rFonts w:ascii="Arial Narrow" w:hAnsi="Arial Narrow"/>
          <w:bCs/>
          <w:color w:val="000000" w:themeColor="text1"/>
          <w:sz w:val="24"/>
          <w:szCs w:val="24"/>
        </w:rPr>
        <w:t>Se resalta el compromiso en el cumplimiento de esta actividad.</w:t>
      </w:r>
    </w:p>
    <w:p w:rsidR="000B1A1E" w:rsidRDefault="000B1A1E" w:rsidP="00F2219F">
      <w:pPr>
        <w:spacing w:after="0" w:line="240" w:lineRule="auto"/>
        <w:jc w:val="both"/>
        <w:rPr>
          <w:rFonts w:ascii="Calibri" w:eastAsia="Times New Roman" w:hAnsi="Calibri" w:cs="Calibri"/>
          <w:color w:val="000000"/>
          <w:lang w:eastAsia="es-CO"/>
        </w:rPr>
      </w:pPr>
    </w:p>
    <w:p w:rsidR="00E17D52" w:rsidRDefault="00E17D52" w:rsidP="00F2219F">
      <w:pPr>
        <w:spacing w:after="0" w:line="240" w:lineRule="auto"/>
        <w:jc w:val="both"/>
        <w:rPr>
          <w:rFonts w:ascii="Arial Narrow" w:hAnsi="Arial Narrow"/>
          <w:sz w:val="24"/>
          <w:szCs w:val="24"/>
        </w:rPr>
      </w:pPr>
      <w:r w:rsidRPr="00685065">
        <w:rPr>
          <w:rFonts w:ascii="Calibri" w:eastAsia="Times New Roman" w:hAnsi="Calibri" w:cs="Calibri"/>
          <w:color w:val="000000"/>
          <w:lang w:eastAsia="es-CO"/>
        </w:rPr>
        <w:t xml:space="preserve">EL AVANCE Y CUMPLIMIENTO DEL PLAN ANTICORRUPCIÓN PARA EL </w:t>
      </w:r>
      <w:r>
        <w:rPr>
          <w:rFonts w:ascii="Calibri" w:eastAsia="Times New Roman" w:hAnsi="Calibri" w:cs="Calibri"/>
          <w:color w:val="000000"/>
          <w:lang w:eastAsia="es-CO"/>
        </w:rPr>
        <w:t>I</w:t>
      </w:r>
      <w:r w:rsidRPr="00685065">
        <w:rPr>
          <w:rFonts w:ascii="Calibri" w:eastAsia="Times New Roman" w:hAnsi="Calibri" w:cs="Calibri"/>
          <w:color w:val="000000"/>
          <w:lang w:eastAsia="es-CO"/>
        </w:rPr>
        <w:t xml:space="preserve"> CUATRIMESTRE </w:t>
      </w:r>
      <w:r w:rsidR="00F2219F">
        <w:rPr>
          <w:rFonts w:ascii="Calibri" w:eastAsia="Times New Roman" w:hAnsi="Calibri" w:cs="Calibri"/>
          <w:color w:val="000000"/>
          <w:lang w:eastAsia="es-CO"/>
        </w:rPr>
        <w:t>de 2021 es del</w:t>
      </w:r>
      <w:r w:rsidRPr="00685065">
        <w:rPr>
          <w:rFonts w:ascii="Calibri" w:eastAsia="Times New Roman" w:hAnsi="Calibri" w:cs="Calibri"/>
          <w:color w:val="000000"/>
          <w:lang w:eastAsia="es-CO"/>
        </w:rPr>
        <w:t xml:space="preserve"> </w:t>
      </w:r>
      <w:r w:rsidR="001A409E">
        <w:rPr>
          <w:rFonts w:ascii="Calibri" w:eastAsia="Times New Roman" w:hAnsi="Calibri" w:cs="Calibri"/>
          <w:color w:val="000000"/>
          <w:lang w:eastAsia="es-CO"/>
        </w:rPr>
        <w:t>72</w:t>
      </w:r>
      <w:r w:rsidRPr="00685065">
        <w:rPr>
          <w:rFonts w:ascii="Calibri" w:eastAsia="Times New Roman" w:hAnsi="Calibri" w:cs="Calibri"/>
          <w:color w:val="000000"/>
          <w:lang w:eastAsia="es-CO"/>
        </w:rPr>
        <w:t xml:space="preserve"> %</w:t>
      </w:r>
      <w:r w:rsidRPr="00CA7B60">
        <w:rPr>
          <w:rFonts w:ascii="Arial Narrow" w:hAnsi="Arial Narrow"/>
          <w:sz w:val="24"/>
          <w:szCs w:val="24"/>
        </w:rPr>
        <w:t xml:space="preserve"> </w:t>
      </w:r>
      <w:r w:rsidR="00F2219F">
        <w:rPr>
          <w:rFonts w:ascii="Arial Narrow" w:hAnsi="Arial Narrow"/>
          <w:sz w:val="24"/>
          <w:szCs w:val="24"/>
        </w:rPr>
        <w:t>sobre la evaluación de las 53</w:t>
      </w:r>
      <w:r>
        <w:rPr>
          <w:rFonts w:ascii="Arial Narrow" w:hAnsi="Arial Narrow"/>
          <w:sz w:val="24"/>
          <w:szCs w:val="24"/>
        </w:rPr>
        <w:t xml:space="preserve"> actividades que componen el 100% del porcentaje de cumplimiento del Plan Anticorrupción y</w:t>
      </w:r>
      <w:r w:rsidR="00F2219F">
        <w:rPr>
          <w:rFonts w:ascii="Arial Narrow" w:hAnsi="Arial Narrow"/>
          <w:sz w:val="24"/>
          <w:szCs w:val="24"/>
        </w:rPr>
        <w:t xml:space="preserve"> Atención al Ciudadano.</w:t>
      </w:r>
    </w:p>
    <w:p w:rsidR="00096A89" w:rsidRDefault="00096A89" w:rsidP="00F2219F">
      <w:pPr>
        <w:spacing w:after="0" w:line="240" w:lineRule="auto"/>
        <w:jc w:val="both"/>
        <w:rPr>
          <w:rFonts w:ascii="Arial Narrow" w:hAnsi="Arial Narrow"/>
          <w:sz w:val="24"/>
          <w:szCs w:val="24"/>
        </w:rPr>
      </w:pPr>
    </w:p>
    <w:p w:rsidR="00096A89" w:rsidRPr="00CA7B60" w:rsidRDefault="00E80D04" w:rsidP="00F2219F">
      <w:pPr>
        <w:spacing w:after="0" w:line="240" w:lineRule="auto"/>
        <w:jc w:val="both"/>
        <w:rPr>
          <w:rFonts w:ascii="Arial Narrow" w:hAnsi="Arial Narrow"/>
          <w:sz w:val="24"/>
          <w:szCs w:val="24"/>
        </w:rPr>
      </w:pPr>
      <w:r>
        <w:rPr>
          <w:rFonts w:ascii="Arial Narrow" w:hAnsi="Arial Narrow"/>
          <w:sz w:val="24"/>
          <w:szCs w:val="24"/>
        </w:rPr>
        <w:t xml:space="preserve">La OCI remitirá </w:t>
      </w:r>
      <w:r w:rsidR="00D92BF3">
        <w:rPr>
          <w:rFonts w:ascii="Arial Narrow" w:hAnsi="Arial Narrow"/>
          <w:sz w:val="24"/>
          <w:szCs w:val="24"/>
        </w:rPr>
        <w:t xml:space="preserve">comunicaciones a los responsables de las actividades incumplidas para que expliquen las razones que impidieron el cumplimiento </w:t>
      </w:r>
      <w:r w:rsidR="00B0274E">
        <w:rPr>
          <w:rFonts w:ascii="Arial Narrow" w:hAnsi="Arial Narrow"/>
          <w:sz w:val="24"/>
          <w:szCs w:val="24"/>
        </w:rPr>
        <w:t xml:space="preserve">de las metas, y de igual forma solicitará cronogramas detallados para las actividades </w:t>
      </w:r>
      <w:r w:rsidR="00134FF6">
        <w:rPr>
          <w:rFonts w:ascii="Arial Narrow" w:hAnsi="Arial Narrow"/>
          <w:sz w:val="24"/>
          <w:szCs w:val="24"/>
        </w:rPr>
        <w:t xml:space="preserve">que deben registrar cumplimientos en los siguientes cuatrimestres. </w:t>
      </w:r>
    </w:p>
    <w:p w:rsidR="00E17D52" w:rsidRDefault="00E17D52" w:rsidP="00F2219F">
      <w:pPr>
        <w:spacing w:after="0" w:line="276" w:lineRule="auto"/>
        <w:jc w:val="both"/>
        <w:rPr>
          <w:rFonts w:ascii="Arial Narrow" w:hAnsi="Arial Narrow"/>
          <w:sz w:val="24"/>
          <w:szCs w:val="24"/>
        </w:rPr>
      </w:pPr>
    </w:p>
    <w:p w:rsidR="00F2219F" w:rsidRDefault="00F2219F" w:rsidP="00F2219F">
      <w:pPr>
        <w:spacing w:after="0" w:line="276" w:lineRule="auto"/>
        <w:rPr>
          <w:rFonts w:ascii="Arial Narrow" w:hAnsi="Arial Narrow"/>
          <w:b/>
          <w:sz w:val="24"/>
          <w:szCs w:val="24"/>
        </w:rPr>
      </w:pPr>
    </w:p>
    <w:p w:rsidR="00F16BBB" w:rsidRDefault="00F16BBB" w:rsidP="00F2219F">
      <w:pPr>
        <w:spacing w:after="0" w:line="276" w:lineRule="auto"/>
        <w:rPr>
          <w:rFonts w:ascii="Arial Narrow" w:hAnsi="Arial Narrow"/>
          <w:b/>
          <w:sz w:val="24"/>
          <w:szCs w:val="24"/>
        </w:rPr>
      </w:pPr>
    </w:p>
    <w:p w:rsidR="00F16BBB" w:rsidRDefault="00F16BBB" w:rsidP="00F2219F">
      <w:pPr>
        <w:spacing w:after="0" w:line="276" w:lineRule="auto"/>
        <w:rPr>
          <w:rFonts w:ascii="Arial Narrow" w:hAnsi="Arial Narrow"/>
          <w:b/>
          <w:sz w:val="24"/>
          <w:szCs w:val="24"/>
        </w:rPr>
      </w:pPr>
    </w:p>
    <w:p w:rsidR="00E17D52" w:rsidRPr="00CA7B60" w:rsidRDefault="00E17D52" w:rsidP="00E17D52">
      <w:pPr>
        <w:spacing w:after="0" w:line="276" w:lineRule="auto"/>
        <w:jc w:val="center"/>
        <w:rPr>
          <w:rFonts w:ascii="Arial Narrow" w:hAnsi="Arial Narrow"/>
          <w:b/>
          <w:sz w:val="24"/>
          <w:szCs w:val="24"/>
        </w:rPr>
      </w:pPr>
      <w:r w:rsidRPr="00CA7B60">
        <w:rPr>
          <w:rFonts w:ascii="Arial Narrow" w:hAnsi="Arial Narrow"/>
          <w:b/>
          <w:sz w:val="24"/>
          <w:szCs w:val="24"/>
        </w:rPr>
        <w:lastRenderedPageBreak/>
        <w:t>GLORIA INES MUÑOZ PARADA</w:t>
      </w:r>
    </w:p>
    <w:p w:rsidR="00E17D52" w:rsidRPr="00CA7B60" w:rsidRDefault="00E17D52" w:rsidP="00E17D52">
      <w:pPr>
        <w:spacing w:after="0" w:line="276" w:lineRule="auto"/>
        <w:jc w:val="center"/>
        <w:rPr>
          <w:rFonts w:ascii="Arial Narrow" w:hAnsi="Arial Narrow"/>
          <w:b/>
          <w:sz w:val="24"/>
          <w:szCs w:val="24"/>
        </w:rPr>
      </w:pPr>
      <w:r w:rsidRPr="00CA7B60">
        <w:rPr>
          <w:rFonts w:ascii="Arial Narrow" w:hAnsi="Arial Narrow"/>
          <w:b/>
          <w:sz w:val="24"/>
          <w:szCs w:val="24"/>
        </w:rPr>
        <w:t>JEFE OFICINA DE CONTROL INTERNO</w:t>
      </w:r>
    </w:p>
    <w:p w:rsidR="00E17D52" w:rsidRDefault="00E17D52" w:rsidP="00E17D52">
      <w:bookmarkStart w:id="1" w:name="_GoBack"/>
      <w:bookmarkEnd w:id="1"/>
    </w:p>
    <w:p w:rsidR="00F16BBB" w:rsidRDefault="00F16BBB" w:rsidP="00F16BBB">
      <w:pPr>
        <w:widowControl w:val="0"/>
        <w:overflowPunct w:val="0"/>
        <w:adjustRightInd w:val="0"/>
        <w:spacing w:after="0" w:line="240" w:lineRule="auto"/>
        <w:textAlignment w:val="baseline"/>
        <w:rPr>
          <w:rFonts w:ascii="Arial Narrow" w:hAnsi="Arial Narrow" w:cs="Arial"/>
          <w:b/>
          <w:sz w:val="18"/>
          <w:szCs w:val="18"/>
        </w:rPr>
      </w:pP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936"/>
        <w:gridCol w:w="3261"/>
        <w:gridCol w:w="1464"/>
        <w:gridCol w:w="25"/>
      </w:tblGrid>
      <w:tr w:rsidR="00F16BBB" w:rsidRPr="00D134D9" w:rsidTr="00BA5C77">
        <w:trPr>
          <w:gridAfter w:val="1"/>
          <w:wAfter w:w="25" w:type="dxa"/>
        </w:trPr>
        <w:tc>
          <w:tcPr>
            <w:tcW w:w="1028" w:type="dxa"/>
            <w:tcBorders>
              <w:top w:val="single" w:sz="4" w:space="0" w:color="auto"/>
              <w:left w:val="single" w:sz="4" w:space="0" w:color="auto"/>
              <w:bottom w:val="single" w:sz="4" w:space="0" w:color="auto"/>
              <w:right w:val="single" w:sz="4" w:space="0" w:color="auto"/>
            </w:tcBorders>
          </w:tcPr>
          <w:p w:rsidR="00F16BBB" w:rsidRPr="00D134D9" w:rsidRDefault="00F16BBB" w:rsidP="00BA5C77">
            <w:pPr>
              <w:widowControl w:val="0"/>
              <w:overflowPunct w:val="0"/>
              <w:adjustRightInd w:val="0"/>
              <w:spacing w:after="0" w:line="240" w:lineRule="auto"/>
              <w:jc w:val="center"/>
              <w:textAlignment w:val="baseline"/>
              <w:rPr>
                <w:rFonts w:ascii="Arial Narrow" w:hAnsi="Arial Narrow" w:cs="Arial"/>
                <w:b/>
                <w:sz w:val="16"/>
                <w:szCs w:val="18"/>
              </w:rPr>
            </w:pPr>
          </w:p>
        </w:tc>
        <w:tc>
          <w:tcPr>
            <w:tcW w:w="2936" w:type="dxa"/>
            <w:tcBorders>
              <w:top w:val="single" w:sz="4" w:space="0" w:color="auto"/>
              <w:left w:val="single" w:sz="4" w:space="0" w:color="auto"/>
              <w:bottom w:val="single" w:sz="4" w:space="0" w:color="auto"/>
              <w:right w:val="single" w:sz="4" w:space="0" w:color="auto"/>
            </w:tcBorders>
            <w:hideMark/>
          </w:tcPr>
          <w:p w:rsidR="00F16BBB" w:rsidRPr="00D134D9" w:rsidRDefault="00F16BBB" w:rsidP="00BA5C77">
            <w:pPr>
              <w:widowControl w:val="0"/>
              <w:overflowPunct w:val="0"/>
              <w:adjustRightInd w:val="0"/>
              <w:spacing w:after="0" w:line="240" w:lineRule="auto"/>
              <w:jc w:val="center"/>
              <w:textAlignment w:val="baseline"/>
              <w:rPr>
                <w:rFonts w:ascii="Arial Narrow" w:hAnsi="Arial Narrow" w:cs="Arial"/>
                <w:b/>
                <w:sz w:val="16"/>
                <w:szCs w:val="18"/>
              </w:rPr>
            </w:pPr>
            <w:r w:rsidRPr="00D134D9">
              <w:rPr>
                <w:rFonts w:ascii="Arial Narrow" w:hAnsi="Arial Narrow" w:cs="Arial"/>
                <w:b/>
                <w:sz w:val="16"/>
                <w:szCs w:val="18"/>
              </w:rPr>
              <w:t>Nombre</w:t>
            </w:r>
          </w:p>
        </w:tc>
        <w:tc>
          <w:tcPr>
            <w:tcW w:w="3261" w:type="dxa"/>
            <w:tcBorders>
              <w:top w:val="single" w:sz="4" w:space="0" w:color="auto"/>
              <w:left w:val="single" w:sz="4" w:space="0" w:color="auto"/>
              <w:bottom w:val="single" w:sz="4" w:space="0" w:color="auto"/>
              <w:right w:val="single" w:sz="4" w:space="0" w:color="auto"/>
            </w:tcBorders>
            <w:hideMark/>
          </w:tcPr>
          <w:p w:rsidR="00F16BBB" w:rsidRPr="00D134D9" w:rsidRDefault="00F16BBB" w:rsidP="00BA5C77">
            <w:pPr>
              <w:widowControl w:val="0"/>
              <w:overflowPunct w:val="0"/>
              <w:adjustRightInd w:val="0"/>
              <w:spacing w:after="0" w:line="240" w:lineRule="auto"/>
              <w:jc w:val="center"/>
              <w:textAlignment w:val="baseline"/>
              <w:rPr>
                <w:rFonts w:ascii="Arial Narrow" w:hAnsi="Arial Narrow" w:cs="Arial"/>
                <w:b/>
                <w:sz w:val="16"/>
                <w:szCs w:val="18"/>
              </w:rPr>
            </w:pPr>
            <w:r w:rsidRPr="00D134D9">
              <w:rPr>
                <w:rFonts w:ascii="Arial Narrow" w:hAnsi="Arial Narrow" w:cs="Arial"/>
                <w:b/>
                <w:sz w:val="16"/>
                <w:szCs w:val="18"/>
              </w:rPr>
              <w:t>firma</w:t>
            </w:r>
          </w:p>
        </w:tc>
        <w:tc>
          <w:tcPr>
            <w:tcW w:w="1464" w:type="dxa"/>
            <w:tcBorders>
              <w:top w:val="single" w:sz="4" w:space="0" w:color="auto"/>
              <w:left w:val="single" w:sz="4" w:space="0" w:color="auto"/>
              <w:bottom w:val="single" w:sz="4" w:space="0" w:color="auto"/>
              <w:right w:val="single" w:sz="4" w:space="0" w:color="auto"/>
            </w:tcBorders>
            <w:hideMark/>
          </w:tcPr>
          <w:p w:rsidR="00F16BBB" w:rsidRPr="00D134D9" w:rsidRDefault="00F16BBB" w:rsidP="00BA5C77">
            <w:pPr>
              <w:widowControl w:val="0"/>
              <w:overflowPunct w:val="0"/>
              <w:adjustRightInd w:val="0"/>
              <w:spacing w:after="0" w:line="240" w:lineRule="auto"/>
              <w:jc w:val="center"/>
              <w:textAlignment w:val="baseline"/>
              <w:rPr>
                <w:rFonts w:ascii="Arial Narrow" w:hAnsi="Arial Narrow" w:cs="Arial"/>
                <w:b/>
                <w:sz w:val="16"/>
                <w:szCs w:val="18"/>
              </w:rPr>
            </w:pPr>
            <w:r w:rsidRPr="00D134D9">
              <w:rPr>
                <w:rFonts w:ascii="Arial Narrow" w:hAnsi="Arial Narrow" w:cs="Arial"/>
                <w:b/>
                <w:sz w:val="16"/>
                <w:szCs w:val="18"/>
              </w:rPr>
              <w:t>Fecha</w:t>
            </w:r>
          </w:p>
        </w:tc>
      </w:tr>
      <w:tr w:rsidR="00F16BBB" w:rsidTr="00BA5C77">
        <w:trPr>
          <w:gridAfter w:val="1"/>
          <w:wAfter w:w="25" w:type="dxa"/>
        </w:trPr>
        <w:tc>
          <w:tcPr>
            <w:tcW w:w="1028"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Proyectó</w:t>
            </w:r>
          </w:p>
        </w:tc>
        <w:tc>
          <w:tcPr>
            <w:tcW w:w="2936"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 xml:space="preserve">Johanna Yate Forero- Yolanda Villalba Pinzón </w:t>
            </w:r>
          </w:p>
        </w:tc>
        <w:tc>
          <w:tcPr>
            <w:tcW w:w="3261" w:type="dxa"/>
            <w:tcBorders>
              <w:top w:val="single" w:sz="4" w:space="0" w:color="auto"/>
              <w:left w:val="single" w:sz="4" w:space="0" w:color="auto"/>
              <w:bottom w:val="single" w:sz="4" w:space="0" w:color="auto"/>
              <w:right w:val="single" w:sz="4" w:space="0" w:color="auto"/>
            </w:tcBorders>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p>
        </w:tc>
        <w:tc>
          <w:tcPr>
            <w:tcW w:w="1464" w:type="dxa"/>
            <w:tcBorders>
              <w:top w:val="single" w:sz="4" w:space="0" w:color="auto"/>
              <w:left w:val="single" w:sz="4" w:space="0" w:color="auto"/>
              <w:bottom w:val="single" w:sz="4" w:space="0" w:color="auto"/>
              <w:right w:val="single" w:sz="4" w:space="0" w:color="auto"/>
            </w:tcBorders>
            <w:hideMark/>
          </w:tcPr>
          <w:p w:rsidR="00F16BBB" w:rsidRPr="002C24E8" w:rsidRDefault="00E42E16" w:rsidP="00BA5C77">
            <w:pPr>
              <w:widowControl w:val="0"/>
              <w:overflowPunct w:val="0"/>
              <w:adjustRightInd w:val="0"/>
              <w:spacing w:after="0" w:line="240" w:lineRule="auto"/>
              <w:jc w:val="center"/>
              <w:textAlignment w:val="baseline"/>
              <w:rPr>
                <w:rFonts w:ascii="Arial Narrow" w:hAnsi="Arial Narrow" w:cs="Arial"/>
                <w:b/>
                <w:sz w:val="16"/>
                <w:szCs w:val="18"/>
              </w:rPr>
            </w:pPr>
            <w:r>
              <w:rPr>
                <w:rFonts w:ascii="Arial Narrow" w:hAnsi="Arial Narrow" w:cs="Arial"/>
                <w:b/>
                <w:sz w:val="16"/>
                <w:szCs w:val="18"/>
              </w:rPr>
              <w:t>2/07</w:t>
            </w:r>
            <w:r w:rsidR="00F16BBB">
              <w:rPr>
                <w:rFonts w:ascii="Arial Narrow" w:hAnsi="Arial Narrow" w:cs="Arial"/>
                <w:b/>
                <w:sz w:val="16"/>
                <w:szCs w:val="18"/>
              </w:rPr>
              <w:t>2021</w:t>
            </w:r>
          </w:p>
        </w:tc>
      </w:tr>
      <w:tr w:rsidR="00F16BBB" w:rsidTr="00BA5C77">
        <w:trPr>
          <w:gridAfter w:val="1"/>
          <w:wAfter w:w="25" w:type="dxa"/>
        </w:trPr>
        <w:tc>
          <w:tcPr>
            <w:tcW w:w="1028"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Revisó</w:t>
            </w:r>
          </w:p>
        </w:tc>
        <w:tc>
          <w:tcPr>
            <w:tcW w:w="2936"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Gloria Inés Muñoz Parada</w:t>
            </w:r>
          </w:p>
        </w:tc>
        <w:tc>
          <w:tcPr>
            <w:tcW w:w="3261" w:type="dxa"/>
            <w:tcBorders>
              <w:top w:val="single" w:sz="4" w:space="0" w:color="auto"/>
              <w:left w:val="single" w:sz="4" w:space="0" w:color="auto"/>
              <w:bottom w:val="single" w:sz="4" w:space="0" w:color="auto"/>
              <w:right w:val="single" w:sz="4" w:space="0" w:color="auto"/>
            </w:tcBorders>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p>
        </w:tc>
        <w:tc>
          <w:tcPr>
            <w:tcW w:w="1464" w:type="dxa"/>
            <w:tcBorders>
              <w:top w:val="single" w:sz="4" w:space="0" w:color="auto"/>
              <w:left w:val="single" w:sz="4" w:space="0" w:color="auto"/>
              <w:bottom w:val="single" w:sz="4" w:space="0" w:color="auto"/>
              <w:right w:val="single" w:sz="4" w:space="0" w:color="auto"/>
            </w:tcBorders>
            <w:hideMark/>
          </w:tcPr>
          <w:p w:rsidR="00F16BBB" w:rsidRPr="00C9344E" w:rsidRDefault="00E42E16" w:rsidP="00BA5C77">
            <w:pPr>
              <w:widowControl w:val="0"/>
              <w:overflowPunct w:val="0"/>
              <w:adjustRightInd w:val="0"/>
              <w:spacing w:after="0" w:line="240" w:lineRule="auto"/>
              <w:jc w:val="center"/>
              <w:textAlignment w:val="baseline"/>
              <w:rPr>
                <w:rFonts w:ascii="Arial Narrow" w:hAnsi="Arial Narrow" w:cs="Arial"/>
                <w:b/>
                <w:sz w:val="16"/>
                <w:szCs w:val="18"/>
              </w:rPr>
            </w:pPr>
            <w:r>
              <w:rPr>
                <w:rFonts w:ascii="Arial Narrow" w:hAnsi="Arial Narrow" w:cs="Arial"/>
                <w:b/>
                <w:sz w:val="16"/>
                <w:szCs w:val="18"/>
              </w:rPr>
              <w:t>2/07</w:t>
            </w:r>
            <w:r w:rsidR="00F16BBB">
              <w:rPr>
                <w:rFonts w:ascii="Arial Narrow" w:hAnsi="Arial Narrow" w:cs="Arial"/>
                <w:b/>
                <w:sz w:val="16"/>
                <w:szCs w:val="18"/>
              </w:rPr>
              <w:t>/2021</w:t>
            </w:r>
          </w:p>
        </w:tc>
      </w:tr>
      <w:tr w:rsidR="00F16BBB" w:rsidTr="00BA5C77">
        <w:trPr>
          <w:gridAfter w:val="1"/>
          <w:wAfter w:w="25" w:type="dxa"/>
        </w:trPr>
        <w:tc>
          <w:tcPr>
            <w:tcW w:w="1028"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Aprobó</w:t>
            </w:r>
          </w:p>
        </w:tc>
        <w:tc>
          <w:tcPr>
            <w:tcW w:w="2936" w:type="dxa"/>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r>
              <w:rPr>
                <w:rFonts w:ascii="Arial Narrow" w:hAnsi="Arial Narrow" w:cs="Arial"/>
                <w:b/>
                <w:sz w:val="18"/>
                <w:szCs w:val="18"/>
              </w:rPr>
              <w:t>Gloria Inés Muñoz Parada</w:t>
            </w:r>
          </w:p>
        </w:tc>
        <w:tc>
          <w:tcPr>
            <w:tcW w:w="3261" w:type="dxa"/>
            <w:tcBorders>
              <w:top w:val="single" w:sz="4" w:space="0" w:color="auto"/>
              <w:left w:val="single" w:sz="4" w:space="0" w:color="auto"/>
              <w:bottom w:val="single" w:sz="4" w:space="0" w:color="auto"/>
              <w:right w:val="single" w:sz="4" w:space="0" w:color="auto"/>
            </w:tcBorders>
          </w:tcPr>
          <w:p w:rsidR="00F16BBB" w:rsidRDefault="00F16BBB" w:rsidP="00BA5C77">
            <w:pPr>
              <w:widowControl w:val="0"/>
              <w:overflowPunct w:val="0"/>
              <w:adjustRightInd w:val="0"/>
              <w:spacing w:after="0" w:line="240" w:lineRule="auto"/>
              <w:textAlignment w:val="baseline"/>
              <w:rPr>
                <w:rFonts w:ascii="Arial Narrow" w:hAnsi="Arial Narrow" w:cs="Arial"/>
                <w:b/>
                <w:sz w:val="18"/>
                <w:szCs w:val="18"/>
              </w:rPr>
            </w:pPr>
          </w:p>
        </w:tc>
        <w:tc>
          <w:tcPr>
            <w:tcW w:w="1464" w:type="dxa"/>
            <w:tcBorders>
              <w:top w:val="single" w:sz="4" w:space="0" w:color="auto"/>
              <w:left w:val="single" w:sz="4" w:space="0" w:color="auto"/>
              <w:bottom w:val="single" w:sz="4" w:space="0" w:color="auto"/>
              <w:right w:val="single" w:sz="4" w:space="0" w:color="auto"/>
            </w:tcBorders>
            <w:hideMark/>
          </w:tcPr>
          <w:p w:rsidR="00F16BBB" w:rsidRDefault="00E42E16" w:rsidP="00BA5C77">
            <w:pPr>
              <w:widowControl w:val="0"/>
              <w:overflowPunct w:val="0"/>
              <w:adjustRightInd w:val="0"/>
              <w:spacing w:after="0" w:line="240" w:lineRule="auto"/>
              <w:jc w:val="center"/>
              <w:textAlignment w:val="baseline"/>
              <w:rPr>
                <w:rFonts w:ascii="Arial Narrow" w:hAnsi="Arial Narrow" w:cs="Arial"/>
                <w:b/>
                <w:sz w:val="18"/>
                <w:szCs w:val="18"/>
              </w:rPr>
            </w:pPr>
            <w:r>
              <w:rPr>
                <w:rFonts w:ascii="Arial Narrow" w:hAnsi="Arial Narrow" w:cs="Arial"/>
                <w:b/>
                <w:sz w:val="16"/>
                <w:szCs w:val="18"/>
              </w:rPr>
              <w:t>2/07</w:t>
            </w:r>
            <w:r w:rsidR="00F16BBB">
              <w:rPr>
                <w:rFonts w:ascii="Arial Narrow" w:hAnsi="Arial Narrow" w:cs="Arial"/>
                <w:b/>
                <w:sz w:val="16"/>
                <w:szCs w:val="18"/>
              </w:rPr>
              <w:t>/2021</w:t>
            </w:r>
          </w:p>
        </w:tc>
      </w:tr>
      <w:tr w:rsidR="00F16BBB" w:rsidTr="00BA5C77">
        <w:tc>
          <w:tcPr>
            <w:tcW w:w="8714" w:type="dxa"/>
            <w:gridSpan w:val="5"/>
            <w:tcBorders>
              <w:top w:val="single" w:sz="4" w:space="0" w:color="auto"/>
              <w:left w:val="single" w:sz="4" w:space="0" w:color="auto"/>
              <w:bottom w:val="single" w:sz="4" w:space="0" w:color="auto"/>
              <w:right w:val="single" w:sz="4" w:space="0" w:color="auto"/>
            </w:tcBorders>
            <w:hideMark/>
          </w:tcPr>
          <w:p w:rsidR="00F16BBB" w:rsidRDefault="00F16BBB" w:rsidP="00BA5C77">
            <w:pPr>
              <w:widowControl w:val="0"/>
              <w:overflowPunct w:val="0"/>
              <w:adjustRightInd w:val="0"/>
              <w:spacing w:after="0" w:line="240" w:lineRule="auto"/>
              <w:jc w:val="both"/>
              <w:textAlignment w:val="baseline"/>
              <w:rPr>
                <w:rFonts w:ascii="Arial Narrow" w:hAnsi="Arial Narrow" w:cs="Arial"/>
                <w:sz w:val="18"/>
                <w:szCs w:val="18"/>
              </w:rPr>
            </w:pPr>
            <w:r>
              <w:rPr>
                <w:rFonts w:ascii="Arial Narrow" w:hAnsi="Arial Narrow" w:cs="Arial"/>
                <w:sz w:val="18"/>
                <w:szCs w:val="18"/>
              </w:rPr>
              <w:t>Los arribas firmantes declaramos que hemos revisado el documento y lo encontramos ajustado a las normas y disposiciones legales vigentes y, por lo tanto, bajo nuestra responsabilidad, lo presentamos para firma.</w:t>
            </w:r>
          </w:p>
        </w:tc>
      </w:tr>
    </w:tbl>
    <w:p w:rsidR="00F16BBB" w:rsidRDefault="00F16BBB" w:rsidP="00F16BBB">
      <w:pPr>
        <w:spacing w:after="0" w:line="276" w:lineRule="auto"/>
      </w:pPr>
    </w:p>
    <w:p w:rsidR="00E704E1" w:rsidRPr="00F16BBB" w:rsidRDefault="00E704E1">
      <w:pPr>
        <w:rPr>
          <w:rFonts w:ascii="Arial Narrow" w:hAnsi="Arial Narrow"/>
          <w:sz w:val="24"/>
          <w:szCs w:val="24"/>
        </w:rPr>
      </w:pPr>
      <w:r w:rsidRPr="00F16BBB">
        <w:rPr>
          <w:rFonts w:ascii="Arial Narrow" w:hAnsi="Arial Narrow"/>
          <w:sz w:val="24"/>
          <w:szCs w:val="24"/>
        </w:rPr>
        <w:t xml:space="preserve"> </w:t>
      </w:r>
    </w:p>
    <w:sectPr w:rsidR="00E704E1" w:rsidRPr="00F16BBB" w:rsidSect="005D39D7">
      <w:headerReference w:type="default" r:id="rId10"/>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87" w:rsidRDefault="00550787" w:rsidP="00903E89">
      <w:pPr>
        <w:spacing w:after="0" w:line="240" w:lineRule="auto"/>
      </w:pPr>
      <w:r>
        <w:separator/>
      </w:r>
    </w:p>
  </w:endnote>
  <w:endnote w:type="continuationSeparator" w:id="0">
    <w:p w:rsidR="00550787" w:rsidRDefault="00550787" w:rsidP="0090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30843"/>
      <w:docPartObj>
        <w:docPartGallery w:val="Page Numbers (Bottom of Page)"/>
        <w:docPartUnique/>
      </w:docPartObj>
    </w:sdtPr>
    <w:sdtEndPr/>
    <w:sdtContent>
      <w:p w:rsidR="009C4B13" w:rsidRDefault="009C4B13">
        <w:pPr>
          <w:pStyle w:val="Piedepgina"/>
          <w:jc w:val="center"/>
        </w:pPr>
        <w:r>
          <w:fldChar w:fldCharType="begin"/>
        </w:r>
        <w:r>
          <w:instrText>PAGE   \* MERGEFORMAT</w:instrText>
        </w:r>
        <w:r>
          <w:fldChar w:fldCharType="separate"/>
        </w:r>
        <w:r w:rsidR="00591B60" w:rsidRPr="00591B60">
          <w:rPr>
            <w:noProof/>
            <w:lang w:val="es-ES"/>
          </w:rPr>
          <w:t>9</w:t>
        </w:r>
        <w:r>
          <w:fldChar w:fldCharType="end"/>
        </w:r>
      </w:p>
    </w:sdtContent>
  </w:sdt>
  <w:p w:rsidR="009C4B13" w:rsidRDefault="009C4B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87" w:rsidRDefault="00550787" w:rsidP="00903E89">
      <w:pPr>
        <w:spacing w:after="0" w:line="240" w:lineRule="auto"/>
      </w:pPr>
      <w:r>
        <w:separator/>
      </w:r>
    </w:p>
  </w:footnote>
  <w:footnote w:type="continuationSeparator" w:id="0">
    <w:p w:rsidR="00550787" w:rsidRDefault="00550787" w:rsidP="0090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2"/>
      <w:gridCol w:w="5053"/>
      <w:gridCol w:w="1922"/>
    </w:tblGrid>
    <w:tr w:rsidR="0042578C" w:rsidRPr="00FE3922" w:rsidTr="0042578C">
      <w:trPr>
        <w:trHeight w:val="314"/>
        <w:jc w:val="center"/>
      </w:trPr>
      <w:tc>
        <w:tcPr>
          <w:tcW w:w="2172" w:type="dxa"/>
          <w:vMerge w:val="restart"/>
        </w:tcPr>
        <w:p w:rsidR="0042578C" w:rsidRPr="00FE3922" w:rsidRDefault="009A4C9F" w:rsidP="0042578C">
          <w:pPr>
            <w:spacing w:after="0" w:line="276" w:lineRule="auto"/>
            <w:jc w:val="center"/>
            <w:rPr>
              <w:rFonts w:ascii="Arial" w:hAnsi="Arial" w:cs="Arial"/>
              <w:b/>
              <w:bCs/>
              <w:color w:val="000000"/>
              <w:sz w:val="18"/>
              <w:szCs w:val="18"/>
              <w:lang w:eastAsia="es-CO"/>
            </w:rPr>
          </w:pPr>
          <w:r>
            <w:rPr>
              <w:rFonts w:ascii="Calibri" w:hAnsi="Calibri" w:cs="Calibri"/>
              <w:noProof/>
              <w:color w:val="000000"/>
              <w:lang w:val="en-US"/>
            </w:rPr>
            <w:drawing>
              <wp:anchor distT="0" distB="0" distL="114300" distR="114300" simplePos="0" relativeHeight="251660288" behindDoc="0" locked="0" layoutInCell="1" allowOverlap="1" wp14:anchorId="05E0FEF9" wp14:editId="23A24F2E">
                <wp:simplePos x="0" y="0"/>
                <wp:positionH relativeFrom="column">
                  <wp:posOffset>263525</wp:posOffset>
                </wp:positionH>
                <wp:positionV relativeFrom="paragraph">
                  <wp:posOffset>88900</wp:posOffset>
                </wp:positionV>
                <wp:extent cx="695325" cy="695325"/>
                <wp:effectExtent l="0" t="0" r="9525" b="9525"/>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5053" w:type="dxa"/>
          <w:vMerge w:val="restart"/>
          <w:shd w:val="clear" w:color="auto" w:fill="auto"/>
          <w:vAlign w:val="center"/>
          <w:hideMark/>
        </w:tcPr>
        <w:p w:rsidR="0042578C" w:rsidRPr="00FE3922" w:rsidRDefault="009A4C9F" w:rsidP="00615DE6">
          <w:pPr>
            <w:spacing w:after="0" w:line="240" w:lineRule="auto"/>
            <w:jc w:val="center"/>
            <w:rPr>
              <w:rFonts w:ascii="Arial" w:hAnsi="Arial" w:cs="Arial"/>
              <w:b/>
              <w:bCs/>
              <w:color w:val="000000"/>
              <w:sz w:val="18"/>
              <w:szCs w:val="18"/>
              <w:lang w:eastAsia="es-CO"/>
            </w:rPr>
          </w:pPr>
          <w:r>
            <w:rPr>
              <w:rFonts w:ascii="Arial" w:hAnsi="Arial" w:cs="Arial"/>
              <w:b/>
              <w:bCs/>
              <w:color w:val="000000"/>
              <w:sz w:val="18"/>
              <w:szCs w:val="18"/>
              <w:lang w:eastAsia="es-CO"/>
            </w:rPr>
            <w:t>SEGUIMIENTO PLAN ANTICORRU</w:t>
          </w:r>
          <w:r w:rsidR="00903E89">
            <w:rPr>
              <w:rFonts w:ascii="Arial" w:hAnsi="Arial" w:cs="Arial"/>
              <w:b/>
              <w:bCs/>
              <w:color w:val="000000"/>
              <w:sz w:val="18"/>
              <w:szCs w:val="18"/>
              <w:lang w:eastAsia="es-CO"/>
            </w:rPr>
            <w:t>PCIÓN Y ATENCIÓN AL CIUDADANO I</w:t>
          </w:r>
          <w:r>
            <w:rPr>
              <w:rFonts w:ascii="Arial" w:hAnsi="Arial" w:cs="Arial"/>
              <w:b/>
              <w:bCs/>
              <w:color w:val="000000"/>
              <w:sz w:val="18"/>
              <w:szCs w:val="18"/>
              <w:lang w:eastAsia="es-CO"/>
            </w:rPr>
            <w:t xml:space="preserve"> CUATRIMESTRE </w:t>
          </w:r>
        </w:p>
      </w:tc>
      <w:tc>
        <w:tcPr>
          <w:tcW w:w="1922" w:type="dxa"/>
          <w:vMerge w:val="restart"/>
          <w:shd w:val="clear" w:color="000000" w:fill="FFFFFF"/>
        </w:tcPr>
        <w:p w:rsidR="0042578C" w:rsidRDefault="009A4C9F" w:rsidP="0042578C">
          <w:pPr>
            <w:spacing w:after="0" w:line="276" w:lineRule="auto"/>
            <w:rPr>
              <w:rFonts w:ascii="Arial" w:hAnsi="Arial" w:cs="Arial"/>
              <w:b/>
              <w:bCs/>
              <w:color w:val="000000"/>
              <w:sz w:val="18"/>
              <w:szCs w:val="18"/>
              <w:lang w:eastAsia="es-CO"/>
            </w:rPr>
          </w:pPr>
          <w:r>
            <w:rPr>
              <w:rFonts w:ascii="Calibri" w:hAnsi="Calibri" w:cs="Calibri"/>
              <w:noProof/>
              <w:color w:val="000000"/>
              <w:lang w:val="en-US"/>
            </w:rPr>
            <w:drawing>
              <wp:anchor distT="0" distB="0" distL="114300" distR="114300" simplePos="0" relativeHeight="251659264" behindDoc="0" locked="0" layoutInCell="1" allowOverlap="1" wp14:anchorId="24C45E72" wp14:editId="1C6800E0">
                <wp:simplePos x="0" y="0"/>
                <wp:positionH relativeFrom="column">
                  <wp:posOffset>242570</wp:posOffset>
                </wp:positionH>
                <wp:positionV relativeFrom="paragraph">
                  <wp:posOffset>116840</wp:posOffset>
                </wp:positionV>
                <wp:extent cx="676275" cy="647700"/>
                <wp:effectExtent l="0" t="0" r="9525" b="0"/>
                <wp:wrapNone/>
                <wp:docPr id="6" name="Imagen 6"/>
                <wp:cNvGraphicFramePr/>
                <a:graphic xmlns:a="http://schemas.openxmlformats.org/drawingml/2006/main">
                  <a:graphicData uri="http://schemas.openxmlformats.org/drawingml/2006/picture">
                    <pic:pic xmlns:pic="http://schemas.openxmlformats.org/drawingml/2006/picture">
                      <pic:nvPicPr>
                        <pic:cNvPr id="6" name="12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2578C" w:rsidRPr="00FE3922" w:rsidRDefault="00550787" w:rsidP="0042578C">
          <w:pPr>
            <w:spacing w:after="0" w:line="276" w:lineRule="auto"/>
            <w:rPr>
              <w:rFonts w:ascii="Arial" w:hAnsi="Arial" w:cs="Arial"/>
              <w:b/>
              <w:bCs/>
              <w:color w:val="000000"/>
              <w:sz w:val="18"/>
              <w:szCs w:val="18"/>
              <w:lang w:eastAsia="es-CO"/>
            </w:rPr>
          </w:pPr>
        </w:p>
      </w:tc>
    </w:tr>
    <w:tr w:rsidR="0042578C" w:rsidRPr="00FE3922" w:rsidTr="0042578C">
      <w:trPr>
        <w:trHeight w:val="238"/>
        <w:jc w:val="center"/>
      </w:trPr>
      <w:tc>
        <w:tcPr>
          <w:tcW w:w="2172" w:type="dxa"/>
          <w:vMerge/>
        </w:tcPr>
        <w:p w:rsidR="0042578C" w:rsidRPr="00FE3922" w:rsidRDefault="00550787" w:rsidP="0042578C">
          <w:pPr>
            <w:spacing w:after="0" w:line="276" w:lineRule="auto"/>
            <w:rPr>
              <w:rFonts w:ascii="Arial" w:hAnsi="Arial" w:cs="Arial"/>
              <w:b/>
              <w:bCs/>
              <w:color w:val="000000"/>
              <w:sz w:val="18"/>
              <w:szCs w:val="18"/>
              <w:lang w:eastAsia="es-CO"/>
            </w:rPr>
          </w:pPr>
        </w:p>
      </w:tc>
      <w:tc>
        <w:tcPr>
          <w:tcW w:w="5053" w:type="dxa"/>
          <w:vMerge/>
          <w:vAlign w:val="center"/>
          <w:hideMark/>
        </w:tcPr>
        <w:p w:rsidR="0042578C" w:rsidRPr="00FE3922" w:rsidRDefault="00550787" w:rsidP="0042578C">
          <w:pPr>
            <w:spacing w:after="0" w:line="276" w:lineRule="auto"/>
            <w:jc w:val="center"/>
            <w:rPr>
              <w:rFonts w:ascii="Arial" w:hAnsi="Arial" w:cs="Arial"/>
              <w:b/>
              <w:bCs/>
              <w:color w:val="000000"/>
              <w:sz w:val="18"/>
              <w:szCs w:val="18"/>
              <w:lang w:eastAsia="es-CO"/>
            </w:rPr>
          </w:pPr>
        </w:p>
      </w:tc>
      <w:tc>
        <w:tcPr>
          <w:tcW w:w="1922" w:type="dxa"/>
          <w:vMerge/>
          <w:shd w:val="clear" w:color="000000" w:fill="FFFFFF"/>
        </w:tcPr>
        <w:p w:rsidR="0042578C" w:rsidRPr="00FE3922" w:rsidRDefault="00550787" w:rsidP="0042578C">
          <w:pPr>
            <w:spacing w:after="0" w:line="276" w:lineRule="auto"/>
            <w:rPr>
              <w:rFonts w:ascii="Arial" w:hAnsi="Arial" w:cs="Arial"/>
              <w:b/>
              <w:bCs/>
              <w:color w:val="000000"/>
              <w:sz w:val="18"/>
              <w:szCs w:val="18"/>
              <w:lang w:eastAsia="es-CO"/>
            </w:rPr>
          </w:pPr>
        </w:p>
      </w:tc>
    </w:tr>
    <w:tr w:rsidR="0042578C" w:rsidRPr="00FE3922" w:rsidTr="0042578C">
      <w:trPr>
        <w:trHeight w:val="410"/>
        <w:jc w:val="center"/>
      </w:trPr>
      <w:tc>
        <w:tcPr>
          <w:tcW w:w="2172" w:type="dxa"/>
          <w:vMerge/>
        </w:tcPr>
        <w:p w:rsidR="0042578C" w:rsidRPr="00FE3922" w:rsidRDefault="00550787" w:rsidP="0042578C">
          <w:pPr>
            <w:spacing w:after="0" w:line="276" w:lineRule="auto"/>
            <w:jc w:val="center"/>
            <w:rPr>
              <w:rFonts w:ascii="Arial" w:hAnsi="Arial" w:cs="Arial"/>
              <w:b/>
              <w:bCs/>
              <w:color w:val="000000"/>
              <w:sz w:val="18"/>
              <w:szCs w:val="18"/>
              <w:lang w:eastAsia="es-CO"/>
            </w:rPr>
          </w:pPr>
        </w:p>
      </w:tc>
      <w:tc>
        <w:tcPr>
          <w:tcW w:w="5053" w:type="dxa"/>
          <w:shd w:val="clear" w:color="auto" w:fill="auto"/>
          <w:vAlign w:val="center"/>
          <w:hideMark/>
        </w:tcPr>
        <w:p w:rsidR="0042578C" w:rsidRPr="00FE3922" w:rsidRDefault="009A4C9F" w:rsidP="0042578C">
          <w:pPr>
            <w:spacing w:after="0" w:line="276" w:lineRule="auto"/>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CONTROL INTERNO Y AUDITORÍA</w:t>
          </w:r>
        </w:p>
      </w:tc>
      <w:tc>
        <w:tcPr>
          <w:tcW w:w="1922" w:type="dxa"/>
          <w:vMerge/>
          <w:shd w:val="clear" w:color="000000" w:fill="FFFFFF"/>
        </w:tcPr>
        <w:p w:rsidR="0042578C" w:rsidRPr="00FE3922" w:rsidRDefault="00550787" w:rsidP="0042578C">
          <w:pPr>
            <w:spacing w:after="0" w:line="276" w:lineRule="auto"/>
            <w:rPr>
              <w:rFonts w:ascii="Arial" w:hAnsi="Arial" w:cs="Arial"/>
              <w:b/>
              <w:bCs/>
              <w:color w:val="000000"/>
              <w:sz w:val="18"/>
              <w:szCs w:val="18"/>
              <w:lang w:eastAsia="es-CO"/>
            </w:rPr>
          </w:pPr>
        </w:p>
      </w:tc>
    </w:tr>
    <w:tr w:rsidR="0042578C" w:rsidRPr="00FE3922" w:rsidTr="0042578C">
      <w:trPr>
        <w:trHeight w:val="383"/>
        <w:jc w:val="center"/>
      </w:trPr>
      <w:tc>
        <w:tcPr>
          <w:tcW w:w="2172" w:type="dxa"/>
          <w:vMerge/>
        </w:tcPr>
        <w:p w:rsidR="0042578C" w:rsidRPr="00FE3922" w:rsidRDefault="00550787" w:rsidP="0042578C">
          <w:pPr>
            <w:spacing w:after="0" w:line="276" w:lineRule="auto"/>
            <w:jc w:val="center"/>
            <w:rPr>
              <w:rFonts w:ascii="Arial" w:hAnsi="Arial" w:cs="Arial"/>
              <w:b/>
              <w:bCs/>
              <w:color w:val="000000"/>
              <w:sz w:val="18"/>
              <w:szCs w:val="18"/>
              <w:lang w:eastAsia="es-CO"/>
            </w:rPr>
          </w:pPr>
        </w:p>
      </w:tc>
      <w:tc>
        <w:tcPr>
          <w:tcW w:w="5053" w:type="dxa"/>
          <w:shd w:val="clear" w:color="auto" w:fill="auto"/>
          <w:noWrap/>
          <w:vAlign w:val="center"/>
          <w:hideMark/>
        </w:tcPr>
        <w:p w:rsidR="0042578C" w:rsidRPr="00FE3922" w:rsidRDefault="009A4C9F" w:rsidP="0042578C">
          <w:pPr>
            <w:spacing w:after="0" w:line="276" w:lineRule="auto"/>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UNI</w:t>
          </w:r>
          <w:r>
            <w:rPr>
              <w:rFonts w:ascii="Arial" w:hAnsi="Arial" w:cs="Arial"/>
              <w:b/>
              <w:bCs/>
              <w:color w:val="000000"/>
              <w:sz w:val="18"/>
              <w:szCs w:val="18"/>
              <w:lang w:eastAsia="es-CO"/>
            </w:rPr>
            <w:t>DAD NACIONAL DE PROTECCIÓN - UNP</w:t>
          </w:r>
        </w:p>
      </w:tc>
      <w:tc>
        <w:tcPr>
          <w:tcW w:w="1922" w:type="dxa"/>
          <w:vMerge/>
        </w:tcPr>
        <w:p w:rsidR="0042578C" w:rsidRPr="00FE3922" w:rsidRDefault="00550787" w:rsidP="0042578C">
          <w:pPr>
            <w:spacing w:after="0" w:line="276" w:lineRule="auto"/>
            <w:rPr>
              <w:rFonts w:ascii="Arial" w:hAnsi="Arial" w:cs="Arial"/>
              <w:b/>
              <w:bCs/>
              <w:color w:val="000000"/>
              <w:sz w:val="18"/>
              <w:szCs w:val="18"/>
              <w:lang w:eastAsia="es-CO"/>
            </w:rPr>
          </w:pPr>
        </w:p>
      </w:tc>
    </w:tr>
  </w:tbl>
  <w:p w:rsidR="0042578C" w:rsidRDefault="005507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B8B"/>
    <w:multiLevelType w:val="hybridMultilevel"/>
    <w:tmpl w:val="EB7ED9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5A7DE3"/>
    <w:multiLevelType w:val="hybridMultilevel"/>
    <w:tmpl w:val="4150285A"/>
    <w:lvl w:ilvl="0" w:tplc="EFF650F6">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72CC"/>
    <w:multiLevelType w:val="hybridMultilevel"/>
    <w:tmpl w:val="81EE0EA0"/>
    <w:lvl w:ilvl="0" w:tplc="0C0A000F">
      <w:start w:val="1"/>
      <w:numFmt w:val="decimal"/>
      <w:lvlText w:val="%1."/>
      <w:lvlJc w:val="left"/>
      <w:pPr>
        <w:ind w:left="1069"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2A3B47A8"/>
    <w:multiLevelType w:val="multilevel"/>
    <w:tmpl w:val="6E067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D011DD8"/>
    <w:multiLevelType w:val="hybridMultilevel"/>
    <w:tmpl w:val="7BA018A0"/>
    <w:lvl w:ilvl="0" w:tplc="8A1A926A">
      <w:start w:val="5"/>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52"/>
    <w:rsid w:val="00053849"/>
    <w:rsid w:val="000822D6"/>
    <w:rsid w:val="00096A89"/>
    <w:rsid w:val="000B1A1E"/>
    <w:rsid w:val="00134FF6"/>
    <w:rsid w:val="001753A0"/>
    <w:rsid w:val="001A409E"/>
    <w:rsid w:val="001E430A"/>
    <w:rsid w:val="0024242F"/>
    <w:rsid w:val="0026362C"/>
    <w:rsid w:val="00307AE6"/>
    <w:rsid w:val="00386EBB"/>
    <w:rsid w:val="00390294"/>
    <w:rsid w:val="003A3914"/>
    <w:rsid w:val="003E6A6A"/>
    <w:rsid w:val="004009FC"/>
    <w:rsid w:val="00510E4B"/>
    <w:rsid w:val="00513468"/>
    <w:rsid w:val="00550787"/>
    <w:rsid w:val="00591B60"/>
    <w:rsid w:val="005946B9"/>
    <w:rsid w:val="005F5087"/>
    <w:rsid w:val="00645B3B"/>
    <w:rsid w:val="00694511"/>
    <w:rsid w:val="00711474"/>
    <w:rsid w:val="00715F57"/>
    <w:rsid w:val="00731C39"/>
    <w:rsid w:val="007F65CF"/>
    <w:rsid w:val="0080489D"/>
    <w:rsid w:val="00810CAF"/>
    <w:rsid w:val="00816B3D"/>
    <w:rsid w:val="00836FE2"/>
    <w:rsid w:val="0086214A"/>
    <w:rsid w:val="00871AA1"/>
    <w:rsid w:val="00894B5A"/>
    <w:rsid w:val="00903BC7"/>
    <w:rsid w:val="00903E89"/>
    <w:rsid w:val="00945B6D"/>
    <w:rsid w:val="00945E13"/>
    <w:rsid w:val="009743E3"/>
    <w:rsid w:val="009A473D"/>
    <w:rsid w:val="009A4C9F"/>
    <w:rsid w:val="009B633A"/>
    <w:rsid w:val="009C4B13"/>
    <w:rsid w:val="00A11A84"/>
    <w:rsid w:val="00A278D4"/>
    <w:rsid w:val="00A40FCF"/>
    <w:rsid w:val="00A41BBC"/>
    <w:rsid w:val="00AB7204"/>
    <w:rsid w:val="00B0274E"/>
    <w:rsid w:val="00B263AD"/>
    <w:rsid w:val="00B40B7D"/>
    <w:rsid w:val="00BE3BA8"/>
    <w:rsid w:val="00BE63E3"/>
    <w:rsid w:val="00C4768D"/>
    <w:rsid w:val="00C54D0F"/>
    <w:rsid w:val="00C57BC9"/>
    <w:rsid w:val="00C606A2"/>
    <w:rsid w:val="00C678A8"/>
    <w:rsid w:val="00C70538"/>
    <w:rsid w:val="00C8467E"/>
    <w:rsid w:val="00C942A1"/>
    <w:rsid w:val="00D020E7"/>
    <w:rsid w:val="00D44939"/>
    <w:rsid w:val="00D60522"/>
    <w:rsid w:val="00D74BA6"/>
    <w:rsid w:val="00D92BF3"/>
    <w:rsid w:val="00DA4E1B"/>
    <w:rsid w:val="00DF024B"/>
    <w:rsid w:val="00E069C6"/>
    <w:rsid w:val="00E17D52"/>
    <w:rsid w:val="00E35D3E"/>
    <w:rsid w:val="00E42E16"/>
    <w:rsid w:val="00E704E1"/>
    <w:rsid w:val="00E80D04"/>
    <w:rsid w:val="00E97E2E"/>
    <w:rsid w:val="00EA21BB"/>
    <w:rsid w:val="00EE503C"/>
    <w:rsid w:val="00EF699A"/>
    <w:rsid w:val="00F02D26"/>
    <w:rsid w:val="00F16BBB"/>
    <w:rsid w:val="00F2219F"/>
    <w:rsid w:val="00FA06FF"/>
    <w:rsid w:val="00FA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DEA2"/>
  <w15:chartTrackingRefBased/>
  <w15:docId w15:val="{449927D7-B924-424F-B867-1D88B969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52"/>
    <w:rPr>
      <w:lang w:val="es-CO"/>
    </w:rPr>
  </w:style>
  <w:style w:type="paragraph" w:styleId="Ttulo1">
    <w:name w:val="heading 1"/>
    <w:basedOn w:val="Normal"/>
    <w:next w:val="Normal"/>
    <w:link w:val="Ttulo1Car"/>
    <w:uiPriority w:val="9"/>
    <w:qFormat/>
    <w:rsid w:val="00E17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D52"/>
    <w:rPr>
      <w:rFonts w:asciiTheme="majorHAnsi" w:eastAsiaTheme="majorEastAsia" w:hAnsiTheme="majorHAnsi" w:cstheme="majorBidi"/>
      <w:color w:val="2E74B5" w:themeColor="accent1" w:themeShade="BF"/>
      <w:sz w:val="32"/>
      <w:szCs w:val="32"/>
      <w:lang w:val="es-CO"/>
    </w:rPr>
  </w:style>
  <w:style w:type="paragraph" w:styleId="Prrafodelista">
    <w:name w:val="List Paragraph"/>
    <w:basedOn w:val="Normal"/>
    <w:uiPriority w:val="34"/>
    <w:qFormat/>
    <w:rsid w:val="00E17D52"/>
    <w:pPr>
      <w:ind w:left="720"/>
      <w:contextualSpacing/>
    </w:pPr>
    <w:rPr>
      <w:lang w:val="es-ES"/>
    </w:rPr>
  </w:style>
  <w:style w:type="paragraph" w:styleId="Encabezado">
    <w:name w:val="header"/>
    <w:basedOn w:val="Normal"/>
    <w:link w:val="EncabezadoCar"/>
    <w:uiPriority w:val="99"/>
    <w:unhideWhenUsed/>
    <w:rsid w:val="00E17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D52"/>
    <w:rPr>
      <w:lang w:val="es-CO"/>
    </w:rPr>
  </w:style>
  <w:style w:type="paragraph" w:styleId="Piedepgina">
    <w:name w:val="footer"/>
    <w:basedOn w:val="Normal"/>
    <w:link w:val="PiedepginaCar"/>
    <w:uiPriority w:val="99"/>
    <w:unhideWhenUsed/>
    <w:rsid w:val="00903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E8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12825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2021-07-02T22:06:00Z</dcterms:created>
  <dcterms:modified xsi:type="dcterms:W3CDTF">2021-07-02T22:06:00Z</dcterms:modified>
</cp:coreProperties>
</file>