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0047B" w14:textId="77777777" w:rsidR="00205995" w:rsidRDefault="00205995" w:rsidP="00205995">
      <w:pPr>
        <w:rPr>
          <w:rFonts w:ascii="Myriad Pro Condensed" w:hAnsi="Myriad Pro Condensed" w:cs="Miriam"/>
          <w:color w:val="BFBFBF" w:themeColor="background1" w:themeShade="BF"/>
          <w:sz w:val="22"/>
          <w:szCs w:val="22"/>
          <w:lang w:val="es-ES"/>
        </w:rPr>
      </w:pPr>
    </w:p>
    <w:p w14:paraId="3ED8B003" w14:textId="77777777" w:rsidR="00205995" w:rsidRDefault="00205995" w:rsidP="00205995">
      <w:pPr>
        <w:rPr>
          <w:rFonts w:ascii="Myriad Pro Condensed" w:hAnsi="Myriad Pro Condensed" w:cs="Miriam"/>
          <w:color w:val="BFBFBF" w:themeColor="background1" w:themeShade="BF"/>
          <w:sz w:val="22"/>
          <w:szCs w:val="22"/>
          <w:lang w:val="es-ES"/>
        </w:rPr>
      </w:pPr>
    </w:p>
    <w:p w14:paraId="19E527F4" w14:textId="77777777" w:rsidR="00205995" w:rsidRDefault="00205995" w:rsidP="00205995">
      <w:pPr>
        <w:rPr>
          <w:rFonts w:ascii="Myriad Pro Condensed" w:hAnsi="Myriad Pro Condensed" w:cs="Miriam"/>
          <w:color w:val="BFBFBF" w:themeColor="background1" w:themeShade="BF"/>
          <w:sz w:val="22"/>
          <w:szCs w:val="22"/>
          <w:lang w:val="es-ES"/>
        </w:rPr>
      </w:pPr>
    </w:p>
    <w:p w14:paraId="073A6C59" w14:textId="0EA17A3F" w:rsidR="00205995" w:rsidRDefault="00205995" w:rsidP="00205995">
      <w:pPr>
        <w:rPr>
          <w:rFonts w:ascii="Myriad Pro Condensed" w:hAnsi="Myriad Pro Condensed" w:cs="Miriam"/>
          <w:color w:val="BFBFBF" w:themeColor="background1" w:themeShade="BF"/>
          <w:sz w:val="22"/>
          <w:szCs w:val="22"/>
          <w:lang w:val="es-ES"/>
        </w:rPr>
      </w:pPr>
    </w:p>
    <w:p w14:paraId="63DB746A" w14:textId="750DE2D1" w:rsidR="00524923" w:rsidRDefault="00524923" w:rsidP="00205995">
      <w:pPr>
        <w:rPr>
          <w:rFonts w:ascii="Myriad Pro Condensed" w:hAnsi="Myriad Pro Condensed" w:cs="Miriam"/>
          <w:color w:val="BFBFBF" w:themeColor="background1" w:themeShade="BF"/>
          <w:sz w:val="22"/>
          <w:szCs w:val="22"/>
          <w:lang w:val="es-ES"/>
        </w:rPr>
      </w:pPr>
    </w:p>
    <w:p w14:paraId="30C363BD" w14:textId="52D60E38" w:rsidR="00524923" w:rsidRDefault="00524923" w:rsidP="00205995">
      <w:pPr>
        <w:rPr>
          <w:rFonts w:ascii="Myriad Pro Condensed" w:hAnsi="Myriad Pro Condensed" w:cs="Miriam"/>
          <w:color w:val="BFBFBF" w:themeColor="background1" w:themeShade="BF"/>
          <w:sz w:val="22"/>
          <w:szCs w:val="22"/>
          <w:lang w:val="es-ES"/>
        </w:rPr>
      </w:pPr>
    </w:p>
    <w:p w14:paraId="78EC5BE6" w14:textId="1E8E736E" w:rsidR="00524923" w:rsidRDefault="00524923" w:rsidP="00205995">
      <w:pPr>
        <w:rPr>
          <w:rFonts w:ascii="Myriad Pro Condensed" w:hAnsi="Myriad Pro Condensed" w:cs="Miriam"/>
          <w:color w:val="BFBFBF" w:themeColor="background1" w:themeShade="BF"/>
          <w:sz w:val="22"/>
          <w:szCs w:val="22"/>
          <w:lang w:val="es-ES"/>
        </w:rPr>
      </w:pPr>
    </w:p>
    <w:p w14:paraId="59EEF397" w14:textId="77777777" w:rsidR="00524923" w:rsidRDefault="00524923" w:rsidP="00205995">
      <w:pPr>
        <w:rPr>
          <w:rFonts w:ascii="Myriad Pro Condensed" w:hAnsi="Myriad Pro Condensed" w:cs="Miriam"/>
          <w:color w:val="BFBFBF" w:themeColor="background1" w:themeShade="BF"/>
          <w:sz w:val="22"/>
          <w:szCs w:val="22"/>
          <w:lang w:val="es-ES"/>
        </w:rPr>
      </w:pPr>
    </w:p>
    <w:p w14:paraId="675B485A" w14:textId="77777777" w:rsidR="00205995" w:rsidRPr="00A3317C" w:rsidRDefault="00205995" w:rsidP="00205995">
      <w:pPr>
        <w:rPr>
          <w:rFonts w:ascii="Myriad Pro Condensed" w:hAnsi="Myriad Pro Condensed" w:cs="Miriam"/>
          <w:color w:val="BFBFBF" w:themeColor="background1" w:themeShade="BF"/>
          <w:sz w:val="22"/>
          <w:szCs w:val="22"/>
          <w:lang w:val="es-ES"/>
        </w:rPr>
      </w:pPr>
      <w:r w:rsidRPr="00A3317C">
        <w:rPr>
          <w:noProof/>
          <w:color w:val="FFFFFF" w:themeColor="background1"/>
          <w:sz w:val="22"/>
          <w:szCs w:val="22"/>
        </w:rPr>
        <w:drawing>
          <wp:anchor distT="0" distB="0" distL="114300" distR="114300" simplePos="0" relativeHeight="251658752" behindDoc="1" locked="0" layoutInCell="1" allowOverlap="1" wp14:anchorId="13EAF7BE" wp14:editId="382EF596">
            <wp:simplePos x="0" y="0"/>
            <wp:positionH relativeFrom="column">
              <wp:posOffset>89535</wp:posOffset>
            </wp:positionH>
            <wp:positionV relativeFrom="paragraph">
              <wp:posOffset>13970</wp:posOffset>
            </wp:positionV>
            <wp:extent cx="1524000" cy="1492444"/>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unp transparen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4000" cy="1492444"/>
                    </a:xfrm>
                    <a:prstGeom prst="rect">
                      <a:avLst/>
                    </a:prstGeom>
                  </pic:spPr>
                </pic:pic>
              </a:graphicData>
            </a:graphic>
            <wp14:sizeRelH relativeFrom="page">
              <wp14:pctWidth>0</wp14:pctWidth>
            </wp14:sizeRelH>
            <wp14:sizeRelV relativeFrom="page">
              <wp14:pctHeight>0</wp14:pctHeight>
            </wp14:sizeRelV>
          </wp:anchor>
        </w:drawing>
      </w:r>
    </w:p>
    <w:p w14:paraId="33F3A37A" w14:textId="77777777" w:rsidR="00205995" w:rsidRPr="00A3317C" w:rsidRDefault="00205995" w:rsidP="004C2485">
      <w:pPr>
        <w:pStyle w:val="TituloguiaUNP"/>
      </w:pPr>
    </w:p>
    <w:p w14:paraId="24D33FB0" w14:textId="385FF29F" w:rsidR="00205995" w:rsidRPr="00A3317C" w:rsidRDefault="00205995" w:rsidP="004C2485">
      <w:pPr>
        <w:pStyle w:val="TituloguiaUNP"/>
      </w:pPr>
    </w:p>
    <w:p w14:paraId="573EF789" w14:textId="77777777" w:rsidR="00205995" w:rsidRPr="00A3317C" w:rsidRDefault="00205995" w:rsidP="004C2485">
      <w:pPr>
        <w:pStyle w:val="TituloguiaUNP"/>
      </w:pPr>
    </w:p>
    <w:p w14:paraId="25AB303E" w14:textId="09735EBC" w:rsidR="00205995" w:rsidRPr="00A3317C" w:rsidRDefault="00205995" w:rsidP="004C2485">
      <w:pPr>
        <w:pStyle w:val="TituloguiaUNP"/>
      </w:pPr>
    </w:p>
    <w:p w14:paraId="33667C76" w14:textId="77777777" w:rsidR="00205995" w:rsidRPr="00A3317C" w:rsidRDefault="00205995" w:rsidP="004C2485">
      <w:pPr>
        <w:pStyle w:val="TituloguiaUNP"/>
      </w:pPr>
    </w:p>
    <w:p w14:paraId="7DC18EB5" w14:textId="2492C6DE" w:rsidR="00205995" w:rsidRPr="00A3317C" w:rsidRDefault="00205995" w:rsidP="004C2485">
      <w:pPr>
        <w:pStyle w:val="TituloguiaUNP"/>
      </w:pPr>
    </w:p>
    <w:p w14:paraId="058CBFC7" w14:textId="31BC254D" w:rsidR="00205995" w:rsidRPr="00A3317C" w:rsidRDefault="00CD66A3" w:rsidP="004C2485">
      <w:pPr>
        <w:pStyle w:val="TituloguiaUNP"/>
      </w:pPr>
      <w:r w:rsidRPr="00A3317C">
        <w:t>Plan</w:t>
      </w:r>
    </w:p>
    <w:p w14:paraId="03A5D8E3" w14:textId="3A552CA0" w:rsidR="00205995" w:rsidRPr="00A3317C" w:rsidRDefault="00205995" w:rsidP="004C2485">
      <w:pPr>
        <w:pStyle w:val="TituloguiaUNP"/>
      </w:pPr>
      <w:r w:rsidRPr="00A3317C">
        <w:rPr>
          <w:noProof/>
        </w:rPr>
        <mc:AlternateContent>
          <mc:Choice Requires="wpg">
            <w:drawing>
              <wp:anchor distT="0" distB="0" distL="114300" distR="114300" simplePos="0" relativeHeight="251656704" behindDoc="0" locked="0" layoutInCell="1" allowOverlap="1" wp14:anchorId="7C9052DB" wp14:editId="5B0AE44A">
                <wp:simplePos x="0" y="0"/>
                <wp:positionH relativeFrom="column">
                  <wp:posOffset>-12065</wp:posOffset>
                </wp:positionH>
                <wp:positionV relativeFrom="paragraph">
                  <wp:posOffset>50165</wp:posOffset>
                </wp:positionV>
                <wp:extent cx="3603600" cy="46800"/>
                <wp:effectExtent l="0" t="0" r="3810" b="4445"/>
                <wp:wrapNone/>
                <wp:docPr id="6" name="Grupo 6"/>
                <wp:cNvGraphicFramePr/>
                <a:graphic xmlns:a="http://schemas.openxmlformats.org/drawingml/2006/main">
                  <a:graphicData uri="http://schemas.microsoft.com/office/word/2010/wordprocessingGroup">
                    <wpg:wgp>
                      <wpg:cNvGrpSpPr/>
                      <wpg:grpSpPr>
                        <a:xfrm>
                          <a:off x="0" y="0"/>
                          <a:ext cx="3603600" cy="46800"/>
                          <a:chOff x="0" y="0"/>
                          <a:chExt cx="3604126" cy="45719"/>
                        </a:xfrm>
                      </wpg:grpSpPr>
                      <wps:wsp>
                        <wps:cNvPr id="3" name="Rectángulo 3"/>
                        <wps:cNvSpPr/>
                        <wps:spPr>
                          <a:xfrm>
                            <a:off x="0" y="0"/>
                            <a:ext cx="3276600" cy="45719"/>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ángulo 4"/>
                        <wps:cNvSpPr/>
                        <wps:spPr>
                          <a:xfrm>
                            <a:off x="3320716" y="0"/>
                            <a:ext cx="101032" cy="45719"/>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ángulo 5"/>
                        <wps:cNvSpPr/>
                        <wps:spPr>
                          <a:xfrm flipV="1">
                            <a:off x="3470442" y="0"/>
                            <a:ext cx="133684" cy="45719"/>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532337" id="Grupo 6" o:spid="_x0000_s1026" style="position:absolute;margin-left:-.95pt;margin-top:3.95pt;width:283.75pt;height:3.7pt;z-index:251656704;mso-width-relative:margin;mso-height-relative:margin" coordsize="3604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">
                <v:rect id="Rectángulo 3" o:spid="_x0000_s1027" style="position:absolute;width:32766;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" fillcolor="#747070 [1614]" stroked="f" strokeweight="1pt"/>
                <v:rect id="Rectángulo 4" o:spid="_x0000_s1028" style="position:absolute;left:33207;width:101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" fillcolor="#aeaaaa [2414]" stroked="f" strokeweight="1pt"/>
                <v:rect id="Rectángulo 5" o:spid="_x0000_s1029" style="position:absolute;left:34704;width:1337;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" fillcolor="#aeaaaa [2414]" stroked="f" strokeweight="1pt"/>
              </v:group>
            </w:pict>
          </mc:Fallback>
        </mc:AlternateContent>
      </w:r>
    </w:p>
    <w:p w14:paraId="4E293E8C" w14:textId="7EA853C5" w:rsidR="00BC24C8" w:rsidRPr="00A3317C" w:rsidRDefault="00CD66A3" w:rsidP="004C2485">
      <w:pPr>
        <w:pStyle w:val="TituloguiaUNP"/>
      </w:pPr>
      <w:r w:rsidRPr="00A3317C">
        <w:t xml:space="preserve">ESTRATÉGICO INSTITUCIONAL </w:t>
      </w:r>
      <w:r w:rsidR="00A0263A" w:rsidRPr="00A3317C">
        <w:t xml:space="preserve">– PEI </w:t>
      </w:r>
      <w:r w:rsidRPr="00A3317C">
        <w:t>2023 - 2026</w:t>
      </w:r>
    </w:p>
    <w:p w14:paraId="546649E3" w14:textId="606128A9" w:rsidR="002067F2" w:rsidRPr="00A3317C" w:rsidRDefault="002067F2" w:rsidP="004C2485">
      <w:pPr>
        <w:pStyle w:val="TituloguiaUNP"/>
      </w:pPr>
      <w:r w:rsidRPr="00A3317C">
        <w:t>(</w:t>
      </w:r>
      <w:r w:rsidR="00CD66A3" w:rsidRPr="00A3317C">
        <w:t>Enero de 2024</w:t>
      </w:r>
      <w:r w:rsidRPr="00A3317C">
        <w:t>)</w:t>
      </w:r>
    </w:p>
    <w:p w14:paraId="619D0FBA" w14:textId="601C7747" w:rsidR="00205995" w:rsidRPr="00A3317C" w:rsidRDefault="00A90D21" w:rsidP="004C2485">
      <w:pPr>
        <w:pStyle w:val="TituloguiaUNP"/>
        <w:rPr>
          <w:sz w:val="30"/>
          <w:szCs w:val="30"/>
        </w:rPr>
      </w:pPr>
      <w:r w:rsidRPr="00A3317C">
        <w:rPr>
          <w:sz w:val="30"/>
          <w:szCs w:val="30"/>
        </w:rPr>
        <w:t>DEP</w:t>
      </w:r>
      <w:r w:rsidR="00205995" w:rsidRPr="00A3317C">
        <w:rPr>
          <w:sz w:val="30"/>
          <w:szCs w:val="30"/>
        </w:rPr>
        <w:t>-</w:t>
      </w:r>
      <w:r w:rsidR="00A0263A" w:rsidRPr="00A3317C">
        <w:rPr>
          <w:sz w:val="30"/>
          <w:szCs w:val="30"/>
        </w:rPr>
        <w:t>PL</w:t>
      </w:r>
      <w:r w:rsidR="00205995" w:rsidRPr="00A3317C">
        <w:rPr>
          <w:sz w:val="30"/>
          <w:szCs w:val="30"/>
        </w:rPr>
        <w:t>-</w:t>
      </w:r>
      <w:r w:rsidR="00CD66A3" w:rsidRPr="00A3317C">
        <w:rPr>
          <w:sz w:val="30"/>
          <w:szCs w:val="30"/>
        </w:rPr>
        <w:t>XX</w:t>
      </w:r>
      <w:r w:rsidRPr="00A3317C">
        <w:rPr>
          <w:sz w:val="30"/>
          <w:szCs w:val="30"/>
        </w:rPr>
        <w:t>-</w:t>
      </w:r>
      <w:r w:rsidR="00205995" w:rsidRPr="00A3317C">
        <w:rPr>
          <w:sz w:val="30"/>
          <w:szCs w:val="30"/>
        </w:rPr>
        <w:t>V</w:t>
      </w:r>
      <w:r w:rsidR="00CD66A3" w:rsidRPr="00A3317C">
        <w:rPr>
          <w:sz w:val="30"/>
          <w:szCs w:val="30"/>
        </w:rPr>
        <w:t>X</w:t>
      </w:r>
    </w:p>
    <w:p w14:paraId="61714476" w14:textId="77777777" w:rsidR="00205995" w:rsidRPr="00A3317C" w:rsidRDefault="00205995" w:rsidP="004C2485">
      <w:pPr>
        <w:pStyle w:val="SubtituloguiaUNP"/>
      </w:pPr>
    </w:p>
    <w:p w14:paraId="515C404D" w14:textId="15E6444C" w:rsidR="00205995" w:rsidRPr="00A3317C" w:rsidRDefault="00205995" w:rsidP="004C2485">
      <w:pPr>
        <w:pStyle w:val="SubtituloguiaUNP"/>
      </w:pPr>
    </w:p>
    <w:p w14:paraId="5B1BB737" w14:textId="77777777" w:rsidR="00205995" w:rsidRPr="00A3317C" w:rsidRDefault="00205995" w:rsidP="004C2485">
      <w:pPr>
        <w:pStyle w:val="SubtituloguiaUNP"/>
      </w:pPr>
    </w:p>
    <w:p w14:paraId="5150B2BD" w14:textId="5E4CD5A4" w:rsidR="00205995" w:rsidRPr="00A3317C" w:rsidRDefault="004C2485" w:rsidP="004C2485">
      <w:pPr>
        <w:pStyle w:val="TituloguiaUNP"/>
      </w:pPr>
      <w:r w:rsidRPr="00A3317C">
        <w:t xml:space="preserve">Proceso </w:t>
      </w:r>
      <w:r w:rsidR="00A90D21" w:rsidRPr="00A3317C">
        <w:t xml:space="preserve">Direccionamiento Estratégico y Planeación </w:t>
      </w:r>
    </w:p>
    <w:p w14:paraId="1FE5DCDF" w14:textId="77777777" w:rsidR="00205995" w:rsidRPr="00A3317C" w:rsidRDefault="00205995" w:rsidP="004C2485">
      <w:pPr>
        <w:pStyle w:val="TituloguiaUNP"/>
      </w:pPr>
      <w:r w:rsidRPr="00A3317C">
        <w:t>UNIDAD NACIONAL DE PROTECCIÓN</w:t>
      </w:r>
    </w:p>
    <w:p w14:paraId="5057132E" w14:textId="6E660C54" w:rsidR="00205995" w:rsidRPr="00A3317C" w:rsidRDefault="00CD66A3" w:rsidP="004C2485">
      <w:pPr>
        <w:pStyle w:val="TituloguiaUNP"/>
        <w:rPr>
          <w:sz w:val="30"/>
          <w:szCs w:val="30"/>
        </w:rPr>
      </w:pPr>
      <w:r w:rsidRPr="00A3317C">
        <w:rPr>
          <w:sz w:val="30"/>
          <w:szCs w:val="30"/>
        </w:rPr>
        <w:t>XX</w:t>
      </w:r>
      <w:r w:rsidR="00B174F3" w:rsidRPr="00A3317C">
        <w:rPr>
          <w:sz w:val="30"/>
          <w:szCs w:val="30"/>
        </w:rPr>
        <w:t>-</w:t>
      </w:r>
      <w:r w:rsidRPr="00A3317C">
        <w:rPr>
          <w:sz w:val="30"/>
          <w:szCs w:val="30"/>
        </w:rPr>
        <w:t>XX</w:t>
      </w:r>
      <w:r w:rsidR="00B174F3" w:rsidRPr="00A3317C">
        <w:rPr>
          <w:sz w:val="30"/>
          <w:szCs w:val="30"/>
        </w:rPr>
        <w:t>-202</w:t>
      </w:r>
      <w:r w:rsidR="00A0263A" w:rsidRPr="00A3317C">
        <w:rPr>
          <w:sz w:val="30"/>
          <w:szCs w:val="30"/>
        </w:rPr>
        <w:t>4</w:t>
      </w:r>
    </w:p>
    <w:p w14:paraId="3787A015" w14:textId="54951DF6" w:rsidR="00205995" w:rsidRPr="00A3317C" w:rsidRDefault="00205995" w:rsidP="004C2485">
      <w:pPr>
        <w:pStyle w:val="TituloguiaUNP"/>
      </w:pPr>
    </w:p>
    <w:p w14:paraId="69150D55" w14:textId="2E978F8C" w:rsidR="00205995" w:rsidRPr="00A3317C" w:rsidRDefault="00205995" w:rsidP="004C2485">
      <w:pPr>
        <w:pStyle w:val="SubtituloguiaUNP"/>
      </w:pPr>
    </w:p>
    <w:p w14:paraId="6C38CA88" w14:textId="2D84D187" w:rsidR="00F03236" w:rsidRPr="00A3317C" w:rsidRDefault="00205995" w:rsidP="004C2485">
      <w:pPr>
        <w:pStyle w:val="SubtituloguiaUNP"/>
      </w:pPr>
      <w:r w:rsidRPr="00A3317C">
        <w:tab/>
      </w:r>
    </w:p>
    <w:p w14:paraId="30AD59F9" w14:textId="125509A9" w:rsidR="00205995" w:rsidRPr="00A3317C" w:rsidRDefault="00205995">
      <w:pPr>
        <w:rPr>
          <w:rFonts w:cs="Arial"/>
        </w:rPr>
      </w:pPr>
    </w:p>
    <w:p w14:paraId="54721241" w14:textId="5D276CE0" w:rsidR="00621F90" w:rsidRPr="00A3317C" w:rsidRDefault="00621F90">
      <w:pPr>
        <w:rPr>
          <w:rFonts w:cs="Arial"/>
        </w:rPr>
      </w:pPr>
    </w:p>
    <w:p w14:paraId="05525B55" w14:textId="074C4DE7" w:rsidR="00205995" w:rsidRDefault="00205995">
      <w:pPr>
        <w:rPr>
          <w:rFonts w:cs="Arial"/>
        </w:rPr>
      </w:pPr>
    </w:p>
    <w:p w14:paraId="0681695B" w14:textId="07D78C2F" w:rsidR="002220BA" w:rsidRDefault="002220BA">
      <w:pPr>
        <w:rPr>
          <w:rFonts w:cs="Arial"/>
        </w:rPr>
      </w:pPr>
    </w:p>
    <w:p w14:paraId="5A1B427E" w14:textId="5B66E7BB" w:rsidR="002220BA" w:rsidRDefault="002220BA">
      <w:pPr>
        <w:rPr>
          <w:rFonts w:cs="Arial"/>
        </w:rPr>
      </w:pPr>
      <w:r w:rsidRPr="00A3317C">
        <w:rPr>
          <w:noProof/>
        </w:rPr>
        <w:drawing>
          <wp:anchor distT="0" distB="0" distL="114300" distR="114300" simplePos="0" relativeHeight="251668992" behindDoc="0" locked="0" layoutInCell="1" allowOverlap="1" wp14:anchorId="68045765" wp14:editId="15D4D9E9">
            <wp:simplePos x="0" y="0"/>
            <wp:positionH relativeFrom="page">
              <wp:align>right</wp:align>
            </wp:positionH>
            <wp:positionV relativeFrom="margin">
              <wp:posOffset>6974708</wp:posOffset>
            </wp:positionV>
            <wp:extent cx="2272665" cy="985520"/>
            <wp:effectExtent l="0" t="0" r="0" b="508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2665" cy="985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D3169A" w14:textId="6516FB84" w:rsidR="002220BA" w:rsidRDefault="002220BA">
      <w:pPr>
        <w:rPr>
          <w:rFonts w:cs="Arial"/>
        </w:rPr>
      </w:pPr>
    </w:p>
    <w:p w14:paraId="3DBBF489" w14:textId="6EA0EFBA" w:rsidR="002220BA" w:rsidRDefault="002220BA">
      <w:pPr>
        <w:rPr>
          <w:rFonts w:cs="Arial"/>
        </w:rPr>
      </w:pPr>
    </w:p>
    <w:p w14:paraId="2F19A91C" w14:textId="77777777" w:rsidR="002220BA" w:rsidRPr="00A3317C" w:rsidRDefault="002220BA">
      <w:pPr>
        <w:rPr>
          <w:rFonts w:cs="Arial"/>
        </w:rPr>
      </w:pPr>
    </w:p>
    <w:p w14:paraId="1A633123" w14:textId="1461E1CE" w:rsidR="00205995" w:rsidRPr="00A3317C" w:rsidRDefault="00205995">
      <w:pPr>
        <w:rPr>
          <w:rFonts w:cs="Arial"/>
        </w:rPr>
      </w:pPr>
    </w:p>
    <w:p w14:paraId="3BB2981D" w14:textId="4B516C94" w:rsidR="00524923" w:rsidRPr="00A3317C" w:rsidRDefault="002220BA" w:rsidP="00D15D36">
      <w:pPr>
        <w:rPr>
          <w:rFonts w:cs="Arial"/>
          <w:szCs w:val="24"/>
          <w:lang w:val="es-ES"/>
        </w:rPr>
      </w:pPr>
      <w:r w:rsidRPr="00A3317C">
        <w:rPr>
          <w:rFonts w:cs="Arial"/>
          <w:noProof/>
          <w:szCs w:val="24"/>
          <w:lang w:val="es-ES"/>
        </w:rPr>
        <mc:AlternateContent>
          <mc:Choice Requires="wps">
            <w:drawing>
              <wp:anchor distT="0" distB="0" distL="114300" distR="114300" simplePos="0" relativeHeight="251660800" behindDoc="0" locked="0" layoutInCell="1" allowOverlap="1" wp14:anchorId="5F9E7FD5" wp14:editId="3C13B4AE">
                <wp:simplePos x="0" y="0"/>
                <wp:positionH relativeFrom="page">
                  <wp:posOffset>0</wp:posOffset>
                </wp:positionH>
                <wp:positionV relativeFrom="paragraph">
                  <wp:posOffset>264795</wp:posOffset>
                </wp:positionV>
                <wp:extent cx="7877810" cy="1047115"/>
                <wp:effectExtent l="0" t="0" r="8890" b="635"/>
                <wp:wrapNone/>
                <wp:docPr id="8" name="Rectángulo 8"/>
                <wp:cNvGraphicFramePr/>
                <a:graphic xmlns:a="http://schemas.openxmlformats.org/drawingml/2006/main">
                  <a:graphicData uri="http://schemas.microsoft.com/office/word/2010/wordprocessingShape">
                    <wps:wsp>
                      <wps:cNvSpPr/>
                      <wps:spPr>
                        <a:xfrm>
                          <a:off x="0" y="0"/>
                          <a:ext cx="7877810" cy="1047115"/>
                        </a:xfrm>
                        <a:prstGeom prst="rect">
                          <a:avLst/>
                        </a:prstGeom>
                        <a:solidFill>
                          <a:srgbClr val="B2C1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C8BD5" id="Rectángulo 8" o:spid="_x0000_s1026" style="position:absolute;margin-left:0;margin-top:20.85pt;width:620.3pt;height:8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" fillcolor="#b2c172" stroked="f" strokeweight="1pt">
                <w10:wrap anchorx="page"/>
              </v:rect>
            </w:pict>
          </mc:Fallback>
        </mc:AlternateContent>
      </w:r>
      <w:r w:rsidRPr="00A3317C">
        <w:rPr>
          <w:rFonts w:cs="Arial"/>
          <w:noProof/>
          <w:szCs w:val="24"/>
          <w:lang w:val="es-ES"/>
        </w:rPr>
        <mc:AlternateContent>
          <mc:Choice Requires="wps">
            <w:drawing>
              <wp:anchor distT="0" distB="0" distL="114300" distR="114300" simplePos="0" relativeHeight="251661824" behindDoc="0" locked="0" layoutInCell="1" allowOverlap="1" wp14:anchorId="78249A01" wp14:editId="74EEBDD2">
                <wp:simplePos x="0" y="0"/>
                <wp:positionH relativeFrom="page">
                  <wp:posOffset>0</wp:posOffset>
                </wp:positionH>
                <wp:positionV relativeFrom="paragraph">
                  <wp:posOffset>142875</wp:posOffset>
                </wp:positionV>
                <wp:extent cx="6847205" cy="76200"/>
                <wp:effectExtent l="0" t="0" r="0" b="0"/>
                <wp:wrapNone/>
                <wp:docPr id="10" name="Rectángulo 10"/>
                <wp:cNvGraphicFramePr/>
                <a:graphic xmlns:a="http://schemas.openxmlformats.org/drawingml/2006/main">
                  <a:graphicData uri="http://schemas.microsoft.com/office/word/2010/wordprocessingShape">
                    <wps:wsp>
                      <wps:cNvSpPr/>
                      <wps:spPr>
                        <a:xfrm flipV="1">
                          <a:off x="0" y="0"/>
                          <a:ext cx="6847205" cy="76200"/>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BF39FD" id="Rectángulo 10" o:spid="_x0000_s1026" style="position:absolute;margin-left:0;margin-top:11.25pt;width:539.15pt;height:6pt;flip:y;z-index:2516618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" fillcolor="#747070 [1614]" stroked="f" strokeweight="1pt">
                <w10:wrap anchorx="page"/>
              </v:rect>
            </w:pict>
          </mc:Fallback>
        </mc:AlternateContent>
      </w:r>
      <w:r w:rsidRPr="00A3317C">
        <w:rPr>
          <w:noProof/>
        </w:rPr>
        <mc:AlternateContent>
          <mc:Choice Requires="wps">
            <w:drawing>
              <wp:anchor distT="0" distB="0" distL="114300" distR="114300" simplePos="0" relativeHeight="251663872" behindDoc="0" locked="0" layoutInCell="1" allowOverlap="1" wp14:anchorId="5ABEF402" wp14:editId="1E77CC8B">
                <wp:simplePos x="0" y="0"/>
                <wp:positionH relativeFrom="column">
                  <wp:posOffset>5846445</wp:posOffset>
                </wp:positionH>
                <wp:positionV relativeFrom="paragraph">
                  <wp:posOffset>139700</wp:posOffset>
                </wp:positionV>
                <wp:extent cx="323850" cy="78740"/>
                <wp:effectExtent l="0" t="0" r="0" b="0"/>
                <wp:wrapNone/>
                <wp:docPr id="11" name="Rectángulo 11"/>
                <wp:cNvGraphicFramePr/>
                <a:graphic xmlns:a="http://schemas.openxmlformats.org/drawingml/2006/main">
                  <a:graphicData uri="http://schemas.microsoft.com/office/word/2010/wordprocessingShape">
                    <wps:wsp>
                      <wps:cNvSpPr/>
                      <wps:spPr>
                        <a:xfrm flipV="1">
                          <a:off x="0" y="0"/>
                          <a:ext cx="323850" cy="78740"/>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3A7543" id="Rectángulo 11" o:spid="_x0000_s1026" style="position:absolute;margin-left:460.35pt;margin-top:11pt;width:25.5pt;height:6.2pt;flip:y;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" fillcolor="#aeaaaa [2414]" stroked="f" strokeweight="1pt"/>
            </w:pict>
          </mc:Fallback>
        </mc:AlternateContent>
      </w:r>
      <w:r w:rsidRPr="00A3317C">
        <w:rPr>
          <w:noProof/>
        </w:rPr>
        <mc:AlternateContent>
          <mc:Choice Requires="wps">
            <w:drawing>
              <wp:anchor distT="0" distB="0" distL="114300" distR="114300" simplePos="0" relativeHeight="251665920" behindDoc="0" locked="0" layoutInCell="1" allowOverlap="1" wp14:anchorId="69CAE1E0" wp14:editId="0DBF39F1">
                <wp:simplePos x="0" y="0"/>
                <wp:positionH relativeFrom="column">
                  <wp:posOffset>6246495</wp:posOffset>
                </wp:positionH>
                <wp:positionV relativeFrom="paragraph">
                  <wp:posOffset>134781</wp:posOffset>
                </wp:positionV>
                <wp:extent cx="287655" cy="78740"/>
                <wp:effectExtent l="0" t="0" r="0" b="0"/>
                <wp:wrapNone/>
                <wp:docPr id="12" name="Rectángulo 12"/>
                <wp:cNvGraphicFramePr/>
                <a:graphic xmlns:a="http://schemas.openxmlformats.org/drawingml/2006/main">
                  <a:graphicData uri="http://schemas.microsoft.com/office/word/2010/wordprocessingShape">
                    <wps:wsp>
                      <wps:cNvSpPr/>
                      <wps:spPr>
                        <a:xfrm>
                          <a:off x="0" y="0"/>
                          <a:ext cx="287655" cy="78740"/>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471D22" id="Rectángulo 12" o:spid="_x0000_s1026" style="position:absolute;margin-left:491.85pt;margin-top:10.6pt;width:22.65pt;height:6.2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" fillcolor="#aeaaaa [2414]" stroked="f" strokeweight="1pt"/>
            </w:pict>
          </mc:Fallback>
        </mc:AlternateContent>
      </w:r>
    </w:p>
    <w:p w14:paraId="1F7F9351" w14:textId="647FD309" w:rsidR="00524923" w:rsidRPr="00A3317C" w:rsidRDefault="006E50FB" w:rsidP="00D15D36">
      <w:pPr>
        <w:rPr>
          <w:rFonts w:cs="Arial"/>
          <w:szCs w:val="24"/>
          <w:lang w:val="es-ES"/>
        </w:rPr>
      </w:pPr>
      <w:r w:rsidRPr="00A3317C">
        <w:rPr>
          <w:noProof/>
        </w:rPr>
        <w:drawing>
          <wp:anchor distT="0" distB="0" distL="114300" distR="114300" simplePos="0" relativeHeight="251667968" behindDoc="0" locked="0" layoutInCell="1" allowOverlap="1" wp14:anchorId="15AEBBA2" wp14:editId="32D1A83F">
            <wp:simplePos x="0" y="0"/>
            <wp:positionH relativeFrom="column">
              <wp:posOffset>5574030</wp:posOffset>
            </wp:positionH>
            <wp:positionV relativeFrom="paragraph">
              <wp:posOffset>175565</wp:posOffset>
            </wp:positionV>
            <wp:extent cx="990600" cy="99060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page">
              <wp14:pctWidth>0</wp14:pctWidth>
            </wp14:sizeRelH>
            <wp14:sizeRelV relativeFrom="page">
              <wp14:pctHeight>0</wp14:pctHeight>
            </wp14:sizeRelV>
          </wp:anchor>
        </w:drawing>
      </w:r>
    </w:p>
    <w:p w14:paraId="0A83172C" w14:textId="52E827CD" w:rsidR="00076E12" w:rsidRPr="00A3317C" w:rsidRDefault="00076E12" w:rsidP="004C2485">
      <w:pPr>
        <w:pStyle w:val="TituloguiaUNP"/>
      </w:pPr>
      <w:r w:rsidRPr="00A3317C">
        <w:lastRenderedPageBreak/>
        <w:t>Tabla de contenido</w:t>
      </w:r>
    </w:p>
    <w:p w14:paraId="42A25D9B" w14:textId="77777777" w:rsidR="002220BA" w:rsidRPr="002220BA" w:rsidRDefault="002220BA" w:rsidP="002220BA">
      <w:pPr>
        <w:rPr>
          <w:rFonts w:eastAsiaTheme="minorHAnsi" w:cs="Arial"/>
          <w:szCs w:val="24"/>
          <w:lang w:val="es-CO" w:eastAsia="en-US"/>
        </w:rPr>
      </w:pPr>
    </w:p>
    <w:p w14:paraId="36F303D7" w14:textId="7ABC2118" w:rsidR="002220BA" w:rsidRPr="002220BA" w:rsidRDefault="009F7AA1" w:rsidP="002220BA">
      <w:pPr>
        <w:pStyle w:val="TDC1"/>
        <w:tabs>
          <w:tab w:val="left" w:pos="440"/>
          <w:tab w:val="right" w:leader="dot" w:pos="8828"/>
        </w:tabs>
        <w:spacing w:after="0" w:line="240" w:lineRule="auto"/>
        <w:rPr>
          <w:rFonts w:ascii="Arial" w:hAnsi="Arial" w:cs="Arial"/>
          <w:noProof/>
          <w:sz w:val="24"/>
          <w:szCs w:val="24"/>
        </w:rPr>
      </w:pPr>
      <w:r w:rsidRPr="002220BA">
        <w:rPr>
          <w:rStyle w:val="Hipervnculo"/>
          <w:rFonts w:ascii="Arial" w:eastAsiaTheme="minorHAnsi" w:hAnsi="Arial" w:cs="Arial"/>
          <w:noProof/>
          <w:sz w:val="24"/>
          <w:szCs w:val="24"/>
          <w:lang w:eastAsia="en-US"/>
        </w:rPr>
        <w:fldChar w:fldCharType="begin"/>
      </w:r>
      <w:r w:rsidRPr="002220BA">
        <w:rPr>
          <w:rStyle w:val="Hipervnculo"/>
          <w:rFonts w:ascii="Arial" w:eastAsiaTheme="minorHAnsi" w:hAnsi="Arial" w:cs="Arial"/>
          <w:noProof/>
          <w:sz w:val="24"/>
          <w:szCs w:val="24"/>
          <w:lang w:eastAsia="en-US"/>
        </w:rPr>
        <w:instrText xml:space="preserve"> TOC \o "1-3" \h \z \u </w:instrText>
      </w:r>
      <w:r w:rsidRPr="002220BA">
        <w:rPr>
          <w:rStyle w:val="Hipervnculo"/>
          <w:rFonts w:ascii="Arial" w:eastAsiaTheme="minorHAnsi" w:hAnsi="Arial" w:cs="Arial"/>
          <w:noProof/>
          <w:sz w:val="24"/>
          <w:szCs w:val="24"/>
          <w:lang w:eastAsia="en-US"/>
        </w:rPr>
        <w:fldChar w:fldCharType="separate"/>
      </w:r>
      <w:hyperlink w:anchor="_Toc155977398" w:history="1">
        <w:r w:rsidR="002220BA" w:rsidRPr="002220BA">
          <w:rPr>
            <w:rStyle w:val="Hipervnculo"/>
            <w:rFonts w:ascii="Arial" w:hAnsi="Arial" w:cs="Arial"/>
            <w:noProof/>
            <w:sz w:val="24"/>
            <w:szCs w:val="24"/>
            <w:lang w:eastAsia="en-US"/>
          </w:rPr>
          <w:t>1.</w:t>
        </w:r>
        <w:r w:rsidR="002220BA" w:rsidRPr="002220BA">
          <w:rPr>
            <w:rFonts w:ascii="Arial" w:hAnsi="Arial" w:cs="Arial"/>
            <w:noProof/>
            <w:sz w:val="24"/>
            <w:szCs w:val="24"/>
          </w:rPr>
          <w:tab/>
        </w:r>
        <w:r w:rsidR="002220BA" w:rsidRPr="002220BA">
          <w:rPr>
            <w:rStyle w:val="Hipervnculo"/>
            <w:rFonts w:ascii="Arial" w:hAnsi="Arial" w:cs="Arial"/>
            <w:noProof/>
            <w:sz w:val="24"/>
            <w:szCs w:val="24"/>
            <w:lang w:eastAsia="en-US"/>
          </w:rPr>
          <w:t>INTRODUCCIÓN</w:t>
        </w:r>
        <w:r w:rsidR="002220BA" w:rsidRPr="002220BA">
          <w:rPr>
            <w:rFonts w:ascii="Arial" w:hAnsi="Arial" w:cs="Arial"/>
            <w:noProof/>
            <w:webHidden/>
            <w:sz w:val="24"/>
            <w:szCs w:val="24"/>
          </w:rPr>
          <w:tab/>
        </w:r>
        <w:r w:rsidR="002220BA" w:rsidRPr="002220BA">
          <w:rPr>
            <w:rFonts w:ascii="Arial" w:hAnsi="Arial" w:cs="Arial"/>
            <w:noProof/>
            <w:webHidden/>
            <w:sz w:val="24"/>
            <w:szCs w:val="24"/>
          </w:rPr>
          <w:fldChar w:fldCharType="begin"/>
        </w:r>
        <w:r w:rsidR="002220BA" w:rsidRPr="002220BA">
          <w:rPr>
            <w:rFonts w:ascii="Arial" w:hAnsi="Arial" w:cs="Arial"/>
            <w:noProof/>
            <w:webHidden/>
            <w:sz w:val="24"/>
            <w:szCs w:val="24"/>
          </w:rPr>
          <w:instrText xml:space="preserve"> PAGEREF _Toc155977398 \h </w:instrText>
        </w:r>
        <w:r w:rsidR="002220BA" w:rsidRPr="002220BA">
          <w:rPr>
            <w:rFonts w:ascii="Arial" w:hAnsi="Arial" w:cs="Arial"/>
            <w:noProof/>
            <w:webHidden/>
            <w:sz w:val="24"/>
            <w:szCs w:val="24"/>
          </w:rPr>
        </w:r>
        <w:r w:rsidR="002220BA" w:rsidRPr="002220BA">
          <w:rPr>
            <w:rFonts w:ascii="Arial" w:hAnsi="Arial" w:cs="Arial"/>
            <w:noProof/>
            <w:webHidden/>
            <w:sz w:val="24"/>
            <w:szCs w:val="24"/>
          </w:rPr>
          <w:fldChar w:fldCharType="separate"/>
        </w:r>
        <w:r w:rsidR="002220BA">
          <w:rPr>
            <w:rFonts w:ascii="Arial" w:hAnsi="Arial" w:cs="Arial"/>
            <w:noProof/>
            <w:webHidden/>
            <w:sz w:val="24"/>
            <w:szCs w:val="24"/>
          </w:rPr>
          <w:t>4</w:t>
        </w:r>
        <w:r w:rsidR="002220BA" w:rsidRPr="002220BA">
          <w:rPr>
            <w:rFonts w:ascii="Arial" w:hAnsi="Arial" w:cs="Arial"/>
            <w:noProof/>
            <w:webHidden/>
            <w:sz w:val="24"/>
            <w:szCs w:val="24"/>
          </w:rPr>
          <w:fldChar w:fldCharType="end"/>
        </w:r>
      </w:hyperlink>
    </w:p>
    <w:p w14:paraId="23E71145" w14:textId="4505F112" w:rsidR="002220BA" w:rsidRPr="002220BA" w:rsidRDefault="00000000" w:rsidP="002220BA">
      <w:pPr>
        <w:pStyle w:val="TDC1"/>
        <w:tabs>
          <w:tab w:val="left" w:pos="440"/>
          <w:tab w:val="right" w:leader="dot" w:pos="8828"/>
        </w:tabs>
        <w:spacing w:after="0" w:line="240" w:lineRule="auto"/>
        <w:rPr>
          <w:rFonts w:ascii="Arial" w:hAnsi="Arial" w:cs="Arial"/>
          <w:noProof/>
          <w:sz w:val="24"/>
          <w:szCs w:val="24"/>
        </w:rPr>
      </w:pPr>
      <w:hyperlink w:anchor="_Toc155977399" w:history="1">
        <w:r w:rsidR="002220BA" w:rsidRPr="002220BA">
          <w:rPr>
            <w:rStyle w:val="Hipervnculo"/>
            <w:rFonts w:ascii="Arial" w:hAnsi="Arial" w:cs="Arial"/>
            <w:noProof/>
            <w:sz w:val="24"/>
            <w:szCs w:val="24"/>
            <w:lang w:eastAsia="en-US"/>
          </w:rPr>
          <w:t>2.</w:t>
        </w:r>
        <w:r w:rsidR="002220BA" w:rsidRPr="002220BA">
          <w:rPr>
            <w:rFonts w:ascii="Arial" w:hAnsi="Arial" w:cs="Arial"/>
            <w:noProof/>
            <w:sz w:val="24"/>
            <w:szCs w:val="24"/>
          </w:rPr>
          <w:tab/>
        </w:r>
        <w:r w:rsidR="002220BA" w:rsidRPr="002220BA">
          <w:rPr>
            <w:rStyle w:val="Hipervnculo"/>
            <w:rFonts w:ascii="Arial" w:hAnsi="Arial" w:cs="Arial"/>
            <w:noProof/>
            <w:sz w:val="24"/>
            <w:szCs w:val="24"/>
            <w:lang w:eastAsia="en-US"/>
          </w:rPr>
          <w:t>OBJETIVO</w:t>
        </w:r>
        <w:r w:rsidR="002220BA" w:rsidRPr="002220BA">
          <w:rPr>
            <w:rFonts w:ascii="Arial" w:hAnsi="Arial" w:cs="Arial"/>
            <w:noProof/>
            <w:webHidden/>
            <w:sz w:val="24"/>
            <w:szCs w:val="24"/>
          </w:rPr>
          <w:tab/>
        </w:r>
        <w:r w:rsidR="002220BA" w:rsidRPr="002220BA">
          <w:rPr>
            <w:rFonts w:ascii="Arial" w:hAnsi="Arial" w:cs="Arial"/>
            <w:noProof/>
            <w:webHidden/>
            <w:sz w:val="24"/>
            <w:szCs w:val="24"/>
          </w:rPr>
          <w:fldChar w:fldCharType="begin"/>
        </w:r>
        <w:r w:rsidR="002220BA" w:rsidRPr="002220BA">
          <w:rPr>
            <w:rFonts w:ascii="Arial" w:hAnsi="Arial" w:cs="Arial"/>
            <w:noProof/>
            <w:webHidden/>
            <w:sz w:val="24"/>
            <w:szCs w:val="24"/>
          </w:rPr>
          <w:instrText xml:space="preserve"> PAGEREF _Toc155977399 \h </w:instrText>
        </w:r>
        <w:r w:rsidR="002220BA" w:rsidRPr="002220BA">
          <w:rPr>
            <w:rFonts w:ascii="Arial" w:hAnsi="Arial" w:cs="Arial"/>
            <w:noProof/>
            <w:webHidden/>
            <w:sz w:val="24"/>
            <w:szCs w:val="24"/>
          </w:rPr>
        </w:r>
        <w:r w:rsidR="002220BA" w:rsidRPr="002220BA">
          <w:rPr>
            <w:rFonts w:ascii="Arial" w:hAnsi="Arial" w:cs="Arial"/>
            <w:noProof/>
            <w:webHidden/>
            <w:sz w:val="24"/>
            <w:szCs w:val="24"/>
          </w:rPr>
          <w:fldChar w:fldCharType="separate"/>
        </w:r>
        <w:r w:rsidR="002220BA">
          <w:rPr>
            <w:rFonts w:ascii="Arial" w:hAnsi="Arial" w:cs="Arial"/>
            <w:noProof/>
            <w:webHidden/>
            <w:sz w:val="24"/>
            <w:szCs w:val="24"/>
          </w:rPr>
          <w:t>4</w:t>
        </w:r>
        <w:r w:rsidR="002220BA" w:rsidRPr="002220BA">
          <w:rPr>
            <w:rFonts w:ascii="Arial" w:hAnsi="Arial" w:cs="Arial"/>
            <w:noProof/>
            <w:webHidden/>
            <w:sz w:val="24"/>
            <w:szCs w:val="24"/>
          </w:rPr>
          <w:fldChar w:fldCharType="end"/>
        </w:r>
      </w:hyperlink>
    </w:p>
    <w:p w14:paraId="728E4673" w14:textId="23820001" w:rsidR="002220BA" w:rsidRPr="002220BA" w:rsidRDefault="00000000" w:rsidP="002220BA">
      <w:pPr>
        <w:pStyle w:val="TDC1"/>
        <w:tabs>
          <w:tab w:val="left" w:pos="440"/>
          <w:tab w:val="right" w:leader="dot" w:pos="8828"/>
        </w:tabs>
        <w:spacing w:after="0" w:line="240" w:lineRule="auto"/>
        <w:rPr>
          <w:rFonts w:ascii="Arial" w:hAnsi="Arial" w:cs="Arial"/>
          <w:noProof/>
          <w:sz w:val="24"/>
          <w:szCs w:val="24"/>
        </w:rPr>
      </w:pPr>
      <w:hyperlink w:anchor="_Toc155977400" w:history="1">
        <w:r w:rsidR="002220BA" w:rsidRPr="002220BA">
          <w:rPr>
            <w:rStyle w:val="Hipervnculo"/>
            <w:rFonts w:ascii="Arial" w:hAnsi="Arial" w:cs="Arial"/>
            <w:noProof/>
            <w:sz w:val="24"/>
            <w:szCs w:val="24"/>
            <w:lang w:eastAsia="en-US"/>
          </w:rPr>
          <w:t>3.</w:t>
        </w:r>
        <w:r w:rsidR="002220BA" w:rsidRPr="002220BA">
          <w:rPr>
            <w:rFonts w:ascii="Arial" w:hAnsi="Arial" w:cs="Arial"/>
            <w:noProof/>
            <w:sz w:val="24"/>
            <w:szCs w:val="24"/>
          </w:rPr>
          <w:tab/>
        </w:r>
        <w:r w:rsidR="002220BA" w:rsidRPr="002220BA">
          <w:rPr>
            <w:rStyle w:val="Hipervnculo"/>
            <w:rFonts w:ascii="Arial" w:hAnsi="Arial" w:cs="Arial"/>
            <w:noProof/>
            <w:sz w:val="24"/>
            <w:szCs w:val="24"/>
            <w:lang w:eastAsia="en-US"/>
          </w:rPr>
          <w:t>ALCANCE</w:t>
        </w:r>
        <w:r w:rsidR="002220BA" w:rsidRPr="002220BA">
          <w:rPr>
            <w:rFonts w:ascii="Arial" w:hAnsi="Arial" w:cs="Arial"/>
            <w:noProof/>
            <w:webHidden/>
            <w:sz w:val="24"/>
            <w:szCs w:val="24"/>
          </w:rPr>
          <w:tab/>
        </w:r>
        <w:r w:rsidR="002220BA" w:rsidRPr="002220BA">
          <w:rPr>
            <w:rFonts w:ascii="Arial" w:hAnsi="Arial" w:cs="Arial"/>
            <w:noProof/>
            <w:webHidden/>
            <w:sz w:val="24"/>
            <w:szCs w:val="24"/>
          </w:rPr>
          <w:fldChar w:fldCharType="begin"/>
        </w:r>
        <w:r w:rsidR="002220BA" w:rsidRPr="002220BA">
          <w:rPr>
            <w:rFonts w:ascii="Arial" w:hAnsi="Arial" w:cs="Arial"/>
            <w:noProof/>
            <w:webHidden/>
            <w:sz w:val="24"/>
            <w:szCs w:val="24"/>
          </w:rPr>
          <w:instrText xml:space="preserve"> PAGEREF _Toc155977400 \h </w:instrText>
        </w:r>
        <w:r w:rsidR="002220BA" w:rsidRPr="002220BA">
          <w:rPr>
            <w:rFonts w:ascii="Arial" w:hAnsi="Arial" w:cs="Arial"/>
            <w:noProof/>
            <w:webHidden/>
            <w:sz w:val="24"/>
            <w:szCs w:val="24"/>
          </w:rPr>
        </w:r>
        <w:r w:rsidR="002220BA" w:rsidRPr="002220BA">
          <w:rPr>
            <w:rFonts w:ascii="Arial" w:hAnsi="Arial" w:cs="Arial"/>
            <w:noProof/>
            <w:webHidden/>
            <w:sz w:val="24"/>
            <w:szCs w:val="24"/>
          </w:rPr>
          <w:fldChar w:fldCharType="separate"/>
        </w:r>
        <w:r w:rsidR="002220BA">
          <w:rPr>
            <w:rFonts w:ascii="Arial" w:hAnsi="Arial" w:cs="Arial"/>
            <w:noProof/>
            <w:webHidden/>
            <w:sz w:val="24"/>
            <w:szCs w:val="24"/>
          </w:rPr>
          <w:t>4</w:t>
        </w:r>
        <w:r w:rsidR="002220BA" w:rsidRPr="002220BA">
          <w:rPr>
            <w:rFonts w:ascii="Arial" w:hAnsi="Arial" w:cs="Arial"/>
            <w:noProof/>
            <w:webHidden/>
            <w:sz w:val="24"/>
            <w:szCs w:val="24"/>
          </w:rPr>
          <w:fldChar w:fldCharType="end"/>
        </w:r>
      </w:hyperlink>
    </w:p>
    <w:p w14:paraId="5731A76E" w14:textId="36950B70" w:rsidR="002220BA" w:rsidRPr="002220BA" w:rsidRDefault="00000000" w:rsidP="002220BA">
      <w:pPr>
        <w:pStyle w:val="TDC1"/>
        <w:tabs>
          <w:tab w:val="left" w:pos="440"/>
          <w:tab w:val="right" w:leader="dot" w:pos="8828"/>
        </w:tabs>
        <w:spacing w:after="0" w:line="240" w:lineRule="auto"/>
        <w:rPr>
          <w:rFonts w:ascii="Arial" w:hAnsi="Arial" w:cs="Arial"/>
          <w:noProof/>
          <w:sz w:val="24"/>
          <w:szCs w:val="24"/>
        </w:rPr>
      </w:pPr>
      <w:hyperlink w:anchor="_Toc155977401" w:history="1">
        <w:r w:rsidR="002220BA" w:rsidRPr="002220BA">
          <w:rPr>
            <w:rStyle w:val="Hipervnculo"/>
            <w:rFonts w:ascii="Arial" w:hAnsi="Arial" w:cs="Arial"/>
            <w:noProof/>
            <w:sz w:val="24"/>
            <w:szCs w:val="24"/>
            <w:lang w:eastAsia="en-US"/>
          </w:rPr>
          <w:t>4.</w:t>
        </w:r>
        <w:r w:rsidR="002220BA" w:rsidRPr="002220BA">
          <w:rPr>
            <w:rFonts w:ascii="Arial" w:hAnsi="Arial" w:cs="Arial"/>
            <w:noProof/>
            <w:sz w:val="24"/>
            <w:szCs w:val="24"/>
          </w:rPr>
          <w:tab/>
        </w:r>
        <w:r w:rsidR="002220BA" w:rsidRPr="002220BA">
          <w:rPr>
            <w:rStyle w:val="Hipervnculo"/>
            <w:rFonts w:ascii="Arial" w:hAnsi="Arial" w:cs="Arial"/>
            <w:noProof/>
            <w:sz w:val="24"/>
            <w:szCs w:val="24"/>
            <w:lang w:eastAsia="en-US"/>
          </w:rPr>
          <w:t>DEFINICIONES</w:t>
        </w:r>
        <w:r w:rsidR="002220BA" w:rsidRPr="002220BA">
          <w:rPr>
            <w:rFonts w:ascii="Arial" w:hAnsi="Arial" w:cs="Arial"/>
            <w:noProof/>
            <w:webHidden/>
            <w:sz w:val="24"/>
            <w:szCs w:val="24"/>
          </w:rPr>
          <w:tab/>
        </w:r>
        <w:r w:rsidR="002220BA" w:rsidRPr="002220BA">
          <w:rPr>
            <w:rFonts w:ascii="Arial" w:hAnsi="Arial" w:cs="Arial"/>
            <w:noProof/>
            <w:webHidden/>
            <w:sz w:val="24"/>
            <w:szCs w:val="24"/>
          </w:rPr>
          <w:fldChar w:fldCharType="begin"/>
        </w:r>
        <w:r w:rsidR="002220BA" w:rsidRPr="002220BA">
          <w:rPr>
            <w:rFonts w:ascii="Arial" w:hAnsi="Arial" w:cs="Arial"/>
            <w:noProof/>
            <w:webHidden/>
            <w:sz w:val="24"/>
            <w:szCs w:val="24"/>
          </w:rPr>
          <w:instrText xml:space="preserve"> PAGEREF _Toc155977401 \h </w:instrText>
        </w:r>
        <w:r w:rsidR="002220BA" w:rsidRPr="002220BA">
          <w:rPr>
            <w:rFonts w:ascii="Arial" w:hAnsi="Arial" w:cs="Arial"/>
            <w:noProof/>
            <w:webHidden/>
            <w:sz w:val="24"/>
            <w:szCs w:val="24"/>
          </w:rPr>
        </w:r>
        <w:r w:rsidR="002220BA" w:rsidRPr="002220BA">
          <w:rPr>
            <w:rFonts w:ascii="Arial" w:hAnsi="Arial" w:cs="Arial"/>
            <w:noProof/>
            <w:webHidden/>
            <w:sz w:val="24"/>
            <w:szCs w:val="24"/>
          </w:rPr>
          <w:fldChar w:fldCharType="separate"/>
        </w:r>
        <w:r w:rsidR="002220BA">
          <w:rPr>
            <w:rFonts w:ascii="Arial" w:hAnsi="Arial" w:cs="Arial"/>
            <w:noProof/>
            <w:webHidden/>
            <w:sz w:val="24"/>
            <w:szCs w:val="24"/>
          </w:rPr>
          <w:t>5</w:t>
        </w:r>
        <w:r w:rsidR="002220BA" w:rsidRPr="002220BA">
          <w:rPr>
            <w:rFonts w:ascii="Arial" w:hAnsi="Arial" w:cs="Arial"/>
            <w:noProof/>
            <w:webHidden/>
            <w:sz w:val="24"/>
            <w:szCs w:val="24"/>
          </w:rPr>
          <w:fldChar w:fldCharType="end"/>
        </w:r>
      </w:hyperlink>
    </w:p>
    <w:p w14:paraId="26F11854" w14:textId="704CD54C" w:rsidR="002220BA" w:rsidRPr="002220BA" w:rsidRDefault="00000000" w:rsidP="002220BA">
      <w:pPr>
        <w:pStyle w:val="TDC1"/>
        <w:tabs>
          <w:tab w:val="left" w:pos="440"/>
          <w:tab w:val="right" w:leader="dot" w:pos="8828"/>
        </w:tabs>
        <w:spacing w:after="0" w:line="240" w:lineRule="auto"/>
        <w:rPr>
          <w:rFonts w:ascii="Arial" w:hAnsi="Arial" w:cs="Arial"/>
          <w:noProof/>
          <w:sz w:val="24"/>
          <w:szCs w:val="24"/>
        </w:rPr>
      </w:pPr>
      <w:hyperlink w:anchor="_Toc155977402" w:history="1">
        <w:r w:rsidR="002220BA" w:rsidRPr="002220BA">
          <w:rPr>
            <w:rStyle w:val="Hipervnculo"/>
            <w:rFonts w:ascii="Arial" w:hAnsi="Arial" w:cs="Arial"/>
            <w:noProof/>
            <w:sz w:val="24"/>
            <w:szCs w:val="24"/>
            <w:lang w:eastAsia="en-US"/>
          </w:rPr>
          <w:t>5.</w:t>
        </w:r>
        <w:r w:rsidR="002220BA" w:rsidRPr="002220BA">
          <w:rPr>
            <w:rFonts w:ascii="Arial" w:hAnsi="Arial" w:cs="Arial"/>
            <w:noProof/>
            <w:sz w:val="24"/>
            <w:szCs w:val="24"/>
          </w:rPr>
          <w:tab/>
        </w:r>
        <w:r w:rsidR="002220BA" w:rsidRPr="002220BA">
          <w:rPr>
            <w:rStyle w:val="Hipervnculo"/>
            <w:rFonts w:ascii="Arial" w:hAnsi="Arial" w:cs="Arial"/>
            <w:noProof/>
            <w:sz w:val="24"/>
            <w:szCs w:val="24"/>
            <w:lang w:eastAsia="en-US"/>
          </w:rPr>
          <w:t>MARCO LEGAL</w:t>
        </w:r>
        <w:r w:rsidR="002220BA" w:rsidRPr="002220BA">
          <w:rPr>
            <w:rFonts w:ascii="Arial" w:hAnsi="Arial" w:cs="Arial"/>
            <w:noProof/>
            <w:webHidden/>
            <w:sz w:val="24"/>
            <w:szCs w:val="24"/>
          </w:rPr>
          <w:tab/>
        </w:r>
        <w:r w:rsidR="002220BA" w:rsidRPr="002220BA">
          <w:rPr>
            <w:rFonts w:ascii="Arial" w:hAnsi="Arial" w:cs="Arial"/>
            <w:noProof/>
            <w:webHidden/>
            <w:sz w:val="24"/>
            <w:szCs w:val="24"/>
          </w:rPr>
          <w:fldChar w:fldCharType="begin"/>
        </w:r>
        <w:r w:rsidR="002220BA" w:rsidRPr="002220BA">
          <w:rPr>
            <w:rFonts w:ascii="Arial" w:hAnsi="Arial" w:cs="Arial"/>
            <w:noProof/>
            <w:webHidden/>
            <w:sz w:val="24"/>
            <w:szCs w:val="24"/>
          </w:rPr>
          <w:instrText xml:space="preserve"> PAGEREF _Toc155977402 \h </w:instrText>
        </w:r>
        <w:r w:rsidR="002220BA" w:rsidRPr="002220BA">
          <w:rPr>
            <w:rFonts w:ascii="Arial" w:hAnsi="Arial" w:cs="Arial"/>
            <w:noProof/>
            <w:webHidden/>
            <w:sz w:val="24"/>
            <w:szCs w:val="24"/>
          </w:rPr>
        </w:r>
        <w:r w:rsidR="002220BA" w:rsidRPr="002220BA">
          <w:rPr>
            <w:rFonts w:ascii="Arial" w:hAnsi="Arial" w:cs="Arial"/>
            <w:noProof/>
            <w:webHidden/>
            <w:sz w:val="24"/>
            <w:szCs w:val="24"/>
          </w:rPr>
          <w:fldChar w:fldCharType="separate"/>
        </w:r>
        <w:r w:rsidR="002220BA">
          <w:rPr>
            <w:rFonts w:ascii="Arial" w:hAnsi="Arial" w:cs="Arial"/>
            <w:noProof/>
            <w:webHidden/>
            <w:sz w:val="24"/>
            <w:szCs w:val="24"/>
          </w:rPr>
          <w:t>5</w:t>
        </w:r>
        <w:r w:rsidR="002220BA" w:rsidRPr="002220BA">
          <w:rPr>
            <w:rFonts w:ascii="Arial" w:hAnsi="Arial" w:cs="Arial"/>
            <w:noProof/>
            <w:webHidden/>
            <w:sz w:val="24"/>
            <w:szCs w:val="24"/>
          </w:rPr>
          <w:fldChar w:fldCharType="end"/>
        </w:r>
      </w:hyperlink>
    </w:p>
    <w:p w14:paraId="0A3F218A" w14:textId="5DA546E7" w:rsidR="002220BA" w:rsidRPr="002220BA" w:rsidRDefault="00000000" w:rsidP="002220BA">
      <w:pPr>
        <w:pStyle w:val="TDC1"/>
        <w:tabs>
          <w:tab w:val="left" w:pos="440"/>
          <w:tab w:val="right" w:leader="dot" w:pos="8828"/>
        </w:tabs>
        <w:spacing w:after="0" w:line="240" w:lineRule="auto"/>
        <w:rPr>
          <w:rFonts w:ascii="Arial" w:hAnsi="Arial" w:cs="Arial"/>
          <w:noProof/>
          <w:sz w:val="24"/>
          <w:szCs w:val="24"/>
        </w:rPr>
      </w:pPr>
      <w:hyperlink w:anchor="_Toc155977403" w:history="1">
        <w:r w:rsidR="002220BA" w:rsidRPr="002220BA">
          <w:rPr>
            <w:rStyle w:val="Hipervnculo"/>
            <w:rFonts w:ascii="Arial" w:hAnsi="Arial" w:cs="Arial"/>
            <w:noProof/>
            <w:sz w:val="24"/>
            <w:szCs w:val="24"/>
            <w:lang w:eastAsia="en-US"/>
          </w:rPr>
          <w:t>6.</w:t>
        </w:r>
        <w:r w:rsidR="002220BA" w:rsidRPr="002220BA">
          <w:rPr>
            <w:rFonts w:ascii="Arial" w:hAnsi="Arial" w:cs="Arial"/>
            <w:noProof/>
            <w:sz w:val="24"/>
            <w:szCs w:val="24"/>
          </w:rPr>
          <w:tab/>
        </w:r>
        <w:r w:rsidR="002220BA" w:rsidRPr="002220BA">
          <w:rPr>
            <w:rStyle w:val="Hipervnculo"/>
            <w:rFonts w:ascii="Arial" w:hAnsi="Arial" w:cs="Arial"/>
            <w:noProof/>
            <w:sz w:val="24"/>
            <w:szCs w:val="24"/>
            <w:lang w:eastAsia="en-US"/>
          </w:rPr>
          <w:t>CONDICIONES GENERALES</w:t>
        </w:r>
        <w:r w:rsidR="002220BA" w:rsidRPr="002220BA">
          <w:rPr>
            <w:rFonts w:ascii="Arial" w:hAnsi="Arial" w:cs="Arial"/>
            <w:noProof/>
            <w:webHidden/>
            <w:sz w:val="24"/>
            <w:szCs w:val="24"/>
          </w:rPr>
          <w:tab/>
        </w:r>
        <w:r w:rsidR="002220BA" w:rsidRPr="002220BA">
          <w:rPr>
            <w:rFonts w:ascii="Arial" w:hAnsi="Arial" w:cs="Arial"/>
            <w:noProof/>
            <w:webHidden/>
            <w:sz w:val="24"/>
            <w:szCs w:val="24"/>
          </w:rPr>
          <w:fldChar w:fldCharType="begin"/>
        </w:r>
        <w:r w:rsidR="002220BA" w:rsidRPr="002220BA">
          <w:rPr>
            <w:rFonts w:ascii="Arial" w:hAnsi="Arial" w:cs="Arial"/>
            <w:noProof/>
            <w:webHidden/>
            <w:sz w:val="24"/>
            <w:szCs w:val="24"/>
          </w:rPr>
          <w:instrText xml:space="preserve"> PAGEREF _Toc155977403 \h </w:instrText>
        </w:r>
        <w:r w:rsidR="002220BA" w:rsidRPr="002220BA">
          <w:rPr>
            <w:rFonts w:ascii="Arial" w:hAnsi="Arial" w:cs="Arial"/>
            <w:noProof/>
            <w:webHidden/>
            <w:sz w:val="24"/>
            <w:szCs w:val="24"/>
          </w:rPr>
        </w:r>
        <w:r w:rsidR="002220BA" w:rsidRPr="002220BA">
          <w:rPr>
            <w:rFonts w:ascii="Arial" w:hAnsi="Arial" w:cs="Arial"/>
            <w:noProof/>
            <w:webHidden/>
            <w:sz w:val="24"/>
            <w:szCs w:val="24"/>
          </w:rPr>
          <w:fldChar w:fldCharType="separate"/>
        </w:r>
        <w:r w:rsidR="002220BA">
          <w:rPr>
            <w:rFonts w:ascii="Arial" w:hAnsi="Arial" w:cs="Arial"/>
            <w:noProof/>
            <w:webHidden/>
            <w:sz w:val="24"/>
            <w:szCs w:val="24"/>
          </w:rPr>
          <w:t>6</w:t>
        </w:r>
        <w:r w:rsidR="002220BA" w:rsidRPr="002220BA">
          <w:rPr>
            <w:rFonts w:ascii="Arial" w:hAnsi="Arial" w:cs="Arial"/>
            <w:noProof/>
            <w:webHidden/>
            <w:sz w:val="24"/>
            <w:szCs w:val="24"/>
          </w:rPr>
          <w:fldChar w:fldCharType="end"/>
        </w:r>
      </w:hyperlink>
    </w:p>
    <w:p w14:paraId="32F66880" w14:textId="4FC88F84" w:rsidR="002220BA" w:rsidRPr="002220BA" w:rsidRDefault="00000000" w:rsidP="002220BA">
      <w:pPr>
        <w:pStyle w:val="TDC1"/>
        <w:tabs>
          <w:tab w:val="left" w:pos="440"/>
          <w:tab w:val="right" w:leader="dot" w:pos="8828"/>
        </w:tabs>
        <w:spacing w:after="0" w:line="240" w:lineRule="auto"/>
        <w:rPr>
          <w:rFonts w:ascii="Arial" w:hAnsi="Arial" w:cs="Arial"/>
          <w:noProof/>
          <w:sz w:val="24"/>
          <w:szCs w:val="24"/>
        </w:rPr>
      </w:pPr>
      <w:hyperlink w:anchor="_Toc155977408" w:history="1">
        <w:r w:rsidR="002220BA" w:rsidRPr="002220BA">
          <w:rPr>
            <w:rStyle w:val="Hipervnculo"/>
            <w:rFonts w:ascii="Arial" w:hAnsi="Arial" w:cs="Arial"/>
            <w:noProof/>
            <w:sz w:val="24"/>
            <w:szCs w:val="24"/>
            <w:lang w:eastAsia="en-US"/>
          </w:rPr>
          <w:t>7.</w:t>
        </w:r>
        <w:r w:rsidR="002220BA" w:rsidRPr="002220BA">
          <w:rPr>
            <w:rFonts w:ascii="Arial" w:hAnsi="Arial" w:cs="Arial"/>
            <w:noProof/>
            <w:sz w:val="24"/>
            <w:szCs w:val="24"/>
          </w:rPr>
          <w:tab/>
        </w:r>
        <w:r w:rsidR="002220BA" w:rsidRPr="002220BA">
          <w:rPr>
            <w:rStyle w:val="Hipervnculo"/>
            <w:rFonts w:ascii="Arial" w:hAnsi="Arial" w:cs="Arial"/>
            <w:noProof/>
            <w:sz w:val="24"/>
            <w:szCs w:val="24"/>
            <w:lang w:eastAsia="en-US"/>
          </w:rPr>
          <w:t>CONTENIDO</w:t>
        </w:r>
        <w:r w:rsidR="002220BA" w:rsidRPr="002220BA">
          <w:rPr>
            <w:rFonts w:ascii="Arial" w:hAnsi="Arial" w:cs="Arial"/>
            <w:noProof/>
            <w:webHidden/>
            <w:sz w:val="24"/>
            <w:szCs w:val="24"/>
          </w:rPr>
          <w:tab/>
        </w:r>
        <w:r w:rsidR="002220BA" w:rsidRPr="002220BA">
          <w:rPr>
            <w:rFonts w:ascii="Arial" w:hAnsi="Arial" w:cs="Arial"/>
            <w:noProof/>
            <w:webHidden/>
            <w:sz w:val="24"/>
            <w:szCs w:val="24"/>
          </w:rPr>
          <w:fldChar w:fldCharType="begin"/>
        </w:r>
        <w:r w:rsidR="002220BA" w:rsidRPr="002220BA">
          <w:rPr>
            <w:rFonts w:ascii="Arial" w:hAnsi="Arial" w:cs="Arial"/>
            <w:noProof/>
            <w:webHidden/>
            <w:sz w:val="24"/>
            <w:szCs w:val="24"/>
          </w:rPr>
          <w:instrText xml:space="preserve"> PAGEREF _Toc155977408 \h </w:instrText>
        </w:r>
        <w:r w:rsidR="002220BA" w:rsidRPr="002220BA">
          <w:rPr>
            <w:rFonts w:ascii="Arial" w:hAnsi="Arial" w:cs="Arial"/>
            <w:noProof/>
            <w:webHidden/>
            <w:sz w:val="24"/>
            <w:szCs w:val="24"/>
          </w:rPr>
        </w:r>
        <w:r w:rsidR="002220BA" w:rsidRPr="002220BA">
          <w:rPr>
            <w:rFonts w:ascii="Arial" w:hAnsi="Arial" w:cs="Arial"/>
            <w:noProof/>
            <w:webHidden/>
            <w:sz w:val="24"/>
            <w:szCs w:val="24"/>
          </w:rPr>
          <w:fldChar w:fldCharType="separate"/>
        </w:r>
        <w:r w:rsidR="002220BA">
          <w:rPr>
            <w:rFonts w:ascii="Arial" w:hAnsi="Arial" w:cs="Arial"/>
            <w:noProof/>
            <w:webHidden/>
            <w:sz w:val="24"/>
            <w:szCs w:val="24"/>
          </w:rPr>
          <w:t>6</w:t>
        </w:r>
        <w:r w:rsidR="002220BA" w:rsidRPr="002220BA">
          <w:rPr>
            <w:rFonts w:ascii="Arial" w:hAnsi="Arial" w:cs="Arial"/>
            <w:noProof/>
            <w:webHidden/>
            <w:sz w:val="24"/>
            <w:szCs w:val="24"/>
          </w:rPr>
          <w:fldChar w:fldCharType="end"/>
        </w:r>
      </w:hyperlink>
    </w:p>
    <w:p w14:paraId="3213C746" w14:textId="33677365" w:rsidR="002220BA" w:rsidRPr="002220BA" w:rsidRDefault="00000000" w:rsidP="002220BA">
      <w:pPr>
        <w:pStyle w:val="TDC1"/>
        <w:tabs>
          <w:tab w:val="left" w:pos="720"/>
          <w:tab w:val="right" w:leader="dot" w:pos="8828"/>
        </w:tabs>
        <w:spacing w:after="0" w:line="240" w:lineRule="auto"/>
        <w:rPr>
          <w:rFonts w:ascii="Arial" w:hAnsi="Arial" w:cs="Arial"/>
          <w:noProof/>
          <w:sz w:val="24"/>
          <w:szCs w:val="24"/>
        </w:rPr>
      </w:pPr>
      <w:hyperlink w:anchor="_Toc155977409" w:history="1">
        <w:r w:rsidR="002220BA" w:rsidRPr="002220BA">
          <w:rPr>
            <w:rStyle w:val="Hipervnculo"/>
            <w:rFonts w:ascii="Arial" w:hAnsi="Arial" w:cs="Arial"/>
            <w:noProof/>
            <w:sz w:val="24"/>
            <w:szCs w:val="24"/>
            <w:lang w:eastAsia="en-US"/>
          </w:rPr>
          <w:t>7.1</w:t>
        </w:r>
        <w:r w:rsidR="002220BA" w:rsidRPr="002220BA">
          <w:rPr>
            <w:rFonts w:ascii="Arial" w:hAnsi="Arial" w:cs="Arial"/>
            <w:noProof/>
            <w:sz w:val="24"/>
            <w:szCs w:val="24"/>
          </w:rPr>
          <w:tab/>
        </w:r>
        <w:r w:rsidR="002220BA" w:rsidRPr="002220BA">
          <w:rPr>
            <w:rStyle w:val="Hipervnculo"/>
            <w:rFonts w:ascii="Arial" w:hAnsi="Arial" w:cs="Arial"/>
            <w:noProof/>
            <w:sz w:val="24"/>
            <w:szCs w:val="24"/>
            <w:lang w:eastAsia="en-US"/>
          </w:rPr>
          <w:t>METODOLOGÍA PARA LA DEFINICIÓN DE LA PLATAFORMA ESTRATÉGICA</w:t>
        </w:r>
        <w:r w:rsidR="002220BA" w:rsidRPr="002220BA">
          <w:rPr>
            <w:rFonts w:ascii="Arial" w:hAnsi="Arial" w:cs="Arial"/>
            <w:noProof/>
            <w:webHidden/>
            <w:sz w:val="24"/>
            <w:szCs w:val="24"/>
          </w:rPr>
          <w:tab/>
        </w:r>
        <w:r w:rsidR="002220BA" w:rsidRPr="002220BA">
          <w:rPr>
            <w:rFonts w:ascii="Arial" w:hAnsi="Arial" w:cs="Arial"/>
            <w:noProof/>
            <w:webHidden/>
            <w:sz w:val="24"/>
            <w:szCs w:val="24"/>
          </w:rPr>
          <w:fldChar w:fldCharType="begin"/>
        </w:r>
        <w:r w:rsidR="002220BA" w:rsidRPr="002220BA">
          <w:rPr>
            <w:rFonts w:ascii="Arial" w:hAnsi="Arial" w:cs="Arial"/>
            <w:noProof/>
            <w:webHidden/>
            <w:sz w:val="24"/>
            <w:szCs w:val="24"/>
          </w:rPr>
          <w:instrText xml:space="preserve"> PAGEREF _Toc155977409 \h </w:instrText>
        </w:r>
        <w:r w:rsidR="002220BA" w:rsidRPr="002220BA">
          <w:rPr>
            <w:rFonts w:ascii="Arial" w:hAnsi="Arial" w:cs="Arial"/>
            <w:noProof/>
            <w:webHidden/>
            <w:sz w:val="24"/>
            <w:szCs w:val="24"/>
          </w:rPr>
        </w:r>
        <w:r w:rsidR="002220BA" w:rsidRPr="002220BA">
          <w:rPr>
            <w:rFonts w:ascii="Arial" w:hAnsi="Arial" w:cs="Arial"/>
            <w:noProof/>
            <w:webHidden/>
            <w:sz w:val="24"/>
            <w:szCs w:val="24"/>
          </w:rPr>
          <w:fldChar w:fldCharType="separate"/>
        </w:r>
        <w:r w:rsidR="002220BA">
          <w:rPr>
            <w:rFonts w:ascii="Arial" w:hAnsi="Arial" w:cs="Arial"/>
            <w:noProof/>
            <w:webHidden/>
            <w:sz w:val="24"/>
            <w:szCs w:val="24"/>
          </w:rPr>
          <w:t>6</w:t>
        </w:r>
        <w:r w:rsidR="002220BA" w:rsidRPr="002220BA">
          <w:rPr>
            <w:rFonts w:ascii="Arial" w:hAnsi="Arial" w:cs="Arial"/>
            <w:noProof/>
            <w:webHidden/>
            <w:sz w:val="24"/>
            <w:szCs w:val="24"/>
          </w:rPr>
          <w:fldChar w:fldCharType="end"/>
        </w:r>
      </w:hyperlink>
    </w:p>
    <w:p w14:paraId="3BD09AED" w14:textId="245E2F62" w:rsidR="002220BA" w:rsidRPr="002220BA" w:rsidRDefault="00000000" w:rsidP="002220BA">
      <w:pPr>
        <w:pStyle w:val="TDC1"/>
        <w:tabs>
          <w:tab w:val="left" w:pos="720"/>
          <w:tab w:val="right" w:leader="dot" w:pos="8828"/>
        </w:tabs>
        <w:spacing w:after="0" w:line="240" w:lineRule="auto"/>
        <w:rPr>
          <w:rFonts w:ascii="Arial" w:hAnsi="Arial" w:cs="Arial"/>
          <w:noProof/>
          <w:sz w:val="24"/>
          <w:szCs w:val="24"/>
        </w:rPr>
      </w:pPr>
      <w:hyperlink w:anchor="_Toc155977410" w:history="1">
        <w:r w:rsidR="002220BA" w:rsidRPr="002220BA">
          <w:rPr>
            <w:rStyle w:val="Hipervnculo"/>
            <w:rFonts w:ascii="Arial" w:hAnsi="Arial" w:cs="Arial"/>
            <w:noProof/>
            <w:sz w:val="24"/>
            <w:szCs w:val="24"/>
          </w:rPr>
          <w:t>7.1.1</w:t>
        </w:r>
        <w:r w:rsidR="002220BA" w:rsidRPr="002220BA">
          <w:rPr>
            <w:rFonts w:ascii="Arial" w:hAnsi="Arial" w:cs="Arial"/>
            <w:noProof/>
            <w:sz w:val="24"/>
            <w:szCs w:val="24"/>
          </w:rPr>
          <w:tab/>
        </w:r>
        <w:r w:rsidR="002220BA" w:rsidRPr="002220BA">
          <w:rPr>
            <w:rStyle w:val="Hipervnculo"/>
            <w:rFonts w:ascii="Arial" w:hAnsi="Arial" w:cs="Arial"/>
            <w:noProof/>
            <w:sz w:val="24"/>
            <w:szCs w:val="24"/>
            <w:lang w:eastAsia="en-US"/>
          </w:rPr>
          <w:t>Instrumentos y herramientas para el análisis de información</w:t>
        </w:r>
        <w:r w:rsidR="002220BA" w:rsidRPr="002220BA">
          <w:rPr>
            <w:rFonts w:ascii="Arial" w:hAnsi="Arial" w:cs="Arial"/>
            <w:noProof/>
            <w:webHidden/>
            <w:sz w:val="24"/>
            <w:szCs w:val="24"/>
          </w:rPr>
          <w:tab/>
        </w:r>
        <w:r w:rsidR="002220BA" w:rsidRPr="002220BA">
          <w:rPr>
            <w:rFonts w:ascii="Arial" w:hAnsi="Arial" w:cs="Arial"/>
            <w:noProof/>
            <w:webHidden/>
            <w:sz w:val="24"/>
            <w:szCs w:val="24"/>
          </w:rPr>
          <w:fldChar w:fldCharType="begin"/>
        </w:r>
        <w:r w:rsidR="002220BA" w:rsidRPr="002220BA">
          <w:rPr>
            <w:rFonts w:ascii="Arial" w:hAnsi="Arial" w:cs="Arial"/>
            <w:noProof/>
            <w:webHidden/>
            <w:sz w:val="24"/>
            <w:szCs w:val="24"/>
          </w:rPr>
          <w:instrText xml:space="preserve"> PAGEREF _Toc155977410 \h </w:instrText>
        </w:r>
        <w:r w:rsidR="002220BA" w:rsidRPr="002220BA">
          <w:rPr>
            <w:rFonts w:ascii="Arial" w:hAnsi="Arial" w:cs="Arial"/>
            <w:noProof/>
            <w:webHidden/>
            <w:sz w:val="24"/>
            <w:szCs w:val="24"/>
          </w:rPr>
        </w:r>
        <w:r w:rsidR="002220BA" w:rsidRPr="002220BA">
          <w:rPr>
            <w:rFonts w:ascii="Arial" w:hAnsi="Arial" w:cs="Arial"/>
            <w:noProof/>
            <w:webHidden/>
            <w:sz w:val="24"/>
            <w:szCs w:val="24"/>
          </w:rPr>
          <w:fldChar w:fldCharType="separate"/>
        </w:r>
        <w:r w:rsidR="002220BA">
          <w:rPr>
            <w:rFonts w:ascii="Arial" w:hAnsi="Arial" w:cs="Arial"/>
            <w:noProof/>
            <w:webHidden/>
            <w:sz w:val="24"/>
            <w:szCs w:val="24"/>
          </w:rPr>
          <w:t>6</w:t>
        </w:r>
        <w:r w:rsidR="002220BA" w:rsidRPr="002220BA">
          <w:rPr>
            <w:rFonts w:ascii="Arial" w:hAnsi="Arial" w:cs="Arial"/>
            <w:noProof/>
            <w:webHidden/>
            <w:sz w:val="24"/>
            <w:szCs w:val="24"/>
          </w:rPr>
          <w:fldChar w:fldCharType="end"/>
        </w:r>
      </w:hyperlink>
    </w:p>
    <w:p w14:paraId="4CD44F69" w14:textId="2E9C74F2" w:rsidR="002220BA" w:rsidRPr="002220BA" w:rsidRDefault="00000000" w:rsidP="002220BA">
      <w:pPr>
        <w:pStyle w:val="TDC1"/>
        <w:tabs>
          <w:tab w:val="left" w:pos="720"/>
          <w:tab w:val="right" w:leader="dot" w:pos="8828"/>
        </w:tabs>
        <w:spacing w:after="0" w:line="240" w:lineRule="auto"/>
        <w:rPr>
          <w:rFonts w:ascii="Arial" w:hAnsi="Arial" w:cs="Arial"/>
          <w:noProof/>
          <w:sz w:val="24"/>
          <w:szCs w:val="24"/>
        </w:rPr>
      </w:pPr>
      <w:hyperlink w:anchor="_Toc155977411" w:history="1">
        <w:r w:rsidR="002220BA" w:rsidRPr="002220BA">
          <w:rPr>
            <w:rStyle w:val="Hipervnculo"/>
            <w:rFonts w:ascii="Arial" w:hAnsi="Arial" w:cs="Arial"/>
            <w:noProof/>
            <w:sz w:val="24"/>
            <w:szCs w:val="24"/>
            <w:lang w:eastAsia="en-US"/>
          </w:rPr>
          <w:t>7.2</w:t>
        </w:r>
        <w:r w:rsidR="002220BA" w:rsidRPr="002220BA">
          <w:rPr>
            <w:rFonts w:ascii="Arial" w:hAnsi="Arial" w:cs="Arial"/>
            <w:noProof/>
            <w:sz w:val="24"/>
            <w:szCs w:val="24"/>
          </w:rPr>
          <w:tab/>
        </w:r>
        <w:r w:rsidR="002220BA" w:rsidRPr="002220BA">
          <w:rPr>
            <w:rStyle w:val="Hipervnculo"/>
            <w:rFonts w:ascii="Arial" w:hAnsi="Arial" w:cs="Arial"/>
            <w:noProof/>
            <w:sz w:val="24"/>
            <w:szCs w:val="24"/>
            <w:lang w:eastAsia="en-US"/>
          </w:rPr>
          <w:t>DIAGNÓSTICO ESTRATÉGICO DE LA ENTIDAD</w:t>
        </w:r>
        <w:r w:rsidR="002220BA" w:rsidRPr="002220BA">
          <w:rPr>
            <w:rFonts w:ascii="Arial" w:hAnsi="Arial" w:cs="Arial"/>
            <w:noProof/>
            <w:webHidden/>
            <w:sz w:val="24"/>
            <w:szCs w:val="24"/>
          </w:rPr>
          <w:tab/>
        </w:r>
        <w:r w:rsidR="002220BA" w:rsidRPr="002220BA">
          <w:rPr>
            <w:rFonts w:ascii="Arial" w:hAnsi="Arial" w:cs="Arial"/>
            <w:noProof/>
            <w:webHidden/>
            <w:sz w:val="24"/>
            <w:szCs w:val="24"/>
          </w:rPr>
          <w:fldChar w:fldCharType="begin"/>
        </w:r>
        <w:r w:rsidR="002220BA" w:rsidRPr="002220BA">
          <w:rPr>
            <w:rFonts w:ascii="Arial" w:hAnsi="Arial" w:cs="Arial"/>
            <w:noProof/>
            <w:webHidden/>
            <w:sz w:val="24"/>
            <w:szCs w:val="24"/>
          </w:rPr>
          <w:instrText xml:space="preserve"> PAGEREF _Toc155977411 \h </w:instrText>
        </w:r>
        <w:r w:rsidR="002220BA" w:rsidRPr="002220BA">
          <w:rPr>
            <w:rFonts w:ascii="Arial" w:hAnsi="Arial" w:cs="Arial"/>
            <w:noProof/>
            <w:webHidden/>
            <w:sz w:val="24"/>
            <w:szCs w:val="24"/>
          </w:rPr>
        </w:r>
        <w:r w:rsidR="002220BA" w:rsidRPr="002220BA">
          <w:rPr>
            <w:rFonts w:ascii="Arial" w:hAnsi="Arial" w:cs="Arial"/>
            <w:noProof/>
            <w:webHidden/>
            <w:sz w:val="24"/>
            <w:szCs w:val="24"/>
          </w:rPr>
          <w:fldChar w:fldCharType="separate"/>
        </w:r>
        <w:r w:rsidR="002220BA">
          <w:rPr>
            <w:rFonts w:ascii="Arial" w:hAnsi="Arial" w:cs="Arial"/>
            <w:noProof/>
            <w:webHidden/>
            <w:sz w:val="24"/>
            <w:szCs w:val="24"/>
          </w:rPr>
          <w:t>8</w:t>
        </w:r>
        <w:r w:rsidR="002220BA" w:rsidRPr="002220BA">
          <w:rPr>
            <w:rFonts w:ascii="Arial" w:hAnsi="Arial" w:cs="Arial"/>
            <w:noProof/>
            <w:webHidden/>
            <w:sz w:val="24"/>
            <w:szCs w:val="24"/>
          </w:rPr>
          <w:fldChar w:fldCharType="end"/>
        </w:r>
      </w:hyperlink>
    </w:p>
    <w:p w14:paraId="07F75CC5" w14:textId="695222BF" w:rsidR="002220BA" w:rsidRPr="002220BA" w:rsidRDefault="00000000" w:rsidP="002220BA">
      <w:pPr>
        <w:pStyle w:val="TDC1"/>
        <w:tabs>
          <w:tab w:val="left" w:pos="720"/>
          <w:tab w:val="right" w:leader="dot" w:pos="8828"/>
        </w:tabs>
        <w:spacing w:after="0" w:line="240" w:lineRule="auto"/>
        <w:rPr>
          <w:rFonts w:ascii="Arial" w:hAnsi="Arial" w:cs="Arial"/>
          <w:noProof/>
          <w:sz w:val="24"/>
          <w:szCs w:val="24"/>
        </w:rPr>
      </w:pPr>
      <w:hyperlink w:anchor="_Toc155977412" w:history="1">
        <w:r w:rsidR="002220BA" w:rsidRPr="002220BA">
          <w:rPr>
            <w:rStyle w:val="Hipervnculo"/>
            <w:rFonts w:ascii="Arial" w:hAnsi="Arial" w:cs="Arial"/>
            <w:noProof/>
            <w:sz w:val="24"/>
            <w:szCs w:val="24"/>
            <w:lang w:eastAsia="en-US"/>
          </w:rPr>
          <w:t>7.2.1</w:t>
        </w:r>
        <w:r w:rsidR="002220BA" w:rsidRPr="002220BA">
          <w:rPr>
            <w:rFonts w:ascii="Arial" w:hAnsi="Arial" w:cs="Arial"/>
            <w:noProof/>
            <w:sz w:val="24"/>
            <w:szCs w:val="24"/>
          </w:rPr>
          <w:tab/>
        </w:r>
        <w:r w:rsidR="002220BA" w:rsidRPr="002220BA">
          <w:rPr>
            <w:rStyle w:val="Hipervnculo"/>
            <w:rFonts w:ascii="Arial" w:hAnsi="Arial" w:cs="Arial"/>
            <w:noProof/>
            <w:sz w:val="24"/>
            <w:szCs w:val="24"/>
            <w:lang w:eastAsia="en-US"/>
          </w:rPr>
          <w:t>Metodología para los análisis de diagnóstico</w:t>
        </w:r>
        <w:r w:rsidR="002220BA" w:rsidRPr="002220BA">
          <w:rPr>
            <w:rFonts w:ascii="Arial" w:hAnsi="Arial" w:cs="Arial"/>
            <w:noProof/>
            <w:webHidden/>
            <w:sz w:val="24"/>
            <w:szCs w:val="24"/>
          </w:rPr>
          <w:tab/>
        </w:r>
        <w:r w:rsidR="002220BA" w:rsidRPr="002220BA">
          <w:rPr>
            <w:rFonts w:ascii="Arial" w:hAnsi="Arial" w:cs="Arial"/>
            <w:noProof/>
            <w:webHidden/>
            <w:sz w:val="24"/>
            <w:szCs w:val="24"/>
          </w:rPr>
          <w:fldChar w:fldCharType="begin"/>
        </w:r>
        <w:r w:rsidR="002220BA" w:rsidRPr="002220BA">
          <w:rPr>
            <w:rFonts w:ascii="Arial" w:hAnsi="Arial" w:cs="Arial"/>
            <w:noProof/>
            <w:webHidden/>
            <w:sz w:val="24"/>
            <w:szCs w:val="24"/>
          </w:rPr>
          <w:instrText xml:space="preserve"> PAGEREF _Toc155977412 \h </w:instrText>
        </w:r>
        <w:r w:rsidR="002220BA" w:rsidRPr="002220BA">
          <w:rPr>
            <w:rFonts w:ascii="Arial" w:hAnsi="Arial" w:cs="Arial"/>
            <w:noProof/>
            <w:webHidden/>
            <w:sz w:val="24"/>
            <w:szCs w:val="24"/>
          </w:rPr>
        </w:r>
        <w:r w:rsidR="002220BA" w:rsidRPr="002220BA">
          <w:rPr>
            <w:rFonts w:ascii="Arial" w:hAnsi="Arial" w:cs="Arial"/>
            <w:noProof/>
            <w:webHidden/>
            <w:sz w:val="24"/>
            <w:szCs w:val="24"/>
          </w:rPr>
          <w:fldChar w:fldCharType="separate"/>
        </w:r>
        <w:r w:rsidR="002220BA">
          <w:rPr>
            <w:rFonts w:ascii="Arial" w:hAnsi="Arial" w:cs="Arial"/>
            <w:noProof/>
            <w:webHidden/>
            <w:sz w:val="24"/>
            <w:szCs w:val="24"/>
          </w:rPr>
          <w:t>8</w:t>
        </w:r>
        <w:r w:rsidR="002220BA" w:rsidRPr="002220BA">
          <w:rPr>
            <w:rFonts w:ascii="Arial" w:hAnsi="Arial" w:cs="Arial"/>
            <w:noProof/>
            <w:webHidden/>
            <w:sz w:val="24"/>
            <w:szCs w:val="24"/>
          </w:rPr>
          <w:fldChar w:fldCharType="end"/>
        </w:r>
      </w:hyperlink>
    </w:p>
    <w:p w14:paraId="37AE9B14" w14:textId="54BE7DB7" w:rsidR="002220BA" w:rsidRPr="002220BA" w:rsidRDefault="00000000" w:rsidP="002220BA">
      <w:pPr>
        <w:pStyle w:val="TDC1"/>
        <w:tabs>
          <w:tab w:val="left" w:pos="1100"/>
          <w:tab w:val="right" w:leader="dot" w:pos="8828"/>
        </w:tabs>
        <w:spacing w:after="0" w:line="240" w:lineRule="auto"/>
        <w:rPr>
          <w:rFonts w:ascii="Arial" w:hAnsi="Arial" w:cs="Arial"/>
          <w:noProof/>
          <w:sz w:val="24"/>
          <w:szCs w:val="24"/>
        </w:rPr>
      </w:pPr>
      <w:hyperlink w:anchor="_Toc155977413" w:history="1">
        <w:r w:rsidR="002220BA" w:rsidRPr="002220BA">
          <w:rPr>
            <w:rStyle w:val="Hipervnculo"/>
            <w:rFonts w:ascii="Arial" w:hAnsi="Arial" w:cs="Arial"/>
            <w:noProof/>
            <w:sz w:val="24"/>
            <w:szCs w:val="24"/>
            <w:lang w:eastAsia="en-US"/>
          </w:rPr>
          <w:t>7.2.1.1</w:t>
        </w:r>
        <w:r w:rsidR="002220BA" w:rsidRPr="002220BA">
          <w:rPr>
            <w:rFonts w:ascii="Arial" w:hAnsi="Arial" w:cs="Arial"/>
            <w:noProof/>
            <w:sz w:val="24"/>
            <w:szCs w:val="24"/>
          </w:rPr>
          <w:tab/>
        </w:r>
        <w:r w:rsidR="002220BA" w:rsidRPr="002220BA">
          <w:rPr>
            <w:rStyle w:val="Hipervnculo"/>
            <w:rFonts w:ascii="Arial" w:hAnsi="Arial" w:cs="Arial"/>
            <w:noProof/>
            <w:sz w:val="24"/>
            <w:szCs w:val="24"/>
            <w:lang w:eastAsia="en-US"/>
          </w:rPr>
          <w:t>Objetivo de los análisis</w:t>
        </w:r>
        <w:r w:rsidR="002220BA" w:rsidRPr="002220BA">
          <w:rPr>
            <w:rFonts w:ascii="Arial" w:hAnsi="Arial" w:cs="Arial"/>
            <w:noProof/>
            <w:webHidden/>
            <w:sz w:val="24"/>
            <w:szCs w:val="24"/>
          </w:rPr>
          <w:tab/>
        </w:r>
        <w:r w:rsidR="002220BA" w:rsidRPr="002220BA">
          <w:rPr>
            <w:rFonts w:ascii="Arial" w:hAnsi="Arial" w:cs="Arial"/>
            <w:noProof/>
            <w:webHidden/>
            <w:sz w:val="24"/>
            <w:szCs w:val="24"/>
          </w:rPr>
          <w:fldChar w:fldCharType="begin"/>
        </w:r>
        <w:r w:rsidR="002220BA" w:rsidRPr="002220BA">
          <w:rPr>
            <w:rFonts w:ascii="Arial" w:hAnsi="Arial" w:cs="Arial"/>
            <w:noProof/>
            <w:webHidden/>
            <w:sz w:val="24"/>
            <w:szCs w:val="24"/>
          </w:rPr>
          <w:instrText xml:space="preserve"> PAGEREF _Toc155977413 \h </w:instrText>
        </w:r>
        <w:r w:rsidR="002220BA" w:rsidRPr="002220BA">
          <w:rPr>
            <w:rFonts w:ascii="Arial" w:hAnsi="Arial" w:cs="Arial"/>
            <w:noProof/>
            <w:webHidden/>
            <w:sz w:val="24"/>
            <w:szCs w:val="24"/>
          </w:rPr>
        </w:r>
        <w:r w:rsidR="002220BA" w:rsidRPr="002220BA">
          <w:rPr>
            <w:rFonts w:ascii="Arial" w:hAnsi="Arial" w:cs="Arial"/>
            <w:noProof/>
            <w:webHidden/>
            <w:sz w:val="24"/>
            <w:szCs w:val="24"/>
          </w:rPr>
          <w:fldChar w:fldCharType="separate"/>
        </w:r>
        <w:r w:rsidR="002220BA">
          <w:rPr>
            <w:rFonts w:ascii="Arial" w:hAnsi="Arial" w:cs="Arial"/>
            <w:noProof/>
            <w:webHidden/>
            <w:sz w:val="24"/>
            <w:szCs w:val="24"/>
          </w:rPr>
          <w:t>8</w:t>
        </w:r>
        <w:r w:rsidR="002220BA" w:rsidRPr="002220BA">
          <w:rPr>
            <w:rFonts w:ascii="Arial" w:hAnsi="Arial" w:cs="Arial"/>
            <w:noProof/>
            <w:webHidden/>
            <w:sz w:val="24"/>
            <w:szCs w:val="24"/>
          </w:rPr>
          <w:fldChar w:fldCharType="end"/>
        </w:r>
      </w:hyperlink>
    </w:p>
    <w:p w14:paraId="408019DE" w14:textId="61F4CE97" w:rsidR="002220BA" w:rsidRPr="002220BA" w:rsidRDefault="00000000" w:rsidP="002220BA">
      <w:pPr>
        <w:pStyle w:val="TDC1"/>
        <w:tabs>
          <w:tab w:val="left" w:pos="1100"/>
          <w:tab w:val="right" w:leader="dot" w:pos="8828"/>
        </w:tabs>
        <w:spacing w:after="0" w:line="240" w:lineRule="auto"/>
        <w:rPr>
          <w:rFonts w:ascii="Arial" w:hAnsi="Arial" w:cs="Arial"/>
          <w:noProof/>
          <w:sz w:val="24"/>
          <w:szCs w:val="24"/>
        </w:rPr>
      </w:pPr>
      <w:hyperlink w:anchor="_Toc155977414" w:history="1">
        <w:r w:rsidR="002220BA" w:rsidRPr="002220BA">
          <w:rPr>
            <w:rStyle w:val="Hipervnculo"/>
            <w:rFonts w:ascii="Arial" w:hAnsi="Arial" w:cs="Arial"/>
            <w:noProof/>
            <w:sz w:val="24"/>
            <w:szCs w:val="24"/>
            <w:lang w:eastAsia="en-US"/>
          </w:rPr>
          <w:t>7.2.1.2</w:t>
        </w:r>
        <w:r w:rsidR="002220BA" w:rsidRPr="002220BA">
          <w:rPr>
            <w:rFonts w:ascii="Arial" w:hAnsi="Arial" w:cs="Arial"/>
            <w:noProof/>
            <w:sz w:val="24"/>
            <w:szCs w:val="24"/>
          </w:rPr>
          <w:tab/>
        </w:r>
        <w:r w:rsidR="002220BA" w:rsidRPr="002220BA">
          <w:rPr>
            <w:rStyle w:val="Hipervnculo"/>
            <w:rFonts w:ascii="Arial" w:hAnsi="Arial" w:cs="Arial"/>
            <w:noProof/>
            <w:sz w:val="24"/>
            <w:szCs w:val="24"/>
            <w:lang w:eastAsia="en-US"/>
          </w:rPr>
          <w:t>Fuentes de datos</w:t>
        </w:r>
        <w:r w:rsidR="002220BA" w:rsidRPr="002220BA">
          <w:rPr>
            <w:rFonts w:ascii="Arial" w:hAnsi="Arial" w:cs="Arial"/>
            <w:noProof/>
            <w:webHidden/>
            <w:sz w:val="24"/>
            <w:szCs w:val="24"/>
          </w:rPr>
          <w:tab/>
        </w:r>
        <w:r w:rsidR="002220BA" w:rsidRPr="002220BA">
          <w:rPr>
            <w:rFonts w:ascii="Arial" w:hAnsi="Arial" w:cs="Arial"/>
            <w:noProof/>
            <w:webHidden/>
            <w:sz w:val="24"/>
            <w:szCs w:val="24"/>
          </w:rPr>
          <w:fldChar w:fldCharType="begin"/>
        </w:r>
        <w:r w:rsidR="002220BA" w:rsidRPr="002220BA">
          <w:rPr>
            <w:rFonts w:ascii="Arial" w:hAnsi="Arial" w:cs="Arial"/>
            <w:noProof/>
            <w:webHidden/>
            <w:sz w:val="24"/>
            <w:szCs w:val="24"/>
          </w:rPr>
          <w:instrText xml:space="preserve"> PAGEREF _Toc155977414 \h </w:instrText>
        </w:r>
        <w:r w:rsidR="002220BA" w:rsidRPr="002220BA">
          <w:rPr>
            <w:rFonts w:ascii="Arial" w:hAnsi="Arial" w:cs="Arial"/>
            <w:noProof/>
            <w:webHidden/>
            <w:sz w:val="24"/>
            <w:szCs w:val="24"/>
          </w:rPr>
        </w:r>
        <w:r w:rsidR="002220BA" w:rsidRPr="002220BA">
          <w:rPr>
            <w:rFonts w:ascii="Arial" w:hAnsi="Arial" w:cs="Arial"/>
            <w:noProof/>
            <w:webHidden/>
            <w:sz w:val="24"/>
            <w:szCs w:val="24"/>
          </w:rPr>
          <w:fldChar w:fldCharType="separate"/>
        </w:r>
        <w:r w:rsidR="002220BA">
          <w:rPr>
            <w:rFonts w:ascii="Arial" w:hAnsi="Arial" w:cs="Arial"/>
            <w:noProof/>
            <w:webHidden/>
            <w:sz w:val="24"/>
            <w:szCs w:val="24"/>
          </w:rPr>
          <w:t>8</w:t>
        </w:r>
        <w:r w:rsidR="002220BA" w:rsidRPr="002220BA">
          <w:rPr>
            <w:rFonts w:ascii="Arial" w:hAnsi="Arial" w:cs="Arial"/>
            <w:noProof/>
            <w:webHidden/>
            <w:sz w:val="24"/>
            <w:szCs w:val="24"/>
          </w:rPr>
          <w:fldChar w:fldCharType="end"/>
        </w:r>
      </w:hyperlink>
    </w:p>
    <w:p w14:paraId="0D6D3E0E" w14:textId="12FF6801" w:rsidR="002220BA" w:rsidRPr="002220BA" w:rsidRDefault="00000000" w:rsidP="002220BA">
      <w:pPr>
        <w:pStyle w:val="TDC1"/>
        <w:tabs>
          <w:tab w:val="left" w:pos="1100"/>
          <w:tab w:val="right" w:leader="dot" w:pos="8828"/>
        </w:tabs>
        <w:spacing w:after="0" w:line="240" w:lineRule="auto"/>
        <w:rPr>
          <w:rFonts w:ascii="Arial" w:hAnsi="Arial" w:cs="Arial"/>
          <w:noProof/>
          <w:sz w:val="24"/>
          <w:szCs w:val="24"/>
        </w:rPr>
      </w:pPr>
      <w:hyperlink w:anchor="_Toc155977415" w:history="1">
        <w:r w:rsidR="002220BA" w:rsidRPr="002220BA">
          <w:rPr>
            <w:rStyle w:val="Hipervnculo"/>
            <w:rFonts w:ascii="Arial" w:hAnsi="Arial" w:cs="Arial"/>
            <w:noProof/>
            <w:sz w:val="24"/>
            <w:szCs w:val="24"/>
            <w:lang w:eastAsia="en-US"/>
          </w:rPr>
          <w:t>7.2.1.3</w:t>
        </w:r>
        <w:r w:rsidR="002220BA" w:rsidRPr="002220BA">
          <w:rPr>
            <w:rFonts w:ascii="Arial" w:hAnsi="Arial" w:cs="Arial"/>
            <w:noProof/>
            <w:sz w:val="24"/>
            <w:szCs w:val="24"/>
          </w:rPr>
          <w:tab/>
        </w:r>
        <w:r w:rsidR="002220BA" w:rsidRPr="002220BA">
          <w:rPr>
            <w:rStyle w:val="Hipervnculo"/>
            <w:rFonts w:ascii="Arial" w:hAnsi="Arial" w:cs="Arial"/>
            <w:noProof/>
            <w:sz w:val="24"/>
            <w:szCs w:val="24"/>
            <w:lang w:eastAsia="en-US"/>
          </w:rPr>
          <w:t>Instrumentos y herramientas para el análisis</w:t>
        </w:r>
        <w:r w:rsidR="002220BA" w:rsidRPr="002220BA">
          <w:rPr>
            <w:rFonts w:ascii="Arial" w:hAnsi="Arial" w:cs="Arial"/>
            <w:noProof/>
            <w:webHidden/>
            <w:sz w:val="24"/>
            <w:szCs w:val="24"/>
          </w:rPr>
          <w:tab/>
        </w:r>
        <w:r w:rsidR="002220BA" w:rsidRPr="002220BA">
          <w:rPr>
            <w:rFonts w:ascii="Arial" w:hAnsi="Arial" w:cs="Arial"/>
            <w:noProof/>
            <w:webHidden/>
            <w:sz w:val="24"/>
            <w:szCs w:val="24"/>
          </w:rPr>
          <w:fldChar w:fldCharType="begin"/>
        </w:r>
        <w:r w:rsidR="002220BA" w:rsidRPr="002220BA">
          <w:rPr>
            <w:rFonts w:ascii="Arial" w:hAnsi="Arial" w:cs="Arial"/>
            <w:noProof/>
            <w:webHidden/>
            <w:sz w:val="24"/>
            <w:szCs w:val="24"/>
          </w:rPr>
          <w:instrText xml:space="preserve"> PAGEREF _Toc155977415 \h </w:instrText>
        </w:r>
        <w:r w:rsidR="002220BA" w:rsidRPr="002220BA">
          <w:rPr>
            <w:rFonts w:ascii="Arial" w:hAnsi="Arial" w:cs="Arial"/>
            <w:noProof/>
            <w:webHidden/>
            <w:sz w:val="24"/>
            <w:szCs w:val="24"/>
          </w:rPr>
        </w:r>
        <w:r w:rsidR="002220BA" w:rsidRPr="002220BA">
          <w:rPr>
            <w:rFonts w:ascii="Arial" w:hAnsi="Arial" w:cs="Arial"/>
            <w:noProof/>
            <w:webHidden/>
            <w:sz w:val="24"/>
            <w:szCs w:val="24"/>
          </w:rPr>
          <w:fldChar w:fldCharType="separate"/>
        </w:r>
        <w:r w:rsidR="002220BA">
          <w:rPr>
            <w:rFonts w:ascii="Arial" w:hAnsi="Arial" w:cs="Arial"/>
            <w:noProof/>
            <w:webHidden/>
            <w:sz w:val="24"/>
            <w:szCs w:val="24"/>
          </w:rPr>
          <w:t>9</w:t>
        </w:r>
        <w:r w:rsidR="002220BA" w:rsidRPr="002220BA">
          <w:rPr>
            <w:rFonts w:ascii="Arial" w:hAnsi="Arial" w:cs="Arial"/>
            <w:noProof/>
            <w:webHidden/>
            <w:sz w:val="24"/>
            <w:szCs w:val="24"/>
          </w:rPr>
          <w:fldChar w:fldCharType="end"/>
        </w:r>
      </w:hyperlink>
    </w:p>
    <w:p w14:paraId="32F261D9" w14:textId="67C93903" w:rsidR="002220BA" w:rsidRPr="002220BA" w:rsidRDefault="00000000" w:rsidP="002220BA">
      <w:pPr>
        <w:pStyle w:val="TDC1"/>
        <w:tabs>
          <w:tab w:val="left" w:pos="720"/>
          <w:tab w:val="right" w:leader="dot" w:pos="8828"/>
        </w:tabs>
        <w:spacing w:after="0" w:line="240" w:lineRule="auto"/>
        <w:rPr>
          <w:rFonts w:ascii="Arial" w:hAnsi="Arial" w:cs="Arial"/>
          <w:noProof/>
          <w:sz w:val="24"/>
          <w:szCs w:val="24"/>
        </w:rPr>
      </w:pPr>
      <w:hyperlink w:anchor="_Toc155977416" w:history="1">
        <w:r w:rsidR="002220BA" w:rsidRPr="002220BA">
          <w:rPr>
            <w:rStyle w:val="Hipervnculo"/>
            <w:rFonts w:ascii="Arial" w:hAnsi="Arial" w:cs="Arial"/>
            <w:noProof/>
            <w:sz w:val="24"/>
            <w:szCs w:val="24"/>
            <w:lang w:eastAsia="en-US"/>
          </w:rPr>
          <w:t>7.2.2</w:t>
        </w:r>
        <w:r w:rsidR="002220BA" w:rsidRPr="002220BA">
          <w:rPr>
            <w:rFonts w:ascii="Arial" w:hAnsi="Arial" w:cs="Arial"/>
            <w:noProof/>
            <w:sz w:val="24"/>
            <w:szCs w:val="24"/>
          </w:rPr>
          <w:tab/>
        </w:r>
        <w:r w:rsidR="002220BA" w:rsidRPr="002220BA">
          <w:rPr>
            <w:rStyle w:val="Hipervnculo"/>
            <w:rFonts w:ascii="Arial" w:hAnsi="Arial" w:cs="Arial"/>
            <w:noProof/>
            <w:sz w:val="24"/>
            <w:szCs w:val="24"/>
            <w:lang w:eastAsia="en-US"/>
          </w:rPr>
          <w:t>Análisis de contexto interno</w:t>
        </w:r>
        <w:r w:rsidR="002220BA" w:rsidRPr="002220BA">
          <w:rPr>
            <w:rFonts w:ascii="Arial" w:hAnsi="Arial" w:cs="Arial"/>
            <w:noProof/>
            <w:webHidden/>
            <w:sz w:val="24"/>
            <w:szCs w:val="24"/>
          </w:rPr>
          <w:tab/>
        </w:r>
        <w:r w:rsidR="002220BA" w:rsidRPr="002220BA">
          <w:rPr>
            <w:rFonts w:ascii="Arial" w:hAnsi="Arial" w:cs="Arial"/>
            <w:noProof/>
            <w:webHidden/>
            <w:sz w:val="24"/>
            <w:szCs w:val="24"/>
          </w:rPr>
          <w:fldChar w:fldCharType="begin"/>
        </w:r>
        <w:r w:rsidR="002220BA" w:rsidRPr="002220BA">
          <w:rPr>
            <w:rFonts w:ascii="Arial" w:hAnsi="Arial" w:cs="Arial"/>
            <w:noProof/>
            <w:webHidden/>
            <w:sz w:val="24"/>
            <w:szCs w:val="24"/>
          </w:rPr>
          <w:instrText xml:space="preserve"> PAGEREF _Toc155977416 \h </w:instrText>
        </w:r>
        <w:r w:rsidR="002220BA" w:rsidRPr="002220BA">
          <w:rPr>
            <w:rFonts w:ascii="Arial" w:hAnsi="Arial" w:cs="Arial"/>
            <w:noProof/>
            <w:webHidden/>
            <w:sz w:val="24"/>
            <w:szCs w:val="24"/>
          </w:rPr>
        </w:r>
        <w:r w:rsidR="002220BA" w:rsidRPr="002220BA">
          <w:rPr>
            <w:rFonts w:ascii="Arial" w:hAnsi="Arial" w:cs="Arial"/>
            <w:noProof/>
            <w:webHidden/>
            <w:sz w:val="24"/>
            <w:szCs w:val="24"/>
          </w:rPr>
          <w:fldChar w:fldCharType="separate"/>
        </w:r>
        <w:r w:rsidR="002220BA">
          <w:rPr>
            <w:rFonts w:ascii="Arial" w:hAnsi="Arial" w:cs="Arial"/>
            <w:noProof/>
            <w:webHidden/>
            <w:sz w:val="24"/>
            <w:szCs w:val="24"/>
          </w:rPr>
          <w:t>10</w:t>
        </w:r>
        <w:r w:rsidR="002220BA" w:rsidRPr="002220BA">
          <w:rPr>
            <w:rFonts w:ascii="Arial" w:hAnsi="Arial" w:cs="Arial"/>
            <w:noProof/>
            <w:webHidden/>
            <w:sz w:val="24"/>
            <w:szCs w:val="24"/>
          </w:rPr>
          <w:fldChar w:fldCharType="end"/>
        </w:r>
      </w:hyperlink>
    </w:p>
    <w:p w14:paraId="17A0959B" w14:textId="7C291014" w:rsidR="002220BA" w:rsidRPr="002220BA" w:rsidRDefault="00000000" w:rsidP="002220BA">
      <w:pPr>
        <w:pStyle w:val="TDC1"/>
        <w:tabs>
          <w:tab w:val="left" w:pos="1100"/>
          <w:tab w:val="right" w:leader="dot" w:pos="8828"/>
        </w:tabs>
        <w:spacing w:after="0" w:line="240" w:lineRule="auto"/>
        <w:rPr>
          <w:rFonts w:ascii="Arial" w:hAnsi="Arial" w:cs="Arial"/>
          <w:noProof/>
          <w:sz w:val="24"/>
          <w:szCs w:val="24"/>
        </w:rPr>
      </w:pPr>
      <w:hyperlink w:anchor="_Toc155977417" w:history="1">
        <w:r w:rsidR="002220BA" w:rsidRPr="002220BA">
          <w:rPr>
            <w:rStyle w:val="Hipervnculo"/>
            <w:rFonts w:ascii="Arial" w:hAnsi="Arial" w:cs="Arial"/>
            <w:noProof/>
            <w:sz w:val="24"/>
            <w:szCs w:val="24"/>
            <w:lang w:eastAsia="en-US"/>
          </w:rPr>
          <w:t>7.2.2.1</w:t>
        </w:r>
        <w:r w:rsidR="002220BA" w:rsidRPr="002220BA">
          <w:rPr>
            <w:rFonts w:ascii="Arial" w:hAnsi="Arial" w:cs="Arial"/>
            <w:noProof/>
            <w:sz w:val="24"/>
            <w:szCs w:val="24"/>
          </w:rPr>
          <w:tab/>
        </w:r>
        <w:r w:rsidR="002220BA" w:rsidRPr="002220BA">
          <w:rPr>
            <w:rStyle w:val="Hipervnculo"/>
            <w:rFonts w:ascii="Arial" w:hAnsi="Arial" w:cs="Arial"/>
            <w:noProof/>
            <w:sz w:val="24"/>
            <w:szCs w:val="24"/>
            <w:lang w:eastAsia="en-US"/>
          </w:rPr>
          <w:t>Aplicación del Modelo Integrado de Planeación y Gestión - MIPG</w:t>
        </w:r>
        <w:r w:rsidR="002220BA" w:rsidRPr="002220BA">
          <w:rPr>
            <w:rFonts w:ascii="Arial" w:hAnsi="Arial" w:cs="Arial"/>
            <w:noProof/>
            <w:webHidden/>
            <w:sz w:val="24"/>
            <w:szCs w:val="24"/>
          </w:rPr>
          <w:tab/>
        </w:r>
        <w:r w:rsidR="002220BA" w:rsidRPr="002220BA">
          <w:rPr>
            <w:rFonts w:ascii="Arial" w:hAnsi="Arial" w:cs="Arial"/>
            <w:noProof/>
            <w:webHidden/>
            <w:sz w:val="24"/>
            <w:szCs w:val="24"/>
          </w:rPr>
          <w:fldChar w:fldCharType="begin"/>
        </w:r>
        <w:r w:rsidR="002220BA" w:rsidRPr="002220BA">
          <w:rPr>
            <w:rFonts w:ascii="Arial" w:hAnsi="Arial" w:cs="Arial"/>
            <w:noProof/>
            <w:webHidden/>
            <w:sz w:val="24"/>
            <w:szCs w:val="24"/>
          </w:rPr>
          <w:instrText xml:space="preserve"> PAGEREF _Toc155977417 \h </w:instrText>
        </w:r>
        <w:r w:rsidR="002220BA" w:rsidRPr="002220BA">
          <w:rPr>
            <w:rFonts w:ascii="Arial" w:hAnsi="Arial" w:cs="Arial"/>
            <w:noProof/>
            <w:webHidden/>
            <w:sz w:val="24"/>
            <w:szCs w:val="24"/>
          </w:rPr>
        </w:r>
        <w:r w:rsidR="002220BA" w:rsidRPr="002220BA">
          <w:rPr>
            <w:rFonts w:ascii="Arial" w:hAnsi="Arial" w:cs="Arial"/>
            <w:noProof/>
            <w:webHidden/>
            <w:sz w:val="24"/>
            <w:szCs w:val="24"/>
          </w:rPr>
          <w:fldChar w:fldCharType="separate"/>
        </w:r>
        <w:r w:rsidR="002220BA">
          <w:rPr>
            <w:rFonts w:ascii="Arial" w:hAnsi="Arial" w:cs="Arial"/>
            <w:noProof/>
            <w:webHidden/>
            <w:sz w:val="24"/>
            <w:szCs w:val="24"/>
          </w:rPr>
          <w:t>10</w:t>
        </w:r>
        <w:r w:rsidR="002220BA" w:rsidRPr="002220BA">
          <w:rPr>
            <w:rFonts w:ascii="Arial" w:hAnsi="Arial" w:cs="Arial"/>
            <w:noProof/>
            <w:webHidden/>
            <w:sz w:val="24"/>
            <w:szCs w:val="24"/>
          </w:rPr>
          <w:fldChar w:fldCharType="end"/>
        </w:r>
      </w:hyperlink>
    </w:p>
    <w:p w14:paraId="069811A3" w14:textId="09C82385" w:rsidR="002220BA" w:rsidRPr="002220BA" w:rsidRDefault="00000000" w:rsidP="002220BA">
      <w:pPr>
        <w:pStyle w:val="TDC1"/>
        <w:tabs>
          <w:tab w:val="left" w:pos="1100"/>
          <w:tab w:val="right" w:leader="dot" w:pos="8828"/>
        </w:tabs>
        <w:spacing w:after="0" w:line="240" w:lineRule="auto"/>
        <w:rPr>
          <w:rFonts w:ascii="Arial" w:hAnsi="Arial" w:cs="Arial"/>
          <w:noProof/>
          <w:sz w:val="24"/>
          <w:szCs w:val="24"/>
        </w:rPr>
      </w:pPr>
      <w:hyperlink w:anchor="_Toc155977418" w:history="1">
        <w:r w:rsidR="002220BA" w:rsidRPr="002220BA">
          <w:rPr>
            <w:rStyle w:val="Hipervnculo"/>
            <w:rFonts w:ascii="Arial" w:hAnsi="Arial" w:cs="Arial"/>
            <w:noProof/>
            <w:sz w:val="24"/>
            <w:szCs w:val="24"/>
            <w:lang w:eastAsia="en-US"/>
          </w:rPr>
          <w:t>7.2.2.2</w:t>
        </w:r>
        <w:r w:rsidR="002220BA" w:rsidRPr="002220BA">
          <w:rPr>
            <w:rFonts w:ascii="Arial" w:hAnsi="Arial" w:cs="Arial"/>
            <w:noProof/>
            <w:sz w:val="24"/>
            <w:szCs w:val="24"/>
          </w:rPr>
          <w:tab/>
        </w:r>
        <w:r w:rsidR="002220BA" w:rsidRPr="002220BA">
          <w:rPr>
            <w:rStyle w:val="Hipervnculo"/>
            <w:rFonts w:ascii="Arial" w:hAnsi="Arial" w:cs="Arial"/>
            <w:noProof/>
            <w:sz w:val="24"/>
            <w:szCs w:val="24"/>
            <w:lang w:eastAsia="en-US"/>
          </w:rPr>
          <w:t>Evaluación del marco estratégico institucional del cuatrienio 2019 - 2022</w:t>
        </w:r>
        <w:r w:rsidR="002220BA" w:rsidRPr="002220BA">
          <w:rPr>
            <w:rFonts w:ascii="Arial" w:hAnsi="Arial" w:cs="Arial"/>
            <w:noProof/>
            <w:webHidden/>
            <w:sz w:val="24"/>
            <w:szCs w:val="24"/>
          </w:rPr>
          <w:tab/>
        </w:r>
        <w:r w:rsidR="002220BA" w:rsidRPr="002220BA">
          <w:rPr>
            <w:rFonts w:ascii="Arial" w:hAnsi="Arial" w:cs="Arial"/>
            <w:noProof/>
            <w:webHidden/>
            <w:sz w:val="24"/>
            <w:szCs w:val="24"/>
          </w:rPr>
          <w:fldChar w:fldCharType="begin"/>
        </w:r>
        <w:r w:rsidR="002220BA" w:rsidRPr="002220BA">
          <w:rPr>
            <w:rFonts w:ascii="Arial" w:hAnsi="Arial" w:cs="Arial"/>
            <w:noProof/>
            <w:webHidden/>
            <w:sz w:val="24"/>
            <w:szCs w:val="24"/>
          </w:rPr>
          <w:instrText xml:space="preserve"> PAGEREF _Toc155977418 \h </w:instrText>
        </w:r>
        <w:r w:rsidR="002220BA" w:rsidRPr="002220BA">
          <w:rPr>
            <w:rFonts w:ascii="Arial" w:hAnsi="Arial" w:cs="Arial"/>
            <w:noProof/>
            <w:webHidden/>
            <w:sz w:val="24"/>
            <w:szCs w:val="24"/>
          </w:rPr>
        </w:r>
        <w:r w:rsidR="002220BA" w:rsidRPr="002220BA">
          <w:rPr>
            <w:rFonts w:ascii="Arial" w:hAnsi="Arial" w:cs="Arial"/>
            <w:noProof/>
            <w:webHidden/>
            <w:sz w:val="24"/>
            <w:szCs w:val="24"/>
          </w:rPr>
          <w:fldChar w:fldCharType="separate"/>
        </w:r>
        <w:r w:rsidR="002220BA">
          <w:rPr>
            <w:rFonts w:ascii="Arial" w:hAnsi="Arial" w:cs="Arial"/>
            <w:noProof/>
            <w:webHidden/>
            <w:sz w:val="24"/>
            <w:szCs w:val="24"/>
          </w:rPr>
          <w:t>13</w:t>
        </w:r>
        <w:r w:rsidR="002220BA" w:rsidRPr="002220BA">
          <w:rPr>
            <w:rFonts w:ascii="Arial" w:hAnsi="Arial" w:cs="Arial"/>
            <w:noProof/>
            <w:webHidden/>
            <w:sz w:val="24"/>
            <w:szCs w:val="24"/>
          </w:rPr>
          <w:fldChar w:fldCharType="end"/>
        </w:r>
      </w:hyperlink>
    </w:p>
    <w:p w14:paraId="12E941C8" w14:textId="5D223BAE" w:rsidR="002220BA" w:rsidRPr="002220BA" w:rsidRDefault="00000000" w:rsidP="002220BA">
      <w:pPr>
        <w:pStyle w:val="TDC1"/>
        <w:tabs>
          <w:tab w:val="left" w:pos="1100"/>
          <w:tab w:val="right" w:leader="dot" w:pos="8828"/>
        </w:tabs>
        <w:spacing w:after="0" w:line="240" w:lineRule="auto"/>
        <w:rPr>
          <w:rFonts w:ascii="Arial" w:hAnsi="Arial" w:cs="Arial"/>
          <w:noProof/>
          <w:sz w:val="24"/>
          <w:szCs w:val="24"/>
        </w:rPr>
      </w:pPr>
      <w:hyperlink w:anchor="_Toc155977419" w:history="1">
        <w:r w:rsidR="002220BA" w:rsidRPr="002220BA">
          <w:rPr>
            <w:rStyle w:val="Hipervnculo"/>
            <w:rFonts w:ascii="Arial" w:hAnsi="Arial" w:cs="Arial"/>
            <w:noProof/>
            <w:sz w:val="24"/>
            <w:szCs w:val="24"/>
            <w:lang w:eastAsia="en-US"/>
          </w:rPr>
          <w:t>7.2.2.3</w:t>
        </w:r>
        <w:r w:rsidR="002220BA" w:rsidRPr="002220BA">
          <w:rPr>
            <w:rFonts w:ascii="Arial" w:hAnsi="Arial" w:cs="Arial"/>
            <w:noProof/>
            <w:sz w:val="24"/>
            <w:szCs w:val="24"/>
          </w:rPr>
          <w:tab/>
        </w:r>
        <w:r w:rsidR="002220BA" w:rsidRPr="002220BA">
          <w:rPr>
            <w:rStyle w:val="Hipervnculo"/>
            <w:rFonts w:ascii="Arial" w:hAnsi="Arial" w:cs="Arial"/>
            <w:noProof/>
            <w:sz w:val="24"/>
            <w:szCs w:val="24"/>
            <w:lang w:eastAsia="en-US"/>
          </w:rPr>
          <w:t>Identificación de retos y logros de la UNP</w:t>
        </w:r>
        <w:r w:rsidR="002220BA" w:rsidRPr="002220BA">
          <w:rPr>
            <w:rFonts w:ascii="Arial" w:hAnsi="Arial" w:cs="Arial"/>
            <w:noProof/>
            <w:webHidden/>
            <w:sz w:val="24"/>
            <w:szCs w:val="24"/>
          </w:rPr>
          <w:tab/>
        </w:r>
        <w:r w:rsidR="002220BA" w:rsidRPr="002220BA">
          <w:rPr>
            <w:rFonts w:ascii="Arial" w:hAnsi="Arial" w:cs="Arial"/>
            <w:noProof/>
            <w:webHidden/>
            <w:sz w:val="24"/>
            <w:szCs w:val="24"/>
          </w:rPr>
          <w:fldChar w:fldCharType="begin"/>
        </w:r>
        <w:r w:rsidR="002220BA" w:rsidRPr="002220BA">
          <w:rPr>
            <w:rFonts w:ascii="Arial" w:hAnsi="Arial" w:cs="Arial"/>
            <w:noProof/>
            <w:webHidden/>
            <w:sz w:val="24"/>
            <w:szCs w:val="24"/>
          </w:rPr>
          <w:instrText xml:space="preserve"> PAGEREF _Toc155977419 \h </w:instrText>
        </w:r>
        <w:r w:rsidR="002220BA" w:rsidRPr="002220BA">
          <w:rPr>
            <w:rFonts w:ascii="Arial" w:hAnsi="Arial" w:cs="Arial"/>
            <w:noProof/>
            <w:webHidden/>
            <w:sz w:val="24"/>
            <w:szCs w:val="24"/>
          </w:rPr>
        </w:r>
        <w:r w:rsidR="002220BA" w:rsidRPr="002220BA">
          <w:rPr>
            <w:rFonts w:ascii="Arial" w:hAnsi="Arial" w:cs="Arial"/>
            <w:noProof/>
            <w:webHidden/>
            <w:sz w:val="24"/>
            <w:szCs w:val="24"/>
          </w:rPr>
          <w:fldChar w:fldCharType="separate"/>
        </w:r>
        <w:r w:rsidR="002220BA">
          <w:rPr>
            <w:rFonts w:ascii="Arial" w:hAnsi="Arial" w:cs="Arial"/>
            <w:noProof/>
            <w:webHidden/>
            <w:sz w:val="24"/>
            <w:szCs w:val="24"/>
          </w:rPr>
          <w:t>21</w:t>
        </w:r>
        <w:r w:rsidR="002220BA" w:rsidRPr="002220BA">
          <w:rPr>
            <w:rFonts w:ascii="Arial" w:hAnsi="Arial" w:cs="Arial"/>
            <w:noProof/>
            <w:webHidden/>
            <w:sz w:val="24"/>
            <w:szCs w:val="24"/>
          </w:rPr>
          <w:fldChar w:fldCharType="end"/>
        </w:r>
      </w:hyperlink>
    </w:p>
    <w:p w14:paraId="198D458A" w14:textId="2D53E7EB" w:rsidR="002220BA" w:rsidRPr="002220BA" w:rsidRDefault="00000000" w:rsidP="002220BA">
      <w:pPr>
        <w:pStyle w:val="TDC1"/>
        <w:tabs>
          <w:tab w:val="left" w:pos="1100"/>
          <w:tab w:val="right" w:leader="dot" w:pos="8828"/>
        </w:tabs>
        <w:spacing w:after="0" w:line="240" w:lineRule="auto"/>
        <w:rPr>
          <w:rFonts w:ascii="Arial" w:hAnsi="Arial" w:cs="Arial"/>
          <w:noProof/>
          <w:sz w:val="24"/>
          <w:szCs w:val="24"/>
        </w:rPr>
      </w:pPr>
      <w:hyperlink w:anchor="_Toc155977420" w:history="1">
        <w:r w:rsidR="002220BA" w:rsidRPr="002220BA">
          <w:rPr>
            <w:rStyle w:val="Hipervnculo"/>
            <w:rFonts w:ascii="Arial" w:hAnsi="Arial" w:cs="Arial"/>
            <w:noProof/>
            <w:sz w:val="24"/>
            <w:szCs w:val="24"/>
            <w:lang w:eastAsia="en-US"/>
          </w:rPr>
          <w:t>7.2.2.4</w:t>
        </w:r>
        <w:r w:rsidR="002220BA" w:rsidRPr="002220BA">
          <w:rPr>
            <w:rFonts w:ascii="Arial" w:hAnsi="Arial" w:cs="Arial"/>
            <w:noProof/>
            <w:sz w:val="24"/>
            <w:szCs w:val="24"/>
          </w:rPr>
          <w:tab/>
        </w:r>
        <w:r w:rsidR="002220BA" w:rsidRPr="002220BA">
          <w:rPr>
            <w:rStyle w:val="Hipervnculo"/>
            <w:rFonts w:ascii="Arial" w:hAnsi="Arial" w:cs="Arial"/>
            <w:noProof/>
            <w:sz w:val="24"/>
            <w:szCs w:val="24"/>
            <w:lang w:eastAsia="en-US"/>
          </w:rPr>
          <w:t>Conclusiones generales del diagnóstico a nivel interno</w:t>
        </w:r>
        <w:r w:rsidR="002220BA" w:rsidRPr="002220BA">
          <w:rPr>
            <w:rFonts w:ascii="Arial" w:hAnsi="Arial" w:cs="Arial"/>
            <w:noProof/>
            <w:webHidden/>
            <w:sz w:val="24"/>
            <w:szCs w:val="24"/>
          </w:rPr>
          <w:tab/>
        </w:r>
        <w:r w:rsidR="002220BA" w:rsidRPr="002220BA">
          <w:rPr>
            <w:rFonts w:ascii="Arial" w:hAnsi="Arial" w:cs="Arial"/>
            <w:noProof/>
            <w:webHidden/>
            <w:sz w:val="24"/>
            <w:szCs w:val="24"/>
          </w:rPr>
          <w:fldChar w:fldCharType="begin"/>
        </w:r>
        <w:r w:rsidR="002220BA" w:rsidRPr="002220BA">
          <w:rPr>
            <w:rFonts w:ascii="Arial" w:hAnsi="Arial" w:cs="Arial"/>
            <w:noProof/>
            <w:webHidden/>
            <w:sz w:val="24"/>
            <w:szCs w:val="24"/>
          </w:rPr>
          <w:instrText xml:space="preserve"> PAGEREF _Toc155977420 \h </w:instrText>
        </w:r>
        <w:r w:rsidR="002220BA" w:rsidRPr="002220BA">
          <w:rPr>
            <w:rFonts w:ascii="Arial" w:hAnsi="Arial" w:cs="Arial"/>
            <w:noProof/>
            <w:webHidden/>
            <w:sz w:val="24"/>
            <w:szCs w:val="24"/>
          </w:rPr>
        </w:r>
        <w:r w:rsidR="002220BA" w:rsidRPr="002220BA">
          <w:rPr>
            <w:rFonts w:ascii="Arial" w:hAnsi="Arial" w:cs="Arial"/>
            <w:noProof/>
            <w:webHidden/>
            <w:sz w:val="24"/>
            <w:szCs w:val="24"/>
          </w:rPr>
          <w:fldChar w:fldCharType="separate"/>
        </w:r>
        <w:r w:rsidR="002220BA">
          <w:rPr>
            <w:rFonts w:ascii="Arial" w:hAnsi="Arial" w:cs="Arial"/>
            <w:noProof/>
            <w:webHidden/>
            <w:sz w:val="24"/>
            <w:szCs w:val="24"/>
          </w:rPr>
          <w:t>32</w:t>
        </w:r>
        <w:r w:rsidR="002220BA" w:rsidRPr="002220BA">
          <w:rPr>
            <w:rFonts w:ascii="Arial" w:hAnsi="Arial" w:cs="Arial"/>
            <w:noProof/>
            <w:webHidden/>
            <w:sz w:val="24"/>
            <w:szCs w:val="24"/>
          </w:rPr>
          <w:fldChar w:fldCharType="end"/>
        </w:r>
      </w:hyperlink>
    </w:p>
    <w:p w14:paraId="5BB1753B" w14:textId="7BD63F51" w:rsidR="002220BA" w:rsidRPr="002220BA" w:rsidRDefault="00000000" w:rsidP="002220BA">
      <w:pPr>
        <w:pStyle w:val="TDC1"/>
        <w:tabs>
          <w:tab w:val="left" w:pos="720"/>
          <w:tab w:val="right" w:leader="dot" w:pos="8828"/>
        </w:tabs>
        <w:spacing w:after="0" w:line="240" w:lineRule="auto"/>
        <w:rPr>
          <w:rFonts w:ascii="Arial" w:hAnsi="Arial" w:cs="Arial"/>
          <w:noProof/>
          <w:sz w:val="24"/>
          <w:szCs w:val="24"/>
        </w:rPr>
      </w:pPr>
      <w:hyperlink w:anchor="_Toc155977421" w:history="1">
        <w:r w:rsidR="002220BA" w:rsidRPr="002220BA">
          <w:rPr>
            <w:rStyle w:val="Hipervnculo"/>
            <w:rFonts w:ascii="Arial" w:hAnsi="Arial" w:cs="Arial"/>
            <w:iCs/>
            <w:noProof/>
            <w:sz w:val="24"/>
            <w:szCs w:val="24"/>
            <w:lang w:eastAsia="en-US"/>
          </w:rPr>
          <w:t>7.2.3</w:t>
        </w:r>
        <w:r w:rsidR="002220BA" w:rsidRPr="002220BA">
          <w:rPr>
            <w:rFonts w:ascii="Arial" w:hAnsi="Arial" w:cs="Arial"/>
            <w:noProof/>
            <w:sz w:val="24"/>
            <w:szCs w:val="24"/>
          </w:rPr>
          <w:tab/>
        </w:r>
        <w:r w:rsidR="002220BA" w:rsidRPr="002220BA">
          <w:rPr>
            <w:rStyle w:val="Hipervnculo"/>
            <w:rFonts w:ascii="Arial" w:hAnsi="Arial" w:cs="Arial"/>
            <w:noProof/>
            <w:sz w:val="24"/>
            <w:szCs w:val="24"/>
            <w:lang w:eastAsia="en-US"/>
          </w:rPr>
          <w:t>Análisis de contexto externo</w:t>
        </w:r>
        <w:r w:rsidR="002220BA" w:rsidRPr="002220BA">
          <w:rPr>
            <w:rFonts w:ascii="Arial" w:hAnsi="Arial" w:cs="Arial"/>
            <w:noProof/>
            <w:webHidden/>
            <w:sz w:val="24"/>
            <w:szCs w:val="24"/>
          </w:rPr>
          <w:tab/>
        </w:r>
        <w:r w:rsidR="002220BA" w:rsidRPr="002220BA">
          <w:rPr>
            <w:rFonts w:ascii="Arial" w:hAnsi="Arial" w:cs="Arial"/>
            <w:noProof/>
            <w:webHidden/>
            <w:sz w:val="24"/>
            <w:szCs w:val="24"/>
          </w:rPr>
          <w:fldChar w:fldCharType="begin"/>
        </w:r>
        <w:r w:rsidR="002220BA" w:rsidRPr="002220BA">
          <w:rPr>
            <w:rFonts w:ascii="Arial" w:hAnsi="Arial" w:cs="Arial"/>
            <w:noProof/>
            <w:webHidden/>
            <w:sz w:val="24"/>
            <w:szCs w:val="24"/>
          </w:rPr>
          <w:instrText xml:space="preserve"> PAGEREF _Toc155977421 \h </w:instrText>
        </w:r>
        <w:r w:rsidR="002220BA" w:rsidRPr="002220BA">
          <w:rPr>
            <w:rFonts w:ascii="Arial" w:hAnsi="Arial" w:cs="Arial"/>
            <w:noProof/>
            <w:webHidden/>
            <w:sz w:val="24"/>
            <w:szCs w:val="24"/>
          </w:rPr>
        </w:r>
        <w:r w:rsidR="002220BA" w:rsidRPr="002220BA">
          <w:rPr>
            <w:rFonts w:ascii="Arial" w:hAnsi="Arial" w:cs="Arial"/>
            <w:noProof/>
            <w:webHidden/>
            <w:sz w:val="24"/>
            <w:szCs w:val="24"/>
          </w:rPr>
          <w:fldChar w:fldCharType="separate"/>
        </w:r>
        <w:r w:rsidR="002220BA">
          <w:rPr>
            <w:rFonts w:ascii="Arial" w:hAnsi="Arial" w:cs="Arial"/>
            <w:noProof/>
            <w:webHidden/>
            <w:sz w:val="24"/>
            <w:szCs w:val="24"/>
          </w:rPr>
          <w:t>33</w:t>
        </w:r>
        <w:r w:rsidR="002220BA" w:rsidRPr="002220BA">
          <w:rPr>
            <w:rFonts w:ascii="Arial" w:hAnsi="Arial" w:cs="Arial"/>
            <w:noProof/>
            <w:webHidden/>
            <w:sz w:val="24"/>
            <w:szCs w:val="24"/>
          </w:rPr>
          <w:fldChar w:fldCharType="end"/>
        </w:r>
      </w:hyperlink>
    </w:p>
    <w:p w14:paraId="41EB37D1" w14:textId="16A086C2" w:rsidR="002220BA" w:rsidRPr="002220BA" w:rsidRDefault="00000000" w:rsidP="002220BA">
      <w:pPr>
        <w:pStyle w:val="TDC1"/>
        <w:tabs>
          <w:tab w:val="left" w:pos="720"/>
          <w:tab w:val="right" w:leader="dot" w:pos="8828"/>
        </w:tabs>
        <w:spacing w:after="0" w:line="240" w:lineRule="auto"/>
        <w:rPr>
          <w:rFonts w:ascii="Arial" w:hAnsi="Arial" w:cs="Arial"/>
          <w:noProof/>
          <w:sz w:val="24"/>
          <w:szCs w:val="24"/>
        </w:rPr>
      </w:pPr>
      <w:hyperlink w:anchor="_Toc155977422" w:history="1">
        <w:r w:rsidR="002220BA" w:rsidRPr="002220BA">
          <w:rPr>
            <w:rStyle w:val="Hipervnculo"/>
            <w:rFonts w:ascii="Arial" w:hAnsi="Arial" w:cs="Arial"/>
            <w:noProof/>
            <w:sz w:val="24"/>
            <w:szCs w:val="24"/>
            <w:lang w:eastAsia="en-US"/>
          </w:rPr>
          <w:t>7.3</w:t>
        </w:r>
        <w:r w:rsidR="002220BA" w:rsidRPr="002220BA">
          <w:rPr>
            <w:rFonts w:ascii="Arial" w:hAnsi="Arial" w:cs="Arial"/>
            <w:noProof/>
            <w:sz w:val="24"/>
            <w:szCs w:val="24"/>
          </w:rPr>
          <w:tab/>
        </w:r>
        <w:r w:rsidR="002220BA" w:rsidRPr="002220BA">
          <w:rPr>
            <w:rStyle w:val="Hipervnculo"/>
            <w:rFonts w:ascii="Arial" w:hAnsi="Arial" w:cs="Arial"/>
            <w:noProof/>
            <w:sz w:val="24"/>
            <w:szCs w:val="24"/>
            <w:lang w:eastAsia="en-US"/>
          </w:rPr>
          <w:t>ALINEACIÓN ESTRATÉGICA INSTITUCIONAL</w:t>
        </w:r>
        <w:r w:rsidR="002220BA" w:rsidRPr="002220BA">
          <w:rPr>
            <w:rFonts w:ascii="Arial" w:hAnsi="Arial" w:cs="Arial"/>
            <w:noProof/>
            <w:webHidden/>
            <w:sz w:val="24"/>
            <w:szCs w:val="24"/>
          </w:rPr>
          <w:tab/>
        </w:r>
        <w:r w:rsidR="002220BA" w:rsidRPr="002220BA">
          <w:rPr>
            <w:rFonts w:ascii="Arial" w:hAnsi="Arial" w:cs="Arial"/>
            <w:noProof/>
            <w:webHidden/>
            <w:sz w:val="24"/>
            <w:szCs w:val="24"/>
          </w:rPr>
          <w:fldChar w:fldCharType="begin"/>
        </w:r>
        <w:r w:rsidR="002220BA" w:rsidRPr="002220BA">
          <w:rPr>
            <w:rFonts w:ascii="Arial" w:hAnsi="Arial" w:cs="Arial"/>
            <w:noProof/>
            <w:webHidden/>
            <w:sz w:val="24"/>
            <w:szCs w:val="24"/>
          </w:rPr>
          <w:instrText xml:space="preserve"> PAGEREF _Toc155977422 \h </w:instrText>
        </w:r>
        <w:r w:rsidR="002220BA" w:rsidRPr="002220BA">
          <w:rPr>
            <w:rFonts w:ascii="Arial" w:hAnsi="Arial" w:cs="Arial"/>
            <w:noProof/>
            <w:webHidden/>
            <w:sz w:val="24"/>
            <w:szCs w:val="24"/>
          </w:rPr>
        </w:r>
        <w:r w:rsidR="002220BA" w:rsidRPr="002220BA">
          <w:rPr>
            <w:rFonts w:ascii="Arial" w:hAnsi="Arial" w:cs="Arial"/>
            <w:noProof/>
            <w:webHidden/>
            <w:sz w:val="24"/>
            <w:szCs w:val="24"/>
          </w:rPr>
          <w:fldChar w:fldCharType="separate"/>
        </w:r>
        <w:r w:rsidR="002220BA">
          <w:rPr>
            <w:rFonts w:ascii="Arial" w:hAnsi="Arial" w:cs="Arial"/>
            <w:noProof/>
            <w:webHidden/>
            <w:sz w:val="24"/>
            <w:szCs w:val="24"/>
          </w:rPr>
          <w:t>35</w:t>
        </w:r>
        <w:r w:rsidR="002220BA" w:rsidRPr="002220BA">
          <w:rPr>
            <w:rFonts w:ascii="Arial" w:hAnsi="Arial" w:cs="Arial"/>
            <w:noProof/>
            <w:webHidden/>
            <w:sz w:val="24"/>
            <w:szCs w:val="24"/>
          </w:rPr>
          <w:fldChar w:fldCharType="end"/>
        </w:r>
      </w:hyperlink>
    </w:p>
    <w:p w14:paraId="77C92F87" w14:textId="70422A67" w:rsidR="002220BA" w:rsidRPr="002220BA" w:rsidRDefault="00000000" w:rsidP="002220BA">
      <w:pPr>
        <w:pStyle w:val="TDC1"/>
        <w:tabs>
          <w:tab w:val="left" w:pos="720"/>
          <w:tab w:val="right" w:leader="dot" w:pos="8828"/>
        </w:tabs>
        <w:spacing w:after="0" w:line="240" w:lineRule="auto"/>
        <w:rPr>
          <w:rFonts w:ascii="Arial" w:hAnsi="Arial" w:cs="Arial"/>
          <w:noProof/>
          <w:sz w:val="24"/>
          <w:szCs w:val="24"/>
        </w:rPr>
      </w:pPr>
      <w:hyperlink w:anchor="_Toc155977423" w:history="1">
        <w:r w:rsidR="002220BA" w:rsidRPr="002220BA">
          <w:rPr>
            <w:rStyle w:val="Hipervnculo"/>
            <w:rFonts w:ascii="Arial" w:hAnsi="Arial" w:cs="Arial"/>
            <w:noProof/>
            <w:sz w:val="24"/>
            <w:szCs w:val="24"/>
            <w:lang w:eastAsia="en-US"/>
          </w:rPr>
          <w:t>7.4</w:t>
        </w:r>
        <w:r w:rsidR="002220BA" w:rsidRPr="002220BA">
          <w:rPr>
            <w:rFonts w:ascii="Arial" w:hAnsi="Arial" w:cs="Arial"/>
            <w:noProof/>
            <w:sz w:val="24"/>
            <w:szCs w:val="24"/>
          </w:rPr>
          <w:tab/>
        </w:r>
        <w:r w:rsidR="002220BA" w:rsidRPr="002220BA">
          <w:rPr>
            <w:rStyle w:val="Hipervnculo"/>
            <w:rFonts w:ascii="Arial" w:hAnsi="Arial" w:cs="Arial"/>
            <w:noProof/>
            <w:sz w:val="24"/>
            <w:szCs w:val="24"/>
            <w:lang w:eastAsia="en-US"/>
          </w:rPr>
          <w:t>PLATAFORMA ESTRATÉGICA 2023 – 2026</w:t>
        </w:r>
        <w:r w:rsidR="002220BA" w:rsidRPr="002220BA">
          <w:rPr>
            <w:rFonts w:ascii="Arial" w:hAnsi="Arial" w:cs="Arial"/>
            <w:noProof/>
            <w:webHidden/>
            <w:sz w:val="24"/>
            <w:szCs w:val="24"/>
          </w:rPr>
          <w:tab/>
        </w:r>
        <w:r w:rsidR="002220BA" w:rsidRPr="002220BA">
          <w:rPr>
            <w:rFonts w:ascii="Arial" w:hAnsi="Arial" w:cs="Arial"/>
            <w:noProof/>
            <w:webHidden/>
            <w:sz w:val="24"/>
            <w:szCs w:val="24"/>
          </w:rPr>
          <w:fldChar w:fldCharType="begin"/>
        </w:r>
        <w:r w:rsidR="002220BA" w:rsidRPr="002220BA">
          <w:rPr>
            <w:rFonts w:ascii="Arial" w:hAnsi="Arial" w:cs="Arial"/>
            <w:noProof/>
            <w:webHidden/>
            <w:sz w:val="24"/>
            <w:szCs w:val="24"/>
          </w:rPr>
          <w:instrText xml:space="preserve"> PAGEREF _Toc155977423 \h </w:instrText>
        </w:r>
        <w:r w:rsidR="002220BA" w:rsidRPr="002220BA">
          <w:rPr>
            <w:rFonts w:ascii="Arial" w:hAnsi="Arial" w:cs="Arial"/>
            <w:noProof/>
            <w:webHidden/>
            <w:sz w:val="24"/>
            <w:szCs w:val="24"/>
          </w:rPr>
        </w:r>
        <w:r w:rsidR="002220BA" w:rsidRPr="002220BA">
          <w:rPr>
            <w:rFonts w:ascii="Arial" w:hAnsi="Arial" w:cs="Arial"/>
            <w:noProof/>
            <w:webHidden/>
            <w:sz w:val="24"/>
            <w:szCs w:val="24"/>
          </w:rPr>
          <w:fldChar w:fldCharType="separate"/>
        </w:r>
        <w:r w:rsidR="002220BA">
          <w:rPr>
            <w:rFonts w:ascii="Arial" w:hAnsi="Arial" w:cs="Arial"/>
            <w:noProof/>
            <w:webHidden/>
            <w:sz w:val="24"/>
            <w:szCs w:val="24"/>
          </w:rPr>
          <w:t>38</w:t>
        </w:r>
        <w:r w:rsidR="002220BA" w:rsidRPr="002220BA">
          <w:rPr>
            <w:rFonts w:ascii="Arial" w:hAnsi="Arial" w:cs="Arial"/>
            <w:noProof/>
            <w:webHidden/>
            <w:sz w:val="24"/>
            <w:szCs w:val="24"/>
          </w:rPr>
          <w:fldChar w:fldCharType="end"/>
        </w:r>
      </w:hyperlink>
    </w:p>
    <w:p w14:paraId="7C314FBE" w14:textId="7BF6FFD3" w:rsidR="002220BA" w:rsidRPr="002220BA" w:rsidRDefault="00000000" w:rsidP="002220BA">
      <w:pPr>
        <w:pStyle w:val="TDC1"/>
        <w:tabs>
          <w:tab w:val="left" w:pos="720"/>
          <w:tab w:val="right" w:leader="dot" w:pos="8828"/>
        </w:tabs>
        <w:spacing w:after="0" w:line="240" w:lineRule="auto"/>
        <w:rPr>
          <w:rFonts w:ascii="Arial" w:hAnsi="Arial" w:cs="Arial"/>
          <w:noProof/>
          <w:sz w:val="24"/>
          <w:szCs w:val="24"/>
        </w:rPr>
      </w:pPr>
      <w:hyperlink w:anchor="_Toc155977424" w:history="1">
        <w:r w:rsidR="002220BA" w:rsidRPr="002220BA">
          <w:rPr>
            <w:rStyle w:val="Hipervnculo"/>
            <w:rFonts w:ascii="Arial" w:hAnsi="Arial" w:cs="Arial"/>
            <w:noProof/>
            <w:sz w:val="24"/>
            <w:szCs w:val="24"/>
            <w:lang w:eastAsia="en-US"/>
          </w:rPr>
          <w:t>7.4.1</w:t>
        </w:r>
        <w:r w:rsidR="002220BA" w:rsidRPr="002220BA">
          <w:rPr>
            <w:rFonts w:ascii="Arial" w:hAnsi="Arial" w:cs="Arial"/>
            <w:noProof/>
            <w:sz w:val="24"/>
            <w:szCs w:val="24"/>
          </w:rPr>
          <w:tab/>
        </w:r>
        <w:r w:rsidR="002220BA" w:rsidRPr="002220BA">
          <w:rPr>
            <w:rStyle w:val="Hipervnculo"/>
            <w:rFonts w:ascii="Arial" w:hAnsi="Arial" w:cs="Arial"/>
            <w:noProof/>
            <w:sz w:val="24"/>
            <w:szCs w:val="24"/>
            <w:lang w:eastAsia="en-US"/>
          </w:rPr>
          <w:t>Misión</w:t>
        </w:r>
        <w:r w:rsidR="002220BA" w:rsidRPr="002220BA">
          <w:rPr>
            <w:rFonts w:ascii="Arial" w:hAnsi="Arial" w:cs="Arial"/>
            <w:noProof/>
            <w:webHidden/>
            <w:sz w:val="24"/>
            <w:szCs w:val="24"/>
          </w:rPr>
          <w:tab/>
        </w:r>
        <w:r w:rsidR="002220BA" w:rsidRPr="002220BA">
          <w:rPr>
            <w:rFonts w:ascii="Arial" w:hAnsi="Arial" w:cs="Arial"/>
            <w:noProof/>
            <w:webHidden/>
            <w:sz w:val="24"/>
            <w:szCs w:val="24"/>
          </w:rPr>
          <w:fldChar w:fldCharType="begin"/>
        </w:r>
        <w:r w:rsidR="002220BA" w:rsidRPr="002220BA">
          <w:rPr>
            <w:rFonts w:ascii="Arial" w:hAnsi="Arial" w:cs="Arial"/>
            <w:noProof/>
            <w:webHidden/>
            <w:sz w:val="24"/>
            <w:szCs w:val="24"/>
          </w:rPr>
          <w:instrText xml:space="preserve"> PAGEREF _Toc155977424 \h </w:instrText>
        </w:r>
        <w:r w:rsidR="002220BA" w:rsidRPr="002220BA">
          <w:rPr>
            <w:rFonts w:ascii="Arial" w:hAnsi="Arial" w:cs="Arial"/>
            <w:noProof/>
            <w:webHidden/>
            <w:sz w:val="24"/>
            <w:szCs w:val="24"/>
          </w:rPr>
        </w:r>
        <w:r w:rsidR="002220BA" w:rsidRPr="002220BA">
          <w:rPr>
            <w:rFonts w:ascii="Arial" w:hAnsi="Arial" w:cs="Arial"/>
            <w:noProof/>
            <w:webHidden/>
            <w:sz w:val="24"/>
            <w:szCs w:val="24"/>
          </w:rPr>
          <w:fldChar w:fldCharType="separate"/>
        </w:r>
        <w:r w:rsidR="002220BA">
          <w:rPr>
            <w:rFonts w:ascii="Arial" w:hAnsi="Arial" w:cs="Arial"/>
            <w:noProof/>
            <w:webHidden/>
            <w:sz w:val="24"/>
            <w:szCs w:val="24"/>
          </w:rPr>
          <w:t>39</w:t>
        </w:r>
        <w:r w:rsidR="002220BA" w:rsidRPr="002220BA">
          <w:rPr>
            <w:rFonts w:ascii="Arial" w:hAnsi="Arial" w:cs="Arial"/>
            <w:noProof/>
            <w:webHidden/>
            <w:sz w:val="24"/>
            <w:szCs w:val="24"/>
          </w:rPr>
          <w:fldChar w:fldCharType="end"/>
        </w:r>
      </w:hyperlink>
    </w:p>
    <w:p w14:paraId="0ACD160D" w14:textId="0844F4B0" w:rsidR="002220BA" w:rsidRPr="002220BA" w:rsidRDefault="00000000" w:rsidP="002220BA">
      <w:pPr>
        <w:pStyle w:val="TDC1"/>
        <w:tabs>
          <w:tab w:val="left" w:pos="720"/>
          <w:tab w:val="right" w:leader="dot" w:pos="8828"/>
        </w:tabs>
        <w:spacing w:after="0" w:line="240" w:lineRule="auto"/>
        <w:rPr>
          <w:rFonts w:ascii="Arial" w:hAnsi="Arial" w:cs="Arial"/>
          <w:noProof/>
          <w:sz w:val="24"/>
          <w:szCs w:val="24"/>
        </w:rPr>
      </w:pPr>
      <w:hyperlink w:anchor="_Toc155977425" w:history="1">
        <w:r w:rsidR="002220BA" w:rsidRPr="002220BA">
          <w:rPr>
            <w:rStyle w:val="Hipervnculo"/>
            <w:rFonts w:ascii="Arial" w:hAnsi="Arial" w:cs="Arial"/>
            <w:noProof/>
            <w:sz w:val="24"/>
            <w:szCs w:val="24"/>
            <w:lang w:eastAsia="en-US"/>
          </w:rPr>
          <w:t>7.4.2</w:t>
        </w:r>
        <w:r w:rsidR="002220BA" w:rsidRPr="002220BA">
          <w:rPr>
            <w:rFonts w:ascii="Arial" w:hAnsi="Arial" w:cs="Arial"/>
            <w:noProof/>
            <w:sz w:val="24"/>
            <w:szCs w:val="24"/>
          </w:rPr>
          <w:tab/>
        </w:r>
        <w:r w:rsidR="002220BA" w:rsidRPr="002220BA">
          <w:rPr>
            <w:rStyle w:val="Hipervnculo"/>
            <w:rFonts w:ascii="Arial" w:hAnsi="Arial" w:cs="Arial"/>
            <w:noProof/>
            <w:sz w:val="24"/>
            <w:szCs w:val="24"/>
            <w:lang w:eastAsia="en-US"/>
          </w:rPr>
          <w:t>Visión</w:t>
        </w:r>
        <w:r w:rsidR="002220BA" w:rsidRPr="002220BA">
          <w:rPr>
            <w:rFonts w:ascii="Arial" w:hAnsi="Arial" w:cs="Arial"/>
            <w:noProof/>
            <w:webHidden/>
            <w:sz w:val="24"/>
            <w:szCs w:val="24"/>
          </w:rPr>
          <w:tab/>
        </w:r>
        <w:r w:rsidR="002220BA" w:rsidRPr="002220BA">
          <w:rPr>
            <w:rFonts w:ascii="Arial" w:hAnsi="Arial" w:cs="Arial"/>
            <w:noProof/>
            <w:webHidden/>
            <w:sz w:val="24"/>
            <w:szCs w:val="24"/>
          </w:rPr>
          <w:fldChar w:fldCharType="begin"/>
        </w:r>
        <w:r w:rsidR="002220BA" w:rsidRPr="002220BA">
          <w:rPr>
            <w:rFonts w:ascii="Arial" w:hAnsi="Arial" w:cs="Arial"/>
            <w:noProof/>
            <w:webHidden/>
            <w:sz w:val="24"/>
            <w:szCs w:val="24"/>
          </w:rPr>
          <w:instrText xml:space="preserve"> PAGEREF _Toc155977425 \h </w:instrText>
        </w:r>
        <w:r w:rsidR="002220BA" w:rsidRPr="002220BA">
          <w:rPr>
            <w:rFonts w:ascii="Arial" w:hAnsi="Arial" w:cs="Arial"/>
            <w:noProof/>
            <w:webHidden/>
            <w:sz w:val="24"/>
            <w:szCs w:val="24"/>
          </w:rPr>
        </w:r>
        <w:r w:rsidR="002220BA" w:rsidRPr="002220BA">
          <w:rPr>
            <w:rFonts w:ascii="Arial" w:hAnsi="Arial" w:cs="Arial"/>
            <w:noProof/>
            <w:webHidden/>
            <w:sz w:val="24"/>
            <w:szCs w:val="24"/>
          </w:rPr>
          <w:fldChar w:fldCharType="separate"/>
        </w:r>
        <w:r w:rsidR="002220BA">
          <w:rPr>
            <w:rFonts w:ascii="Arial" w:hAnsi="Arial" w:cs="Arial"/>
            <w:noProof/>
            <w:webHidden/>
            <w:sz w:val="24"/>
            <w:szCs w:val="24"/>
          </w:rPr>
          <w:t>40</w:t>
        </w:r>
        <w:r w:rsidR="002220BA" w:rsidRPr="002220BA">
          <w:rPr>
            <w:rFonts w:ascii="Arial" w:hAnsi="Arial" w:cs="Arial"/>
            <w:noProof/>
            <w:webHidden/>
            <w:sz w:val="24"/>
            <w:szCs w:val="24"/>
          </w:rPr>
          <w:fldChar w:fldCharType="end"/>
        </w:r>
      </w:hyperlink>
    </w:p>
    <w:p w14:paraId="78D3A518" w14:textId="38A740D3" w:rsidR="002220BA" w:rsidRPr="002220BA" w:rsidRDefault="00000000" w:rsidP="002220BA">
      <w:pPr>
        <w:pStyle w:val="TDC1"/>
        <w:tabs>
          <w:tab w:val="left" w:pos="720"/>
          <w:tab w:val="right" w:leader="dot" w:pos="8828"/>
        </w:tabs>
        <w:spacing w:after="0" w:line="240" w:lineRule="auto"/>
        <w:rPr>
          <w:rFonts w:ascii="Arial" w:hAnsi="Arial" w:cs="Arial"/>
          <w:noProof/>
          <w:sz w:val="24"/>
          <w:szCs w:val="24"/>
        </w:rPr>
      </w:pPr>
      <w:hyperlink w:anchor="_Toc155977426" w:history="1">
        <w:r w:rsidR="002220BA" w:rsidRPr="002220BA">
          <w:rPr>
            <w:rStyle w:val="Hipervnculo"/>
            <w:rFonts w:ascii="Arial" w:hAnsi="Arial" w:cs="Arial"/>
            <w:noProof/>
            <w:sz w:val="24"/>
            <w:szCs w:val="24"/>
            <w:lang w:eastAsia="en-US"/>
          </w:rPr>
          <w:t>7.4.3</w:t>
        </w:r>
        <w:r w:rsidR="002220BA" w:rsidRPr="002220BA">
          <w:rPr>
            <w:rFonts w:ascii="Arial" w:hAnsi="Arial" w:cs="Arial"/>
            <w:noProof/>
            <w:sz w:val="24"/>
            <w:szCs w:val="24"/>
          </w:rPr>
          <w:tab/>
        </w:r>
        <w:r w:rsidR="002220BA" w:rsidRPr="002220BA">
          <w:rPr>
            <w:rStyle w:val="Hipervnculo"/>
            <w:rFonts w:ascii="Arial" w:hAnsi="Arial" w:cs="Arial"/>
            <w:noProof/>
            <w:sz w:val="24"/>
            <w:szCs w:val="24"/>
            <w:lang w:eastAsia="en-US"/>
          </w:rPr>
          <w:t>MEGA</w:t>
        </w:r>
        <w:r w:rsidR="002220BA" w:rsidRPr="002220BA">
          <w:rPr>
            <w:rFonts w:ascii="Arial" w:hAnsi="Arial" w:cs="Arial"/>
            <w:noProof/>
            <w:webHidden/>
            <w:sz w:val="24"/>
            <w:szCs w:val="24"/>
          </w:rPr>
          <w:tab/>
        </w:r>
        <w:r w:rsidR="002220BA" w:rsidRPr="002220BA">
          <w:rPr>
            <w:rFonts w:ascii="Arial" w:hAnsi="Arial" w:cs="Arial"/>
            <w:noProof/>
            <w:webHidden/>
            <w:sz w:val="24"/>
            <w:szCs w:val="24"/>
          </w:rPr>
          <w:fldChar w:fldCharType="begin"/>
        </w:r>
        <w:r w:rsidR="002220BA" w:rsidRPr="002220BA">
          <w:rPr>
            <w:rFonts w:ascii="Arial" w:hAnsi="Arial" w:cs="Arial"/>
            <w:noProof/>
            <w:webHidden/>
            <w:sz w:val="24"/>
            <w:szCs w:val="24"/>
          </w:rPr>
          <w:instrText xml:space="preserve"> PAGEREF _Toc155977426 \h </w:instrText>
        </w:r>
        <w:r w:rsidR="002220BA" w:rsidRPr="002220BA">
          <w:rPr>
            <w:rFonts w:ascii="Arial" w:hAnsi="Arial" w:cs="Arial"/>
            <w:noProof/>
            <w:webHidden/>
            <w:sz w:val="24"/>
            <w:szCs w:val="24"/>
          </w:rPr>
        </w:r>
        <w:r w:rsidR="002220BA" w:rsidRPr="002220BA">
          <w:rPr>
            <w:rFonts w:ascii="Arial" w:hAnsi="Arial" w:cs="Arial"/>
            <w:noProof/>
            <w:webHidden/>
            <w:sz w:val="24"/>
            <w:szCs w:val="24"/>
          </w:rPr>
          <w:fldChar w:fldCharType="separate"/>
        </w:r>
        <w:r w:rsidR="002220BA">
          <w:rPr>
            <w:rFonts w:ascii="Arial" w:hAnsi="Arial" w:cs="Arial"/>
            <w:noProof/>
            <w:webHidden/>
            <w:sz w:val="24"/>
            <w:szCs w:val="24"/>
          </w:rPr>
          <w:t>41</w:t>
        </w:r>
        <w:r w:rsidR="002220BA" w:rsidRPr="002220BA">
          <w:rPr>
            <w:rFonts w:ascii="Arial" w:hAnsi="Arial" w:cs="Arial"/>
            <w:noProof/>
            <w:webHidden/>
            <w:sz w:val="24"/>
            <w:szCs w:val="24"/>
          </w:rPr>
          <w:fldChar w:fldCharType="end"/>
        </w:r>
      </w:hyperlink>
    </w:p>
    <w:p w14:paraId="6A7188A5" w14:textId="4A07672D" w:rsidR="002220BA" w:rsidRPr="002220BA" w:rsidRDefault="00000000" w:rsidP="002220BA">
      <w:pPr>
        <w:pStyle w:val="TDC1"/>
        <w:tabs>
          <w:tab w:val="left" w:pos="720"/>
          <w:tab w:val="right" w:leader="dot" w:pos="8828"/>
        </w:tabs>
        <w:spacing w:after="0" w:line="240" w:lineRule="auto"/>
        <w:rPr>
          <w:rFonts w:ascii="Arial" w:hAnsi="Arial" w:cs="Arial"/>
          <w:noProof/>
          <w:sz w:val="24"/>
          <w:szCs w:val="24"/>
        </w:rPr>
      </w:pPr>
      <w:hyperlink w:anchor="_Toc155977427" w:history="1">
        <w:r w:rsidR="002220BA" w:rsidRPr="002220BA">
          <w:rPr>
            <w:rStyle w:val="Hipervnculo"/>
            <w:rFonts w:ascii="Arial" w:hAnsi="Arial" w:cs="Arial"/>
            <w:noProof/>
            <w:sz w:val="24"/>
            <w:szCs w:val="24"/>
            <w:lang w:eastAsia="en-US"/>
          </w:rPr>
          <w:t>7.4.4</w:t>
        </w:r>
        <w:r w:rsidR="002220BA" w:rsidRPr="002220BA">
          <w:rPr>
            <w:rFonts w:ascii="Arial" w:hAnsi="Arial" w:cs="Arial"/>
            <w:noProof/>
            <w:sz w:val="24"/>
            <w:szCs w:val="24"/>
          </w:rPr>
          <w:tab/>
        </w:r>
        <w:r w:rsidR="002220BA" w:rsidRPr="002220BA">
          <w:rPr>
            <w:rStyle w:val="Hipervnculo"/>
            <w:rFonts w:ascii="Arial" w:hAnsi="Arial" w:cs="Arial"/>
            <w:noProof/>
            <w:sz w:val="24"/>
            <w:szCs w:val="24"/>
            <w:lang w:eastAsia="en-US"/>
          </w:rPr>
          <w:t>MAPA DE OBJETIVOS ESTRATÉGICOS</w:t>
        </w:r>
        <w:r w:rsidR="002220BA" w:rsidRPr="002220BA">
          <w:rPr>
            <w:rFonts w:ascii="Arial" w:hAnsi="Arial" w:cs="Arial"/>
            <w:noProof/>
            <w:webHidden/>
            <w:sz w:val="24"/>
            <w:szCs w:val="24"/>
          </w:rPr>
          <w:tab/>
        </w:r>
        <w:r w:rsidR="002220BA" w:rsidRPr="002220BA">
          <w:rPr>
            <w:rFonts w:ascii="Arial" w:hAnsi="Arial" w:cs="Arial"/>
            <w:noProof/>
            <w:webHidden/>
            <w:sz w:val="24"/>
            <w:szCs w:val="24"/>
          </w:rPr>
          <w:fldChar w:fldCharType="begin"/>
        </w:r>
        <w:r w:rsidR="002220BA" w:rsidRPr="002220BA">
          <w:rPr>
            <w:rFonts w:ascii="Arial" w:hAnsi="Arial" w:cs="Arial"/>
            <w:noProof/>
            <w:webHidden/>
            <w:sz w:val="24"/>
            <w:szCs w:val="24"/>
          </w:rPr>
          <w:instrText xml:space="preserve"> PAGEREF _Toc155977427 \h </w:instrText>
        </w:r>
        <w:r w:rsidR="002220BA" w:rsidRPr="002220BA">
          <w:rPr>
            <w:rFonts w:ascii="Arial" w:hAnsi="Arial" w:cs="Arial"/>
            <w:noProof/>
            <w:webHidden/>
            <w:sz w:val="24"/>
            <w:szCs w:val="24"/>
          </w:rPr>
        </w:r>
        <w:r w:rsidR="002220BA" w:rsidRPr="002220BA">
          <w:rPr>
            <w:rFonts w:ascii="Arial" w:hAnsi="Arial" w:cs="Arial"/>
            <w:noProof/>
            <w:webHidden/>
            <w:sz w:val="24"/>
            <w:szCs w:val="24"/>
          </w:rPr>
          <w:fldChar w:fldCharType="separate"/>
        </w:r>
        <w:r w:rsidR="002220BA">
          <w:rPr>
            <w:rFonts w:ascii="Arial" w:hAnsi="Arial" w:cs="Arial"/>
            <w:noProof/>
            <w:webHidden/>
            <w:sz w:val="24"/>
            <w:szCs w:val="24"/>
          </w:rPr>
          <w:t>42</w:t>
        </w:r>
        <w:r w:rsidR="002220BA" w:rsidRPr="002220BA">
          <w:rPr>
            <w:rFonts w:ascii="Arial" w:hAnsi="Arial" w:cs="Arial"/>
            <w:noProof/>
            <w:webHidden/>
            <w:sz w:val="24"/>
            <w:szCs w:val="24"/>
          </w:rPr>
          <w:fldChar w:fldCharType="end"/>
        </w:r>
      </w:hyperlink>
    </w:p>
    <w:p w14:paraId="209416C2" w14:textId="4C299CC0" w:rsidR="002220BA" w:rsidRPr="002220BA" w:rsidRDefault="00000000" w:rsidP="002220BA">
      <w:pPr>
        <w:pStyle w:val="TDC1"/>
        <w:tabs>
          <w:tab w:val="left" w:pos="720"/>
          <w:tab w:val="right" w:leader="dot" w:pos="8828"/>
        </w:tabs>
        <w:spacing w:after="0" w:line="240" w:lineRule="auto"/>
        <w:rPr>
          <w:rFonts w:ascii="Arial" w:hAnsi="Arial" w:cs="Arial"/>
          <w:noProof/>
          <w:sz w:val="24"/>
          <w:szCs w:val="24"/>
        </w:rPr>
      </w:pPr>
      <w:hyperlink w:anchor="_Toc155977428" w:history="1">
        <w:r w:rsidR="002220BA" w:rsidRPr="002220BA">
          <w:rPr>
            <w:rStyle w:val="Hipervnculo"/>
            <w:rFonts w:ascii="Arial" w:hAnsi="Arial" w:cs="Arial"/>
            <w:noProof/>
            <w:sz w:val="24"/>
            <w:szCs w:val="24"/>
            <w:lang w:eastAsia="en-US"/>
          </w:rPr>
          <w:t>7.5</w:t>
        </w:r>
        <w:r w:rsidR="002220BA" w:rsidRPr="002220BA">
          <w:rPr>
            <w:rFonts w:ascii="Arial" w:hAnsi="Arial" w:cs="Arial"/>
            <w:noProof/>
            <w:sz w:val="24"/>
            <w:szCs w:val="24"/>
          </w:rPr>
          <w:tab/>
        </w:r>
        <w:r w:rsidR="002220BA" w:rsidRPr="002220BA">
          <w:rPr>
            <w:rStyle w:val="Hipervnculo"/>
            <w:rFonts w:ascii="Arial" w:hAnsi="Arial" w:cs="Arial"/>
            <w:noProof/>
            <w:sz w:val="24"/>
            <w:szCs w:val="24"/>
            <w:lang w:eastAsia="en-US"/>
          </w:rPr>
          <w:t>DESPLIEGUE Y MEDICION DE LA ESTRATEGIA 2023 – 2026</w:t>
        </w:r>
        <w:r w:rsidR="002220BA" w:rsidRPr="002220BA">
          <w:rPr>
            <w:rFonts w:ascii="Arial" w:hAnsi="Arial" w:cs="Arial"/>
            <w:noProof/>
            <w:webHidden/>
            <w:sz w:val="24"/>
            <w:szCs w:val="24"/>
          </w:rPr>
          <w:tab/>
        </w:r>
        <w:r w:rsidR="002220BA" w:rsidRPr="002220BA">
          <w:rPr>
            <w:rFonts w:ascii="Arial" w:hAnsi="Arial" w:cs="Arial"/>
            <w:noProof/>
            <w:webHidden/>
            <w:sz w:val="24"/>
            <w:szCs w:val="24"/>
          </w:rPr>
          <w:fldChar w:fldCharType="begin"/>
        </w:r>
        <w:r w:rsidR="002220BA" w:rsidRPr="002220BA">
          <w:rPr>
            <w:rFonts w:ascii="Arial" w:hAnsi="Arial" w:cs="Arial"/>
            <w:noProof/>
            <w:webHidden/>
            <w:sz w:val="24"/>
            <w:szCs w:val="24"/>
          </w:rPr>
          <w:instrText xml:space="preserve"> PAGEREF _Toc155977428 \h </w:instrText>
        </w:r>
        <w:r w:rsidR="002220BA" w:rsidRPr="002220BA">
          <w:rPr>
            <w:rFonts w:ascii="Arial" w:hAnsi="Arial" w:cs="Arial"/>
            <w:noProof/>
            <w:webHidden/>
            <w:sz w:val="24"/>
            <w:szCs w:val="24"/>
          </w:rPr>
        </w:r>
        <w:r w:rsidR="002220BA" w:rsidRPr="002220BA">
          <w:rPr>
            <w:rFonts w:ascii="Arial" w:hAnsi="Arial" w:cs="Arial"/>
            <w:noProof/>
            <w:webHidden/>
            <w:sz w:val="24"/>
            <w:szCs w:val="24"/>
          </w:rPr>
          <w:fldChar w:fldCharType="separate"/>
        </w:r>
        <w:r w:rsidR="002220BA">
          <w:rPr>
            <w:rFonts w:ascii="Arial" w:hAnsi="Arial" w:cs="Arial"/>
            <w:noProof/>
            <w:webHidden/>
            <w:sz w:val="24"/>
            <w:szCs w:val="24"/>
          </w:rPr>
          <w:t>44</w:t>
        </w:r>
        <w:r w:rsidR="002220BA" w:rsidRPr="002220BA">
          <w:rPr>
            <w:rFonts w:ascii="Arial" w:hAnsi="Arial" w:cs="Arial"/>
            <w:noProof/>
            <w:webHidden/>
            <w:sz w:val="24"/>
            <w:szCs w:val="24"/>
          </w:rPr>
          <w:fldChar w:fldCharType="end"/>
        </w:r>
      </w:hyperlink>
    </w:p>
    <w:p w14:paraId="6C39CAC5" w14:textId="132BE992" w:rsidR="002220BA" w:rsidRPr="002220BA" w:rsidRDefault="00000000" w:rsidP="002220BA">
      <w:pPr>
        <w:pStyle w:val="TDC1"/>
        <w:tabs>
          <w:tab w:val="left" w:pos="440"/>
          <w:tab w:val="right" w:leader="dot" w:pos="8828"/>
        </w:tabs>
        <w:spacing w:after="0" w:line="240" w:lineRule="auto"/>
        <w:rPr>
          <w:rFonts w:ascii="Arial" w:hAnsi="Arial" w:cs="Arial"/>
          <w:noProof/>
          <w:sz w:val="24"/>
          <w:szCs w:val="24"/>
        </w:rPr>
      </w:pPr>
      <w:hyperlink w:anchor="_Toc155977429" w:history="1">
        <w:r w:rsidR="002220BA" w:rsidRPr="002220BA">
          <w:rPr>
            <w:rStyle w:val="Hipervnculo"/>
            <w:rFonts w:ascii="Arial" w:hAnsi="Arial" w:cs="Arial"/>
            <w:noProof/>
            <w:sz w:val="24"/>
            <w:szCs w:val="24"/>
            <w:lang w:eastAsia="en-US"/>
          </w:rPr>
          <w:t>8.</w:t>
        </w:r>
        <w:r w:rsidR="002220BA" w:rsidRPr="002220BA">
          <w:rPr>
            <w:rFonts w:ascii="Arial" w:hAnsi="Arial" w:cs="Arial"/>
            <w:noProof/>
            <w:sz w:val="24"/>
            <w:szCs w:val="24"/>
          </w:rPr>
          <w:tab/>
        </w:r>
        <w:r w:rsidR="002220BA" w:rsidRPr="002220BA">
          <w:rPr>
            <w:rStyle w:val="Hipervnculo"/>
            <w:rFonts w:ascii="Arial" w:hAnsi="Arial" w:cs="Arial"/>
            <w:noProof/>
            <w:sz w:val="24"/>
            <w:szCs w:val="24"/>
            <w:lang w:eastAsia="en-US"/>
          </w:rPr>
          <w:t>DOCUMENTOS RELACIONADOS</w:t>
        </w:r>
        <w:r w:rsidR="002220BA" w:rsidRPr="002220BA">
          <w:rPr>
            <w:rFonts w:ascii="Arial" w:hAnsi="Arial" w:cs="Arial"/>
            <w:noProof/>
            <w:webHidden/>
            <w:sz w:val="24"/>
            <w:szCs w:val="24"/>
          </w:rPr>
          <w:tab/>
        </w:r>
        <w:r w:rsidR="002220BA" w:rsidRPr="002220BA">
          <w:rPr>
            <w:rFonts w:ascii="Arial" w:hAnsi="Arial" w:cs="Arial"/>
            <w:noProof/>
            <w:webHidden/>
            <w:sz w:val="24"/>
            <w:szCs w:val="24"/>
          </w:rPr>
          <w:fldChar w:fldCharType="begin"/>
        </w:r>
        <w:r w:rsidR="002220BA" w:rsidRPr="002220BA">
          <w:rPr>
            <w:rFonts w:ascii="Arial" w:hAnsi="Arial" w:cs="Arial"/>
            <w:noProof/>
            <w:webHidden/>
            <w:sz w:val="24"/>
            <w:szCs w:val="24"/>
          </w:rPr>
          <w:instrText xml:space="preserve"> PAGEREF _Toc155977429 \h </w:instrText>
        </w:r>
        <w:r w:rsidR="002220BA" w:rsidRPr="002220BA">
          <w:rPr>
            <w:rFonts w:ascii="Arial" w:hAnsi="Arial" w:cs="Arial"/>
            <w:noProof/>
            <w:webHidden/>
            <w:sz w:val="24"/>
            <w:szCs w:val="24"/>
          </w:rPr>
        </w:r>
        <w:r w:rsidR="002220BA" w:rsidRPr="002220BA">
          <w:rPr>
            <w:rFonts w:ascii="Arial" w:hAnsi="Arial" w:cs="Arial"/>
            <w:noProof/>
            <w:webHidden/>
            <w:sz w:val="24"/>
            <w:szCs w:val="24"/>
          </w:rPr>
          <w:fldChar w:fldCharType="separate"/>
        </w:r>
        <w:r w:rsidR="002220BA">
          <w:rPr>
            <w:rFonts w:ascii="Arial" w:hAnsi="Arial" w:cs="Arial"/>
            <w:noProof/>
            <w:webHidden/>
            <w:sz w:val="24"/>
            <w:szCs w:val="24"/>
          </w:rPr>
          <w:t>46</w:t>
        </w:r>
        <w:r w:rsidR="002220BA" w:rsidRPr="002220BA">
          <w:rPr>
            <w:rFonts w:ascii="Arial" w:hAnsi="Arial" w:cs="Arial"/>
            <w:noProof/>
            <w:webHidden/>
            <w:sz w:val="24"/>
            <w:szCs w:val="24"/>
          </w:rPr>
          <w:fldChar w:fldCharType="end"/>
        </w:r>
      </w:hyperlink>
    </w:p>
    <w:p w14:paraId="0024CD8C" w14:textId="66FC5C13" w:rsidR="002220BA" w:rsidRPr="002220BA" w:rsidRDefault="00000000" w:rsidP="002220BA">
      <w:pPr>
        <w:pStyle w:val="TDC1"/>
        <w:tabs>
          <w:tab w:val="left" w:pos="440"/>
          <w:tab w:val="right" w:leader="dot" w:pos="8828"/>
        </w:tabs>
        <w:spacing w:after="0" w:line="240" w:lineRule="auto"/>
        <w:rPr>
          <w:rFonts w:ascii="Arial" w:hAnsi="Arial" w:cs="Arial"/>
          <w:noProof/>
          <w:sz w:val="24"/>
          <w:szCs w:val="24"/>
        </w:rPr>
      </w:pPr>
      <w:hyperlink w:anchor="_Toc155977430" w:history="1">
        <w:r w:rsidR="002220BA" w:rsidRPr="002220BA">
          <w:rPr>
            <w:rStyle w:val="Hipervnculo"/>
            <w:rFonts w:ascii="Arial" w:hAnsi="Arial" w:cs="Arial"/>
            <w:noProof/>
            <w:sz w:val="24"/>
            <w:szCs w:val="24"/>
            <w:lang w:eastAsia="en-US"/>
          </w:rPr>
          <w:t>9.</w:t>
        </w:r>
        <w:r w:rsidR="002220BA" w:rsidRPr="002220BA">
          <w:rPr>
            <w:rFonts w:ascii="Arial" w:hAnsi="Arial" w:cs="Arial"/>
            <w:noProof/>
            <w:sz w:val="24"/>
            <w:szCs w:val="24"/>
          </w:rPr>
          <w:tab/>
        </w:r>
        <w:r w:rsidR="002220BA" w:rsidRPr="002220BA">
          <w:rPr>
            <w:rStyle w:val="Hipervnculo"/>
            <w:rFonts w:ascii="Arial" w:hAnsi="Arial" w:cs="Arial"/>
            <w:noProof/>
            <w:sz w:val="24"/>
            <w:szCs w:val="24"/>
            <w:lang w:eastAsia="en-US"/>
          </w:rPr>
          <w:t>CONTROL DE CAMBIOS</w:t>
        </w:r>
        <w:r w:rsidR="002220BA" w:rsidRPr="002220BA">
          <w:rPr>
            <w:rFonts w:ascii="Arial" w:hAnsi="Arial" w:cs="Arial"/>
            <w:noProof/>
            <w:webHidden/>
            <w:sz w:val="24"/>
            <w:szCs w:val="24"/>
          </w:rPr>
          <w:tab/>
        </w:r>
        <w:r w:rsidR="002220BA" w:rsidRPr="002220BA">
          <w:rPr>
            <w:rFonts w:ascii="Arial" w:hAnsi="Arial" w:cs="Arial"/>
            <w:noProof/>
            <w:webHidden/>
            <w:sz w:val="24"/>
            <w:szCs w:val="24"/>
          </w:rPr>
          <w:fldChar w:fldCharType="begin"/>
        </w:r>
        <w:r w:rsidR="002220BA" w:rsidRPr="002220BA">
          <w:rPr>
            <w:rFonts w:ascii="Arial" w:hAnsi="Arial" w:cs="Arial"/>
            <w:noProof/>
            <w:webHidden/>
            <w:sz w:val="24"/>
            <w:szCs w:val="24"/>
          </w:rPr>
          <w:instrText xml:space="preserve"> PAGEREF _Toc155977430 \h </w:instrText>
        </w:r>
        <w:r w:rsidR="002220BA" w:rsidRPr="002220BA">
          <w:rPr>
            <w:rFonts w:ascii="Arial" w:hAnsi="Arial" w:cs="Arial"/>
            <w:noProof/>
            <w:webHidden/>
            <w:sz w:val="24"/>
            <w:szCs w:val="24"/>
          </w:rPr>
        </w:r>
        <w:r w:rsidR="002220BA" w:rsidRPr="002220BA">
          <w:rPr>
            <w:rFonts w:ascii="Arial" w:hAnsi="Arial" w:cs="Arial"/>
            <w:noProof/>
            <w:webHidden/>
            <w:sz w:val="24"/>
            <w:szCs w:val="24"/>
          </w:rPr>
          <w:fldChar w:fldCharType="separate"/>
        </w:r>
        <w:r w:rsidR="002220BA">
          <w:rPr>
            <w:rFonts w:ascii="Arial" w:hAnsi="Arial" w:cs="Arial"/>
            <w:noProof/>
            <w:webHidden/>
            <w:sz w:val="24"/>
            <w:szCs w:val="24"/>
          </w:rPr>
          <w:t>46</w:t>
        </w:r>
        <w:r w:rsidR="002220BA" w:rsidRPr="002220BA">
          <w:rPr>
            <w:rFonts w:ascii="Arial" w:hAnsi="Arial" w:cs="Arial"/>
            <w:noProof/>
            <w:webHidden/>
            <w:sz w:val="24"/>
            <w:szCs w:val="24"/>
          </w:rPr>
          <w:fldChar w:fldCharType="end"/>
        </w:r>
      </w:hyperlink>
    </w:p>
    <w:p w14:paraId="1EEE2F94" w14:textId="1544E618" w:rsidR="002220BA" w:rsidRPr="002220BA" w:rsidRDefault="00000000" w:rsidP="002220BA">
      <w:pPr>
        <w:pStyle w:val="TDC1"/>
        <w:tabs>
          <w:tab w:val="left" w:pos="720"/>
          <w:tab w:val="right" w:leader="dot" w:pos="8828"/>
        </w:tabs>
        <w:spacing w:after="0" w:line="240" w:lineRule="auto"/>
        <w:rPr>
          <w:rFonts w:ascii="Arial" w:hAnsi="Arial" w:cs="Arial"/>
          <w:noProof/>
          <w:sz w:val="24"/>
          <w:szCs w:val="24"/>
        </w:rPr>
      </w:pPr>
      <w:hyperlink w:anchor="_Toc155977431" w:history="1">
        <w:r w:rsidR="002220BA" w:rsidRPr="002220BA">
          <w:rPr>
            <w:rStyle w:val="Hipervnculo"/>
            <w:rFonts w:ascii="Arial" w:hAnsi="Arial" w:cs="Arial"/>
            <w:noProof/>
            <w:sz w:val="24"/>
            <w:szCs w:val="24"/>
            <w:lang w:eastAsia="en-US"/>
          </w:rPr>
          <w:t>10.</w:t>
        </w:r>
        <w:r w:rsidR="002220BA" w:rsidRPr="002220BA">
          <w:rPr>
            <w:rFonts w:ascii="Arial" w:hAnsi="Arial" w:cs="Arial"/>
            <w:noProof/>
            <w:sz w:val="24"/>
            <w:szCs w:val="24"/>
          </w:rPr>
          <w:tab/>
        </w:r>
        <w:r w:rsidR="002220BA" w:rsidRPr="002220BA">
          <w:rPr>
            <w:rStyle w:val="Hipervnculo"/>
            <w:rFonts w:ascii="Arial" w:hAnsi="Arial" w:cs="Arial"/>
            <w:noProof/>
            <w:sz w:val="24"/>
            <w:szCs w:val="24"/>
            <w:lang w:eastAsia="en-US"/>
          </w:rPr>
          <w:t>CRÉDITOS</w:t>
        </w:r>
        <w:r w:rsidR="002220BA" w:rsidRPr="002220BA">
          <w:rPr>
            <w:rFonts w:ascii="Arial" w:hAnsi="Arial" w:cs="Arial"/>
            <w:noProof/>
            <w:webHidden/>
            <w:sz w:val="24"/>
            <w:szCs w:val="24"/>
          </w:rPr>
          <w:tab/>
        </w:r>
        <w:r w:rsidR="002220BA" w:rsidRPr="002220BA">
          <w:rPr>
            <w:rFonts w:ascii="Arial" w:hAnsi="Arial" w:cs="Arial"/>
            <w:noProof/>
            <w:webHidden/>
            <w:sz w:val="24"/>
            <w:szCs w:val="24"/>
          </w:rPr>
          <w:fldChar w:fldCharType="begin"/>
        </w:r>
        <w:r w:rsidR="002220BA" w:rsidRPr="002220BA">
          <w:rPr>
            <w:rFonts w:ascii="Arial" w:hAnsi="Arial" w:cs="Arial"/>
            <w:noProof/>
            <w:webHidden/>
            <w:sz w:val="24"/>
            <w:szCs w:val="24"/>
          </w:rPr>
          <w:instrText xml:space="preserve"> PAGEREF _Toc155977431 \h </w:instrText>
        </w:r>
        <w:r w:rsidR="002220BA" w:rsidRPr="002220BA">
          <w:rPr>
            <w:rFonts w:ascii="Arial" w:hAnsi="Arial" w:cs="Arial"/>
            <w:noProof/>
            <w:webHidden/>
            <w:sz w:val="24"/>
            <w:szCs w:val="24"/>
          </w:rPr>
        </w:r>
        <w:r w:rsidR="002220BA" w:rsidRPr="002220BA">
          <w:rPr>
            <w:rFonts w:ascii="Arial" w:hAnsi="Arial" w:cs="Arial"/>
            <w:noProof/>
            <w:webHidden/>
            <w:sz w:val="24"/>
            <w:szCs w:val="24"/>
          </w:rPr>
          <w:fldChar w:fldCharType="separate"/>
        </w:r>
        <w:r w:rsidR="002220BA">
          <w:rPr>
            <w:rFonts w:ascii="Arial" w:hAnsi="Arial" w:cs="Arial"/>
            <w:noProof/>
            <w:webHidden/>
            <w:sz w:val="24"/>
            <w:szCs w:val="24"/>
          </w:rPr>
          <w:t>46</w:t>
        </w:r>
        <w:r w:rsidR="002220BA" w:rsidRPr="002220BA">
          <w:rPr>
            <w:rFonts w:ascii="Arial" w:hAnsi="Arial" w:cs="Arial"/>
            <w:noProof/>
            <w:webHidden/>
            <w:sz w:val="24"/>
            <w:szCs w:val="24"/>
          </w:rPr>
          <w:fldChar w:fldCharType="end"/>
        </w:r>
      </w:hyperlink>
    </w:p>
    <w:p w14:paraId="4B018077" w14:textId="32A411B1" w:rsidR="00802352" w:rsidRPr="00A3317C" w:rsidRDefault="009F7AA1" w:rsidP="002220BA">
      <w:pPr>
        <w:pStyle w:val="TDC1"/>
        <w:tabs>
          <w:tab w:val="left" w:pos="480"/>
          <w:tab w:val="right" w:leader="dot" w:pos="9962"/>
        </w:tabs>
        <w:spacing w:after="0" w:line="240" w:lineRule="auto"/>
        <w:rPr>
          <w:rStyle w:val="Hipervnculo"/>
          <w:rFonts w:ascii="Arial" w:eastAsiaTheme="minorHAnsi" w:hAnsi="Arial" w:cs="Arial"/>
          <w:noProof/>
          <w:sz w:val="24"/>
          <w:szCs w:val="24"/>
          <w:lang w:eastAsia="en-US"/>
        </w:rPr>
      </w:pPr>
      <w:r w:rsidRPr="002220BA">
        <w:rPr>
          <w:rStyle w:val="Hipervnculo"/>
          <w:rFonts w:ascii="Arial" w:eastAsiaTheme="minorHAnsi" w:hAnsi="Arial" w:cs="Arial"/>
          <w:noProof/>
          <w:sz w:val="24"/>
          <w:szCs w:val="24"/>
          <w:lang w:eastAsia="en-US"/>
        </w:rPr>
        <w:fldChar w:fldCharType="end"/>
      </w:r>
    </w:p>
    <w:p w14:paraId="0E94B65A" w14:textId="7A244075" w:rsidR="00784330" w:rsidRPr="00A3317C" w:rsidRDefault="00784330" w:rsidP="00784330">
      <w:pPr>
        <w:rPr>
          <w:rFonts w:eastAsiaTheme="minorHAnsi"/>
          <w:lang w:val="es-CO" w:eastAsia="en-US"/>
        </w:rPr>
      </w:pPr>
    </w:p>
    <w:p w14:paraId="5BC9B752" w14:textId="07793E44" w:rsidR="00784330" w:rsidRDefault="00784330" w:rsidP="00784330">
      <w:pPr>
        <w:rPr>
          <w:rFonts w:eastAsiaTheme="minorHAnsi"/>
          <w:lang w:val="es-CO" w:eastAsia="en-US"/>
        </w:rPr>
      </w:pPr>
    </w:p>
    <w:p w14:paraId="51566A54" w14:textId="7B39F81F" w:rsidR="002220BA" w:rsidRDefault="002220BA" w:rsidP="00784330">
      <w:pPr>
        <w:rPr>
          <w:rFonts w:eastAsiaTheme="minorHAnsi"/>
          <w:lang w:val="es-CO" w:eastAsia="en-US"/>
        </w:rPr>
      </w:pPr>
    </w:p>
    <w:p w14:paraId="79F0B4C5" w14:textId="2253DEFB" w:rsidR="002220BA" w:rsidRDefault="002220BA" w:rsidP="00784330">
      <w:pPr>
        <w:rPr>
          <w:rFonts w:eastAsiaTheme="minorHAnsi"/>
          <w:lang w:val="es-CO" w:eastAsia="en-US"/>
        </w:rPr>
      </w:pPr>
    </w:p>
    <w:p w14:paraId="069E0EF1" w14:textId="78AFD929" w:rsidR="002220BA" w:rsidRDefault="002220BA" w:rsidP="00784330">
      <w:pPr>
        <w:rPr>
          <w:rFonts w:eastAsiaTheme="minorHAnsi"/>
          <w:lang w:val="es-CO" w:eastAsia="en-US"/>
        </w:rPr>
      </w:pPr>
    </w:p>
    <w:p w14:paraId="0D2B0125" w14:textId="77777777" w:rsidR="002220BA" w:rsidRPr="00A3317C" w:rsidRDefault="002220BA" w:rsidP="00784330">
      <w:pPr>
        <w:rPr>
          <w:rFonts w:eastAsiaTheme="minorHAnsi"/>
          <w:lang w:val="es-CO" w:eastAsia="en-US"/>
        </w:rPr>
      </w:pPr>
    </w:p>
    <w:p w14:paraId="38AEAD3A" w14:textId="203849FD" w:rsidR="00784330" w:rsidRPr="00A3317C" w:rsidRDefault="00784330" w:rsidP="00784330">
      <w:pPr>
        <w:rPr>
          <w:rFonts w:eastAsiaTheme="minorHAnsi"/>
          <w:lang w:val="es-CO" w:eastAsia="en-US"/>
        </w:rPr>
      </w:pPr>
    </w:p>
    <w:p w14:paraId="2A7B2011" w14:textId="5089E5A5" w:rsidR="00784330" w:rsidRPr="00A3317C" w:rsidRDefault="00784330" w:rsidP="00784330">
      <w:pPr>
        <w:rPr>
          <w:rFonts w:eastAsiaTheme="minorHAnsi"/>
          <w:lang w:val="es-CO" w:eastAsia="en-US"/>
        </w:rPr>
      </w:pPr>
    </w:p>
    <w:p w14:paraId="0D5671C4" w14:textId="229D58B5" w:rsidR="007E47B6" w:rsidRPr="00A3317C" w:rsidRDefault="007E47B6" w:rsidP="004C2485">
      <w:pPr>
        <w:pStyle w:val="TituloguiaUNP"/>
      </w:pPr>
      <w:r w:rsidRPr="00A3317C">
        <w:lastRenderedPageBreak/>
        <w:t>Tabla de ilustraciones</w:t>
      </w:r>
    </w:p>
    <w:p w14:paraId="3586CA6D" w14:textId="77777777" w:rsidR="007E47B6" w:rsidRPr="00A3317C" w:rsidRDefault="007E47B6" w:rsidP="004C2485">
      <w:pPr>
        <w:pStyle w:val="TituloguiaUNP"/>
      </w:pPr>
    </w:p>
    <w:p w14:paraId="2D206666" w14:textId="4372613B" w:rsidR="00C84BE7" w:rsidRPr="00A3317C" w:rsidRDefault="007E47B6" w:rsidP="00C84BE7">
      <w:pPr>
        <w:pStyle w:val="Tabladeilustraciones"/>
        <w:tabs>
          <w:tab w:val="right" w:leader="dot" w:pos="8828"/>
        </w:tabs>
        <w:rPr>
          <w:rFonts w:asciiTheme="minorHAnsi" w:eastAsiaTheme="minorEastAsia" w:hAnsiTheme="minorHAnsi" w:cstheme="minorBidi"/>
          <w:noProof/>
          <w:color w:val="auto"/>
          <w:szCs w:val="24"/>
          <w:lang w:val="es-CO" w:eastAsia="es-CO"/>
        </w:rPr>
      </w:pPr>
      <w:r w:rsidRPr="00A3317C">
        <w:rPr>
          <w:color w:val="8BA543"/>
          <w:szCs w:val="24"/>
        </w:rPr>
        <w:fldChar w:fldCharType="begin"/>
      </w:r>
      <w:r w:rsidRPr="00A3317C">
        <w:rPr>
          <w:color w:val="8BA543"/>
          <w:szCs w:val="24"/>
        </w:rPr>
        <w:instrText xml:space="preserve"> TOC \h \z \c "Ilustración" </w:instrText>
      </w:r>
      <w:r w:rsidRPr="00A3317C">
        <w:rPr>
          <w:color w:val="8BA543"/>
          <w:szCs w:val="24"/>
        </w:rPr>
        <w:fldChar w:fldCharType="separate"/>
      </w:r>
      <w:hyperlink w:anchor="_Toc155368164" w:history="1">
        <w:r w:rsidR="00C84BE7" w:rsidRPr="00A3317C">
          <w:rPr>
            <w:rStyle w:val="Hipervnculo"/>
            <w:rFonts w:eastAsiaTheme="majorEastAsia"/>
            <w:noProof/>
            <w:szCs w:val="24"/>
          </w:rPr>
          <w:t>Ilustración 1. Modelo de gobernanza para la construcción de la plataforma estratégica de la UNP</w:t>
        </w:r>
        <w:r w:rsidR="00C84BE7" w:rsidRPr="00A3317C">
          <w:rPr>
            <w:noProof/>
            <w:webHidden/>
            <w:szCs w:val="24"/>
          </w:rPr>
          <w:tab/>
        </w:r>
        <w:r w:rsidR="00C84BE7" w:rsidRPr="00A3317C">
          <w:rPr>
            <w:noProof/>
            <w:webHidden/>
            <w:szCs w:val="24"/>
          </w:rPr>
          <w:fldChar w:fldCharType="begin"/>
        </w:r>
        <w:r w:rsidR="00C84BE7" w:rsidRPr="00A3317C">
          <w:rPr>
            <w:noProof/>
            <w:webHidden/>
            <w:szCs w:val="24"/>
          </w:rPr>
          <w:instrText xml:space="preserve"> PAGEREF _Toc155368164 \h </w:instrText>
        </w:r>
        <w:r w:rsidR="00C84BE7" w:rsidRPr="00A3317C">
          <w:rPr>
            <w:noProof/>
            <w:webHidden/>
            <w:szCs w:val="24"/>
          </w:rPr>
        </w:r>
        <w:r w:rsidR="00C84BE7" w:rsidRPr="00A3317C">
          <w:rPr>
            <w:noProof/>
            <w:webHidden/>
            <w:szCs w:val="24"/>
          </w:rPr>
          <w:fldChar w:fldCharType="separate"/>
        </w:r>
        <w:r w:rsidR="002220BA">
          <w:rPr>
            <w:noProof/>
            <w:webHidden/>
            <w:szCs w:val="24"/>
          </w:rPr>
          <w:t>7</w:t>
        </w:r>
        <w:r w:rsidR="00C84BE7" w:rsidRPr="00A3317C">
          <w:rPr>
            <w:noProof/>
            <w:webHidden/>
            <w:szCs w:val="24"/>
          </w:rPr>
          <w:fldChar w:fldCharType="end"/>
        </w:r>
      </w:hyperlink>
    </w:p>
    <w:p w14:paraId="4F05129F" w14:textId="26D0A682" w:rsidR="00C84BE7" w:rsidRPr="00A3317C" w:rsidRDefault="00000000" w:rsidP="00C84BE7">
      <w:pPr>
        <w:pStyle w:val="Tabladeilustraciones"/>
        <w:tabs>
          <w:tab w:val="right" w:leader="dot" w:pos="8828"/>
        </w:tabs>
        <w:rPr>
          <w:rFonts w:asciiTheme="minorHAnsi" w:eastAsiaTheme="minorEastAsia" w:hAnsiTheme="minorHAnsi" w:cstheme="minorBidi"/>
          <w:noProof/>
          <w:color w:val="auto"/>
          <w:szCs w:val="24"/>
          <w:lang w:val="es-CO" w:eastAsia="es-CO"/>
        </w:rPr>
      </w:pPr>
      <w:hyperlink w:anchor="_Toc155368165" w:history="1">
        <w:r w:rsidR="00C84BE7" w:rsidRPr="00A3317C">
          <w:rPr>
            <w:rStyle w:val="Hipervnculo"/>
            <w:rFonts w:eastAsiaTheme="majorEastAsia"/>
            <w:noProof/>
            <w:szCs w:val="24"/>
          </w:rPr>
          <w:t>Ilustración 2. Dimensiones operativas de MIPG</w:t>
        </w:r>
        <w:r w:rsidR="00C84BE7" w:rsidRPr="00A3317C">
          <w:rPr>
            <w:noProof/>
            <w:webHidden/>
            <w:szCs w:val="24"/>
          </w:rPr>
          <w:tab/>
        </w:r>
        <w:r w:rsidR="00C84BE7" w:rsidRPr="00A3317C">
          <w:rPr>
            <w:noProof/>
            <w:webHidden/>
            <w:szCs w:val="24"/>
          </w:rPr>
          <w:fldChar w:fldCharType="begin"/>
        </w:r>
        <w:r w:rsidR="00C84BE7" w:rsidRPr="00A3317C">
          <w:rPr>
            <w:noProof/>
            <w:webHidden/>
            <w:szCs w:val="24"/>
          </w:rPr>
          <w:instrText xml:space="preserve"> PAGEREF _Toc155368165 \h </w:instrText>
        </w:r>
        <w:r w:rsidR="00C84BE7" w:rsidRPr="00A3317C">
          <w:rPr>
            <w:noProof/>
            <w:webHidden/>
            <w:szCs w:val="24"/>
          </w:rPr>
        </w:r>
        <w:r w:rsidR="00C84BE7" w:rsidRPr="00A3317C">
          <w:rPr>
            <w:noProof/>
            <w:webHidden/>
            <w:szCs w:val="24"/>
          </w:rPr>
          <w:fldChar w:fldCharType="separate"/>
        </w:r>
        <w:r w:rsidR="002220BA">
          <w:rPr>
            <w:noProof/>
            <w:webHidden/>
            <w:szCs w:val="24"/>
          </w:rPr>
          <w:t>10</w:t>
        </w:r>
        <w:r w:rsidR="00C84BE7" w:rsidRPr="00A3317C">
          <w:rPr>
            <w:noProof/>
            <w:webHidden/>
            <w:szCs w:val="24"/>
          </w:rPr>
          <w:fldChar w:fldCharType="end"/>
        </w:r>
      </w:hyperlink>
    </w:p>
    <w:p w14:paraId="10A8471D" w14:textId="6FB50322" w:rsidR="00C84BE7" w:rsidRPr="00A3317C" w:rsidRDefault="00000000" w:rsidP="00C84BE7">
      <w:pPr>
        <w:pStyle w:val="Tabladeilustraciones"/>
        <w:tabs>
          <w:tab w:val="right" w:leader="dot" w:pos="8828"/>
        </w:tabs>
        <w:rPr>
          <w:rFonts w:asciiTheme="minorHAnsi" w:eastAsiaTheme="minorEastAsia" w:hAnsiTheme="minorHAnsi" w:cstheme="minorBidi"/>
          <w:noProof/>
          <w:color w:val="auto"/>
          <w:szCs w:val="24"/>
          <w:lang w:val="es-CO" w:eastAsia="es-CO"/>
        </w:rPr>
      </w:pPr>
      <w:hyperlink w:anchor="_Toc155368166" w:history="1">
        <w:r w:rsidR="00C84BE7" w:rsidRPr="00A3317C">
          <w:rPr>
            <w:rStyle w:val="Hipervnculo"/>
            <w:rFonts w:eastAsiaTheme="majorEastAsia"/>
            <w:noProof/>
            <w:szCs w:val="24"/>
          </w:rPr>
          <w:t>Ilustración 3. Componentes de análisis interno</w:t>
        </w:r>
        <w:r w:rsidR="00C84BE7" w:rsidRPr="00A3317C">
          <w:rPr>
            <w:noProof/>
            <w:webHidden/>
            <w:szCs w:val="24"/>
          </w:rPr>
          <w:tab/>
        </w:r>
        <w:r w:rsidR="00C84BE7" w:rsidRPr="00A3317C">
          <w:rPr>
            <w:noProof/>
            <w:webHidden/>
            <w:szCs w:val="24"/>
          </w:rPr>
          <w:fldChar w:fldCharType="begin"/>
        </w:r>
        <w:r w:rsidR="00C84BE7" w:rsidRPr="00A3317C">
          <w:rPr>
            <w:noProof/>
            <w:webHidden/>
            <w:szCs w:val="24"/>
          </w:rPr>
          <w:instrText xml:space="preserve"> PAGEREF _Toc155368166 \h </w:instrText>
        </w:r>
        <w:r w:rsidR="00C84BE7" w:rsidRPr="00A3317C">
          <w:rPr>
            <w:noProof/>
            <w:webHidden/>
            <w:szCs w:val="24"/>
          </w:rPr>
        </w:r>
        <w:r w:rsidR="00C84BE7" w:rsidRPr="00A3317C">
          <w:rPr>
            <w:noProof/>
            <w:webHidden/>
            <w:szCs w:val="24"/>
          </w:rPr>
          <w:fldChar w:fldCharType="separate"/>
        </w:r>
        <w:r w:rsidR="002220BA">
          <w:rPr>
            <w:noProof/>
            <w:webHidden/>
            <w:szCs w:val="24"/>
          </w:rPr>
          <w:t>21</w:t>
        </w:r>
        <w:r w:rsidR="00C84BE7" w:rsidRPr="00A3317C">
          <w:rPr>
            <w:noProof/>
            <w:webHidden/>
            <w:szCs w:val="24"/>
          </w:rPr>
          <w:fldChar w:fldCharType="end"/>
        </w:r>
      </w:hyperlink>
    </w:p>
    <w:p w14:paraId="22BCE5D9" w14:textId="45AF79B9" w:rsidR="00C84BE7" w:rsidRPr="00A3317C" w:rsidRDefault="00000000" w:rsidP="00C84BE7">
      <w:pPr>
        <w:pStyle w:val="Tabladeilustraciones"/>
        <w:tabs>
          <w:tab w:val="right" w:leader="dot" w:pos="8828"/>
        </w:tabs>
        <w:rPr>
          <w:rFonts w:asciiTheme="minorHAnsi" w:eastAsiaTheme="minorEastAsia" w:hAnsiTheme="minorHAnsi" w:cstheme="minorBidi"/>
          <w:noProof/>
          <w:color w:val="auto"/>
          <w:szCs w:val="24"/>
          <w:lang w:val="es-CO" w:eastAsia="es-CO"/>
        </w:rPr>
      </w:pPr>
      <w:hyperlink w:anchor="_Toc155368167" w:history="1">
        <w:r w:rsidR="00C84BE7" w:rsidRPr="00A3317C">
          <w:rPr>
            <w:rStyle w:val="Hipervnculo"/>
            <w:rFonts w:eastAsiaTheme="majorEastAsia"/>
            <w:noProof/>
            <w:szCs w:val="24"/>
          </w:rPr>
          <w:t>Ilustración 4. Alineación Estratégica Institucional Largo, mediano y corto plazo</w:t>
        </w:r>
        <w:r w:rsidR="00C84BE7" w:rsidRPr="00A3317C">
          <w:rPr>
            <w:noProof/>
            <w:webHidden/>
            <w:szCs w:val="24"/>
          </w:rPr>
          <w:tab/>
        </w:r>
        <w:r w:rsidR="00C84BE7" w:rsidRPr="00A3317C">
          <w:rPr>
            <w:noProof/>
            <w:webHidden/>
            <w:szCs w:val="24"/>
          </w:rPr>
          <w:fldChar w:fldCharType="begin"/>
        </w:r>
        <w:r w:rsidR="00C84BE7" w:rsidRPr="00A3317C">
          <w:rPr>
            <w:noProof/>
            <w:webHidden/>
            <w:szCs w:val="24"/>
          </w:rPr>
          <w:instrText xml:space="preserve"> PAGEREF _Toc155368167 \h </w:instrText>
        </w:r>
        <w:r w:rsidR="00C84BE7" w:rsidRPr="00A3317C">
          <w:rPr>
            <w:noProof/>
            <w:webHidden/>
            <w:szCs w:val="24"/>
          </w:rPr>
        </w:r>
        <w:r w:rsidR="00C84BE7" w:rsidRPr="00A3317C">
          <w:rPr>
            <w:noProof/>
            <w:webHidden/>
            <w:szCs w:val="24"/>
          </w:rPr>
          <w:fldChar w:fldCharType="separate"/>
        </w:r>
        <w:r w:rsidR="002220BA">
          <w:rPr>
            <w:noProof/>
            <w:webHidden/>
            <w:szCs w:val="24"/>
          </w:rPr>
          <w:t>36</w:t>
        </w:r>
        <w:r w:rsidR="00C84BE7" w:rsidRPr="00A3317C">
          <w:rPr>
            <w:noProof/>
            <w:webHidden/>
            <w:szCs w:val="24"/>
          </w:rPr>
          <w:fldChar w:fldCharType="end"/>
        </w:r>
      </w:hyperlink>
    </w:p>
    <w:p w14:paraId="43CA8628" w14:textId="4BFE08FF" w:rsidR="00C84BE7" w:rsidRPr="00A3317C" w:rsidRDefault="00000000" w:rsidP="00C84BE7">
      <w:pPr>
        <w:pStyle w:val="Tabladeilustraciones"/>
        <w:tabs>
          <w:tab w:val="right" w:leader="dot" w:pos="8828"/>
        </w:tabs>
        <w:rPr>
          <w:rFonts w:asciiTheme="minorHAnsi" w:eastAsiaTheme="minorEastAsia" w:hAnsiTheme="minorHAnsi" w:cstheme="minorBidi"/>
          <w:noProof/>
          <w:color w:val="auto"/>
          <w:szCs w:val="24"/>
          <w:lang w:val="es-CO" w:eastAsia="es-CO"/>
        </w:rPr>
      </w:pPr>
      <w:hyperlink w:anchor="_Toc155368168" w:history="1">
        <w:r w:rsidR="00C84BE7" w:rsidRPr="00A3317C">
          <w:rPr>
            <w:rStyle w:val="Hipervnculo"/>
            <w:rFonts w:eastAsiaTheme="majorEastAsia"/>
            <w:noProof/>
            <w:szCs w:val="24"/>
          </w:rPr>
          <w:t>Ilustración 5. Alineación estratégica de la UNP</w:t>
        </w:r>
        <w:r w:rsidR="00C84BE7" w:rsidRPr="00A3317C">
          <w:rPr>
            <w:noProof/>
            <w:webHidden/>
            <w:szCs w:val="24"/>
          </w:rPr>
          <w:tab/>
        </w:r>
        <w:r w:rsidR="00C84BE7" w:rsidRPr="00A3317C">
          <w:rPr>
            <w:noProof/>
            <w:webHidden/>
            <w:szCs w:val="24"/>
          </w:rPr>
          <w:fldChar w:fldCharType="begin"/>
        </w:r>
        <w:r w:rsidR="00C84BE7" w:rsidRPr="00A3317C">
          <w:rPr>
            <w:noProof/>
            <w:webHidden/>
            <w:szCs w:val="24"/>
          </w:rPr>
          <w:instrText xml:space="preserve"> PAGEREF _Toc155368168 \h </w:instrText>
        </w:r>
        <w:r w:rsidR="00C84BE7" w:rsidRPr="00A3317C">
          <w:rPr>
            <w:noProof/>
            <w:webHidden/>
            <w:szCs w:val="24"/>
          </w:rPr>
        </w:r>
        <w:r w:rsidR="00C84BE7" w:rsidRPr="00A3317C">
          <w:rPr>
            <w:noProof/>
            <w:webHidden/>
            <w:szCs w:val="24"/>
          </w:rPr>
          <w:fldChar w:fldCharType="separate"/>
        </w:r>
        <w:r w:rsidR="002220BA">
          <w:rPr>
            <w:noProof/>
            <w:webHidden/>
            <w:szCs w:val="24"/>
          </w:rPr>
          <w:t>38</w:t>
        </w:r>
        <w:r w:rsidR="00C84BE7" w:rsidRPr="00A3317C">
          <w:rPr>
            <w:noProof/>
            <w:webHidden/>
            <w:szCs w:val="24"/>
          </w:rPr>
          <w:fldChar w:fldCharType="end"/>
        </w:r>
      </w:hyperlink>
    </w:p>
    <w:p w14:paraId="4B897B95" w14:textId="168A9A5F" w:rsidR="00C84BE7" w:rsidRPr="00A3317C" w:rsidRDefault="00000000" w:rsidP="00C84BE7">
      <w:pPr>
        <w:pStyle w:val="Tabladeilustraciones"/>
        <w:tabs>
          <w:tab w:val="right" w:leader="dot" w:pos="8828"/>
        </w:tabs>
        <w:rPr>
          <w:rFonts w:asciiTheme="minorHAnsi" w:eastAsiaTheme="minorEastAsia" w:hAnsiTheme="minorHAnsi" w:cstheme="minorBidi"/>
          <w:noProof/>
          <w:color w:val="auto"/>
          <w:szCs w:val="24"/>
          <w:lang w:val="es-CO" w:eastAsia="es-CO"/>
        </w:rPr>
      </w:pPr>
      <w:hyperlink w:anchor="_Toc155368169" w:history="1">
        <w:r w:rsidR="00C84BE7" w:rsidRPr="00A3317C">
          <w:rPr>
            <w:rStyle w:val="Hipervnculo"/>
            <w:rFonts w:eastAsiaTheme="majorEastAsia"/>
            <w:noProof/>
            <w:szCs w:val="24"/>
          </w:rPr>
          <w:t>Ilustración 6. Relación entre los elementos del direccionamiento estratégico</w:t>
        </w:r>
        <w:r w:rsidR="00C84BE7" w:rsidRPr="00A3317C">
          <w:rPr>
            <w:noProof/>
            <w:webHidden/>
            <w:szCs w:val="24"/>
          </w:rPr>
          <w:tab/>
        </w:r>
        <w:r w:rsidR="00C84BE7" w:rsidRPr="00A3317C">
          <w:rPr>
            <w:noProof/>
            <w:webHidden/>
            <w:szCs w:val="24"/>
          </w:rPr>
          <w:fldChar w:fldCharType="begin"/>
        </w:r>
        <w:r w:rsidR="00C84BE7" w:rsidRPr="00A3317C">
          <w:rPr>
            <w:noProof/>
            <w:webHidden/>
            <w:szCs w:val="24"/>
          </w:rPr>
          <w:instrText xml:space="preserve"> PAGEREF _Toc155368169 \h </w:instrText>
        </w:r>
        <w:r w:rsidR="00C84BE7" w:rsidRPr="00A3317C">
          <w:rPr>
            <w:noProof/>
            <w:webHidden/>
            <w:szCs w:val="24"/>
          </w:rPr>
        </w:r>
        <w:r w:rsidR="00C84BE7" w:rsidRPr="00A3317C">
          <w:rPr>
            <w:noProof/>
            <w:webHidden/>
            <w:szCs w:val="24"/>
          </w:rPr>
          <w:fldChar w:fldCharType="separate"/>
        </w:r>
        <w:r w:rsidR="002220BA">
          <w:rPr>
            <w:noProof/>
            <w:webHidden/>
            <w:szCs w:val="24"/>
          </w:rPr>
          <w:t>39</w:t>
        </w:r>
        <w:r w:rsidR="00C84BE7" w:rsidRPr="00A3317C">
          <w:rPr>
            <w:noProof/>
            <w:webHidden/>
            <w:szCs w:val="24"/>
          </w:rPr>
          <w:fldChar w:fldCharType="end"/>
        </w:r>
      </w:hyperlink>
    </w:p>
    <w:p w14:paraId="7456CECE" w14:textId="33B087F0" w:rsidR="00C84BE7" w:rsidRPr="00A3317C" w:rsidRDefault="00000000" w:rsidP="00C84BE7">
      <w:pPr>
        <w:pStyle w:val="Tabladeilustraciones"/>
        <w:tabs>
          <w:tab w:val="right" w:leader="dot" w:pos="8828"/>
        </w:tabs>
        <w:rPr>
          <w:rFonts w:asciiTheme="minorHAnsi" w:eastAsiaTheme="minorEastAsia" w:hAnsiTheme="minorHAnsi" w:cstheme="minorBidi"/>
          <w:noProof/>
          <w:color w:val="auto"/>
          <w:szCs w:val="24"/>
          <w:lang w:val="es-CO" w:eastAsia="es-CO"/>
        </w:rPr>
      </w:pPr>
      <w:hyperlink w:anchor="_Toc155368170" w:history="1">
        <w:r w:rsidR="00C84BE7" w:rsidRPr="00A3317C">
          <w:rPr>
            <w:rStyle w:val="Hipervnculo"/>
            <w:rFonts w:eastAsiaTheme="majorEastAsia"/>
            <w:noProof/>
            <w:szCs w:val="24"/>
          </w:rPr>
          <w:t>Ilustración 7. Mapa estratégico de la UNP 2023 - 2026</w:t>
        </w:r>
        <w:r w:rsidR="00C84BE7" w:rsidRPr="00A3317C">
          <w:rPr>
            <w:noProof/>
            <w:webHidden/>
            <w:szCs w:val="24"/>
          </w:rPr>
          <w:tab/>
        </w:r>
        <w:r w:rsidR="00C84BE7" w:rsidRPr="00A3317C">
          <w:rPr>
            <w:noProof/>
            <w:webHidden/>
            <w:szCs w:val="24"/>
          </w:rPr>
          <w:fldChar w:fldCharType="begin"/>
        </w:r>
        <w:r w:rsidR="00C84BE7" w:rsidRPr="00A3317C">
          <w:rPr>
            <w:noProof/>
            <w:webHidden/>
            <w:szCs w:val="24"/>
          </w:rPr>
          <w:instrText xml:space="preserve"> PAGEREF _Toc155368170 \h </w:instrText>
        </w:r>
        <w:r w:rsidR="00C84BE7" w:rsidRPr="00A3317C">
          <w:rPr>
            <w:noProof/>
            <w:webHidden/>
            <w:szCs w:val="24"/>
          </w:rPr>
        </w:r>
        <w:r w:rsidR="00C84BE7" w:rsidRPr="00A3317C">
          <w:rPr>
            <w:noProof/>
            <w:webHidden/>
            <w:szCs w:val="24"/>
          </w:rPr>
          <w:fldChar w:fldCharType="separate"/>
        </w:r>
        <w:r w:rsidR="002220BA">
          <w:rPr>
            <w:noProof/>
            <w:webHidden/>
            <w:szCs w:val="24"/>
          </w:rPr>
          <w:t>43</w:t>
        </w:r>
        <w:r w:rsidR="00C84BE7" w:rsidRPr="00A3317C">
          <w:rPr>
            <w:noProof/>
            <w:webHidden/>
            <w:szCs w:val="24"/>
          </w:rPr>
          <w:fldChar w:fldCharType="end"/>
        </w:r>
      </w:hyperlink>
    </w:p>
    <w:p w14:paraId="4333C4C9" w14:textId="4148A035" w:rsidR="007E47B6" w:rsidRPr="00A3317C" w:rsidRDefault="007E47B6" w:rsidP="004C2485">
      <w:pPr>
        <w:pStyle w:val="TituloguiaUNP"/>
      </w:pPr>
      <w:r w:rsidRPr="00A3317C">
        <w:fldChar w:fldCharType="end"/>
      </w:r>
    </w:p>
    <w:p w14:paraId="1B6D8191" w14:textId="6225C0F3" w:rsidR="00524923" w:rsidRPr="00A3317C" w:rsidRDefault="00524923" w:rsidP="00F34B4A">
      <w:pPr>
        <w:jc w:val="center"/>
        <w:rPr>
          <w:rFonts w:cs="Arial"/>
          <w:b/>
          <w:szCs w:val="24"/>
        </w:rPr>
      </w:pPr>
    </w:p>
    <w:p w14:paraId="7B3BFB84" w14:textId="6C18566E" w:rsidR="007E47B6" w:rsidRPr="00A3317C" w:rsidRDefault="007E47B6" w:rsidP="004C2485">
      <w:pPr>
        <w:pStyle w:val="TituloguiaUNP"/>
      </w:pPr>
      <w:r w:rsidRPr="00A3317C">
        <w:t>Listado de tablas</w:t>
      </w:r>
    </w:p>
    <w:p w14:paraId="7CB8AE79" w14:textId="77777777" w:rsidR="007E47B6" w:rsidRPr="00A3317C" w:rsidRDefault="007E47B6" w:rsidP="004C2485">
      <w:pPr>
        <w:pStyle w:val="TituloguiaUNP"/>
      </w:pPr>
    </w:p>
    <w:p w14:paraId="1009A519" w14:textId="01725405" w:rsidR="00C84BE7" w:rsidRPr="00A3317C" w:rsidRDefault="007E47B6" w:rsidP="00C84BE7">
      <w:pPr>
        <w:pStyle w:val="Tabladeilustraciones"/>
        <w:tabs>
          <w:tab w:val="right" w:leader="dot" w:pos="8828"/>
        </w:tabs>
        <w:rPr>
          <w:rFonts w:asciiTheme="minorHAnsi" w:eastAsiaTheme="minorEastAsia" w:hAnsiTheme="minorHAnsi" w:cstheme="minorBidi"/>
          <w:noProof/>
          <w:color w:val="auto"/>
          <w:szCs w:val="24"/>
          <w:lang w:val="es-CO" w:eastAsia="es-CO"/>
        </w:rPr>
      </w:pPr>
      <w:r w:rsidRPr="00A3317C">
        <w:rPr>
          <w:color w:val="8BA543"/>
          <w:szCs w:val="24"/>
        </w:rPr>
        <w:fldChar w:fldCharType="begin"/>
      </w:r>
      <w:r w:rsidRPr="00A3317C">
        <w:rPr>
          <w:color w:val="8BA543"/>
          <w:szCs w:val="24"/>
        </w:rPr>
        <w:instrText xml:space="preserve"> TOC \h \z \c "Tabla" </w:instrText>
      </w:r>
      <w:r w:rsidRPr="00A3317C">
        <w:rPr>
          <w:color w:val="8BA543"/>
          <w:szCs w:val="24"/>
        </w:rPr>
        <w:fldChar w:fldCharType="separate"/>
      </w:r>
      <w:hyperlink w:anchor="_Toc155368173" w:history="1">
        <w:r w:rsidR="00C84BE7" w:rsidRPr="00A3317C">
          <w:rPr>
            <w:rStyle w:val="Hipervnculo"/>
            <w:rFonts w:eastAsiaTheme="majorEastAsia"/>
            <w:noProof/>
            <w:szCs w:val="24"/>
          </w:rPr>
          <w:t>Tabla 1. Listado de políticas de gestión y desempeño en la UNP</w:t>
        </w:r>
        <w:r w:rsidR="00C84BE7" w:rsidRPr="00A3317C">
          <w:rPr>
            <w:noProof/>
            <w:webHidden/>
            <w:szCs w:val="24"/>
          </w:rPr>
          <w:tab/>
        </w:r>
        <w:r w:rsidR="00C84BE7" w:rsidRPr="00A3317C">
          <w:rPr>
            <w:noProof/>
            <w:webHidden/>
            <w:szCs w:val="24"/>
          </w:rPr>
          <w:fldChar w:fldCharType="begin"/>
        </w:r>
        <w:r w:rsidR="00C84BE7" w:rsidRPr="00A3317C">
          <w:rPr>
            <w:noProof/>
            <w:webHidden/>
            <w:szCs w:val="24"/>
          </w:rPr>
          <w:instrText xml:space="preserve"> PAGEREF _Toc155368173 \h </w:instrText>
        </w:r>
        <w:r w:rsidR="00C84BE7" w:rsidRPr="00A3317C">
          <w:rPr>
            <w:noProof/>
            <w:webHidden/>
            <w:szCs w:val="24"/>
          </w:rPr>
        </w:r>
        <w:r w:rsidR="00C84BE7" w:rsidRPr="00A3317C">
          <w:rPr>
            <w:noProof/>
            <w:webHidden/>
            <w:szCs w:val="24"/>
          </w:rPr>
          <w:fldChar w:fldCharType="separate"/>
        </w:r>
        <w:r w:rsidR="002220BA">
          <w:rPr>
            <w:noProof/>
            <w:webHidden/>
            <w:szCs w:val="24"/>
          </w:rPr>
          <w:t>11</w:t>
        </w:r>
        <w:r w:rsidR="00C84BE7" w:rsidRPr="00A3317C">
          <w:rPr>
            <w:noProof/>
            <w:webHidden/>
            <w:szCs w:val="24"/>
          </w:rPr>
          <w:fldChar w:fldCharType="end"/>
        </w:r>
      </w:hyperlink>
    </w:p>
    <w:p w14:paraId="5D0F685A" w14:textId="7EB82B6F" w:rsidR="00C84BE7" w:rsidRPr="00A3317C" w:rsidRDefault="00000000" w:rsidP="00C84BE7">
      <w:pPr>
        <w:pStyle w:val="Tabladeilustraciones"/>
        <w:tabs>
          <w:tab w:val="right" w:leader="dot" w:pos="8828"/>
        </w:tabs>
        <w:rPr>
          <w:rFonts w:asciiTheme="minorHAnsi" w:eastAsiaTheme="minorEastAsia" w:hAnsiTheme="minorHAnsi" w:cstheme="minorBidi"/>
          <w:noProof/>
          <w:color w:val="auto"/>
          <w:szCs w:val="24"/>
          <w:lang w:val="es-CO" w:eastAsia="es-CO"/>
        </w:rPr>
      </w:pPr>
      <w:hyperlink w:anchor="_Toc155368174" w:history="1">
        <w:r w:rsidR="00C84BE7" w:rsidRPr="00A3317C">
          <w:rPr>
            <w:rStyle w:val="Hipervnculo"/>
            <w:rFonts w:eastAsiaTheme="majorEastAsia"/>
            <w:noProof/>
            <w:szCs w:val="24"/>
          </w:rPr>
          <w:t>Tabla 2. Resultados desempeño institucional por dimensiones 2021 – 2022</w:t>
        </w:r>
        <w:r w:rsidR="00C84BE7" w:rsidRPr="00A3317C">
          <w:rPr>
            <w:noProof/>
            <w:webHidden/>
            <w:szCs w:val="24"/>
          </w:rPr>
          <w:tab/>
        </w:r>
        <w:r w:rsidR="00C84BE7" w:rsidRPr="00A3317C">
          <w:rPr>
            <w:noProof/>
            <w:webHidden/>
            <w:szCs w:val="24"/>
          </w:rPr>
          <w:fldChar w:fldCharType="begin"/>
        </w:r>
        <w:r w:rsidR="00C84BE7" w:rsidRPr="00A3317C">
          <w:rPr>
            <w:noProof/>
            <w:webHidden/>
            <w:szCs w:val="24"/>
          </w:rPr>
          <w:instrText xml:space="preserve"> PAGEREF _Toc155368174 \h </w:instrText>
        </w:r>
        <w:r w:rsidR="00C84BE7" w:rsidRPr="00A3317C">
          <w:rPr>
            <w:noProof/>
            <w:webHidden/>
            <w:szCs w:val="24"/>
          </w:rPr>
        </w:r>
        <w:r w:rsidR="00C84BE7" w:rsidRPr="00A3317C">
          <w:rPr>
            <w:noProof/>
            <w:webHidden/>
            <w:szCs w:val="24"/>
          </w:rPr>
          <w:fldChar w:fldCharType="separate"/>
        </w:r>
        <w:r w:rsidR="002220BA">
          <w:rPr>
            <w:noProof/>
            <w:webHidden/>
            <w:szCs w:val="24"/>
          </w:rPr>
          <w:t>12</w:t>
        </w:r>
        <w:r w:rsidR="00C84BE7" w:rsidRPr="00A3317C">
          <w:rPr>
            <w:noProof/>
            <w:webHidden/>
            <w:szCs w:val="24"/>
          </w:rPr>
          <w:fldChar w:fldCharType="end"/>
        </w:r>
      </w:hyperlink>
    </w:p>
    <w:p w14:paraId="33232E58" w14:textId="75010916" w:rsidR="00C84BE7" w:rsidRPr="00A3317C" w:rsidRDefault="00000000" w:rsidP="00C84BE7">
      <w:pPr>
        <w:pStyle w:val="Tabladeilustraciones"/>
        <w:tabs>
          <w:tab w:val="right" w:leader="dot" w:pos="8828"/>
        </w:tabs>
        <w:rPr>
          <w:rFonts w:asciiTheme="minorHAnsi" w:eastAsiaTheme="minorEastAsia" w:hAnsiTheme="minorHAnsi" w:cstheme="minorBidi"/>
          <w:noProof/>
          <w:color w:val="auto"/>
          <w:szCs w:val="24"/>
          <w:lang w:val="es-CO" w:eastAsia="es-CO"/>
        </w:rPr>
      </w:pPr>
      <w:hyperlink w:anchor="_Toc155368175" w:history="1">
        <w:r w:rsidR="00C84BE7" w:rsidRPr="00A3317C">
          <w:rPr>
            <w:rStyle w:val="Hipervnculo"/>
            <w:rFonts w:eastAsiaTheme="majorEastAsia"/>
            <w:noProof/>
            <w:szCs w:val="24"/>
          </w:rPr>
          <w:t>Tabla 3. Objetivos estratégicos y avance total de estrategias institucionales 2022</w:t>
        </w:r>
        <w:r w:rsidR="00C84BE7" w:rsidRPr="00A3317C">
          <w:rPr>
            <w:noProof/>
            <w:webHidden/>
            <w:szCs w:val="24"/>
          </w:rPr>
          <w:tab/>
        </w:r>
        <w:r w:rsidR="00C84BE7" w:rsidRPr="00A3317C">
          <w:rPr>
            <w:noProof/>
            <w:webHidden/>
            <w:szCs w:val="24"/>
          </w:rPr>
          <w:fldChar w:fldCharType="begin"/>
        </w:r>
        <w:r w:rsidR="00C84BE7" w:rsidRPr="00A3317C">
          <w:rPr>
            <w:noProof/>
            <w:webHidden/>
            <w:szCs w:val="24"/>
          </w:rPr>
          <w:instrText xml:space="preserve"> PAGEREF _Toc155368175 \h </w:instrText>
        </w:r>
        <w:r w:rsidR="00C84BE7" w:rsidRPr="00A3317C">
          <w:rPr>
            <w:noProof/>
            <w:webHidden/>
            <w:szCs w:val="24"/>
          </w:rPr>
        </w:r>
        <w:r w:rsidR="00C84BE7" w:rsidRPr="00A3317C">
          <w:rPr>
            <w:noProof/>
            <w:webHidden/>
            <w:szCs w:val="24"/>
          </w:rPr>
          <w:fldChar w:fldCharType="separate"/>
        </w:r>
        <w:r w:rsidR="002220BA">
          <w:rPr>
            <w:noProof/>
            <w:webHidden/>
            <w:szCs w:val="24"/>
          </w:rPr>
          <w:t>17</w:t>
        </w:r>
        <w:r w:rsidR="00C84BE7" w:rsidRPr="00A3317C">
          <w:rPr>
            <w:noProof/>
            <w:webHidden/>
            <w:szCs w:val="24"/>
          </w:rPr>
          <w:fldChar w:fldCharType="end"/>
        </w:r>
      </w:hyperlink>
    </w:p>
    <w:p w14:paraId="67B5C427" w14:textId="06C8DFBF" w:rsidR="00C84BE7" w:rsidRPr="00A3317C" w:rsidRDefault="00000000" w:rsidP="00C84BE7">
      <w:pPr>
        <w:pStyle w:val="Tabladeilustraciones"/>
        <w:tabs>
          <w:tab w:val="right" w:leader="dot" w:pos="8828"/>
        </w:tabs>
        <w:rPr>
          <w:rFonts w:asciiTheme="minorHAnsi" w:eastAsiaTheme="minorEastAsia" w:hAnsiTheme="minorHAnsi" w:cstheme="minorBidi"/>
          <w:noProof/>
          <w:color w:val="auto"/>
          <w:szCs w:val="24"/>
          <w:lang w:val="es-CO" w:eastAsia="es-CO"/>
        </w:rPr>
      </w:pPr>
      <w:hyperlink w:anchor="_Toc155368176" w:history="1">
        <w:r w:rsidR="00C84BE7" w:rsidRPr="00A3317C">
          <w:rPr>
            <w:rStyle w:val="Hipervnculo"/>
            <w:rFonts w:eastAsiaTheme="majorEastAsia"/>
            <w:noProof/>
            <w:szCs w:val="24"/>
          </w:rPr>
          <w:t>Tabla 4. Listado de objetivos estratégicos 2023 - 2026 por cada uno de los niveles definidos</w:t>
        </w:r>
        <w:r w:rsidR="00C84BE7" w:rsidRPr="00A3317C">
          <w:rPr>
            <w:noProof/>
            <w:webHidden/>
            <w:szCs w:val="24"/>
          </w:rPr>
          <w:tab/>
        </w:r>
        <w:r w:rsidR="00C84BE7" w:rsidRPr="00A3317C">
          <w:rPr>
            <w:noProof/>
            <w:webHidden/>
            <w:szCs w:val="24"/>
          </w:rPr>
          <w:fldChar w:fldCharType="begin"/>
        </w:r>
        <w:r w:rsidR="00C84BE7" w:rsidRPr="00A3317C">
          <w:rPr>
            <w:noProof/>
            <w:webHidden/>
            <w:szCs w:val="24"/>
          </w:rPr>
          <w:instrText xml:space="preserve"> PAGEREF _Toc155368176 \h </w:instrText>
        </w:r>
        <w:r w:rsidR="00C84BE7" w:rsidRPr="00A3317C">
          <w:rPr>
            <w:noProof/>
            <w:webHidden/>
            <w:szCs w:val="24"/>
          </w:rPr>
        </w:r>
        <w:r w:rsidR="00C84BE7" w:rsidRPr="00A3317C">
          <w:rPr>
            <w:noProof/>
            <w:webHidden/>
            <w:szCs w:val="24"/>
          </w:rPr>
          <w:fldChar w:fldCharType="separate"/>
        </w:r>
        <w:r w:rsidR="002220BA">
          <w:rPr>
            <w:noProof/>
            <w:webHidden/>
            <w:szCs w:val="24"/>
          </w:rPr>
          <w:t>43</w:t>
        </w:r>
        <w:r w:rsidR="00C84BE7" w:rsidRPr="00A3317C">
          <w:rPr>
            <w:noProof/>
            <w:webHidden/>
            <w:szCs w:val="24"/>
          </w:rPr>
          <w:fldChar w:fldCharType="end"/>
        </w:r>
      </w:hyperlink>
    </w:p>
    <w:p w14:paraId="4332F25F" w14:textId="183CD0FA" w:rsidR="00C84BE7" w:rsidRPr="00A3317C" w:rsidRDefault="00000000" w:rsidP="00C84BE7">
      <w:pPr>
        <w:pStyle w:val="Tabladeilustraciones"/>
        <w:tabs>
          <w:tab w:val="right" w:leader="dot" w:pos="8828"/>
        </w:tabs>
        <w:rPr>
          <w:rFonts w:asciiTheme="minorHAnsi" w:eastAsiaTheme="minorEastAsia" w:hAnsiTheme="minorHAnsi" w:cstheme="minorBidi"/>
          <w:noProof/>
          <w:color w:val="auto"/>
          <w:szCs w:val="24"/>
          <w:lang w:val="es-CO" w:eastAsia="es-CO"/>
        </w:rPr>
      </w:pPr>
      <w:hyperlink w:anchor="_Toc155368177" w:history="1">
        <w:r w:rsidR="00C84BE7" w:rsidRPr="00A3317C">
          <w:rPr>
            <w:rStyle w:val="Hipervnculo"/>
            <w:rFonts w:eastAsiaTheme="majorEastAsia"/>
            <w:noProof/>
            <w:szCs w:val="24"/>
          </w:rPr>
          <w:t>Tabla 5. Despliegue de objetivos estratégicos e iniciativas</w:t>
        </w:r>
        <w:r w:rsidR="00C84BE7" w:rsidRPr="00A3317C">
          <w:rPr>
            <w:noProof/>
            <w:webHidden/>
            <w:szCs w:val="24"/>
          </w:rPr>
          <w:tab/>
        </w:r>
        <w:r w:rsidR="00C84BE7" w:rsidRPr="00A3317C">
          <w:rPr>
            <w:noProof/>
            <w:webHidden/>
            <w:szCs w:val="24"/>
          </w:rPr>
          <w:fldChar w:fldCharType="begin"/>
        </w:r>
        <w:r w:rsidR="00C84BE7" w:rsidRPr="00A3317C">
          <w:rPr>
            <w:noProof/>
            <w:webHidden/>
            <w:szCs w:val="24"/>
          </w:rPr>
          <w:instrText xml:space="preserve"> PAGEREF _Toc155368177 \h </w:instrText>
        </w:r>
        <w:r w:rsidR="00C84BE7" w:rsidRPr="00A3317C">
          <w:rPr>
            <w:noProof/>
            <w:webHidden/>
            <w:szCs w:val="24"/>
          </w:rPr>
        </w:r>
        <w:r w:rsidR="00C84BE7" w:rsidRPr="00A3317C">
          <w:rPr>
            <w:noProof/>
            <w:webHidden/>
            <w:szCs w:val="24"/>
          </w:rPr>
          <w:fldChar w:fldCharType="separate"/>
        </w:r>
        <w:r w:rsidR="002220BA">
          <w:rPr>
            <w:noProof/>
            <w:webHidden/>
            <w:szCs w:val="24"/>
          </w:rPr>
          <w:t>45</w:t>
        </w:r>
        <w:r w:rsidR="00C84BE7" w:rsidRPr="00A3317C">
          <w:rPr>
            <w:noProof/>
            <w:webHidden/>
            <w:szCs w:val="24"/>
          </w:rPr>
          <w:fldChar w:fldCharType="end"/>
        </w:r>
      </w:hyperlink>
    </w:p>
    <w:p w14:paraId="4927EF2F" w14:textId="1488F710" w:rsidR="007E47B6" w:rsidRPr="00A3317C" w:rsidRDefault="007E47B6" w:rsidP="004C2485">
      <w:pPr>
        <w:pStyle w:val="TituloguiaUNP"/>
      </w:pPr>
      <w:r w:rsidRPr="00A3317C">
        <w:fldChar w:fldCharType="end"/>
      </w:r>
    </w:p>
    <w:p w14:paraId="1FD04DE5" w14:textId="77777777" w:rsidR="00512A3A" w:rsidRPr="00A3317C" w:rsidRDefault="00512A3A" w:rsidP="004C2485">
      <w:pPr>
        <w:pStyle w:val="TituloguiaUNP"/>
      </w:pPr>
    </w:p>
    <w:p w14:paraId="3CEB9D2C" w14:textId="35B94672" w:rsidR="007E47B6" w:rsidRPr="00A3317C" w:rsidRDefault="007E47B6" w:rsidP="004C2485">
      <w:pPr>
        <w:pStyle w:val="TituloguiaUNP"/>
      </w:pPr>
      <w:r w:rsidRPr="00A3317C">
        <w:t>Listado de</w:t>
      </w:r>
      <w:r w:rsidR="00512A3A" w:rsidRPr="00A3317C">
        <w:t xml:space="preserve"> gráficos</w:t>
      </w:r>
    </w:p>
    <w:p w14:paraId="5D68095C" w14:textId="77777777" w:rsidR="007E47B6" w:rsidRPr="00A3317C" w:rsidRDefault="007E47B6" w:rsidP="00C84BE7">
      <w:pPr>
        <w:jc w:val="center"/>
        <w:rPr>
          <w:rFonts w:cs="Arial"/>
          <w:b/>
          <w:szCs w:val="24"/>
        </w:rPr>
      </w:pPr>
    </w:p>
    <w:p w14:paraId="58937F70" w14:textId="6D68622E" w:rsidR="00C84BE7" w:rsidRPr="00A3317C" w:rsidRDefault="00512A3A" w:rsidP="00C84BE7">
      <w:pPr>
        <w:pStyle w:val="Tabladeilustraciones"/>
        <w:tabs>
          <w:tab w:val="right" w:leader="dot" w:pos="8828"/>
        </w:tabs>
        <w:rPr>
          <w:rFonts w:asciiTheme="minorHAnsi" w:eastAsiaTheme="minorEastAsia" w:hAnsiTheme="minorHAnsi" w:cstheme="minorBidi"/>
          <w:noProof/>
          <w:color w:val="auto"/>
          <w:sz w:val="22"/>
          <w:szCs w:val="22"/>
          <w:lang w:val="es-CO" w:eastAsia="es-CO"/>
        </w:rPr>
      </w:pPr>
      <w:r w:rsidRPr="00A3317C">
        <w:rPr>
          <w:rFonts w:cs="Arial"/>
          <w:b/>
          <w:szCs w:val="24"/>
        </w:rPr>
        <w:fldChar w:fldCharType="begin"/>
      </w:r>
      <w:r w:rsidRPr="00A3317C">
        <w:rPr>
          <w:rFonts w:cs="Arial"/>
          <w:b/>
          <w:szCs w:val="24"/>
        </w:rPr>
        <w:instrText xml:space="preserve"> TOC \h \z \c "Gráfica" </w:instrText>
      </w:r>
      <w:r w:rsidRPr="00A3317C">
        <w:rPr>
          <w:rFonts w:cs="Arial"/>
          <w:b/>
          <w:szCs w:val="24"/>
        </w:rPr>
        <w:fldChar w:fldCharType="separate"/>
      </w:r>
      <w:hyperlink w:anchor="_Toc155368181" w:history="1">
        <w:r w:rsidR="00C84BE7" w:rsidRPr="00A3317C">
          <w:rPr>
            <w:rStyle w:val="Hipervnculo"/>
            <w:rFonts w:eastAsiaTheme="majorEastAsia"/>
            <w:noProof/>
          </w:rPr>
          <w:t>Gráfica 1. Índices de las políticas de gestión y desempeño 2021 - 2022</w:t>
        </w:r>
        <w:r w:rsidR="00C84BE7" w:rsidRPr="00A3317C">
          <w:rPr>
            <w:noProof/>
            <w:webHidden/>
          </w:rPr>
          <w:tab/>
        </w:r>
        <w:r w:rsidR="00C84BE7" w:rsidRPr="00A3317C">
          <w:rPr>
            <w:noProof/>
            <w:webHidden/>
          </w:rPr>
          <w:fldChar w:fldCharType="begin"/>
        </w:r>
        <w:r w:rsidR="00C84BE7" w:rsidRPr="00A3317C">
          <w:rPr>
            <w:noProof/>
            <w:webHidden/>
          </w:rPr>
          <w:instrText xml:space="preserve"> PAGEREF _Toc155368181 \h </w:instrText>
        </w:r>
        <w:r w:rsidR="00C84BE7" w:rsidRPr="00A3317C">
          <w:rPr>
            <w:noProof/>
            <w:webHidden/>
          </w:rPr>
        </w:r>
        <w:r w:rsidR="00C84BE7" w:rsidRPr="00A3317C">
          <w:rPr>
            <w:noProof/>
            <w:webHidden/>
          </w:rPr>
          <w:fldChar w:fldCharType="separate"/>
        </w:r>
        <w:r w:rsidR="002220BA">
          <w:rPr>
            <w:noProof/>
            <w:webHidden/>
          </w:rPr>
          <w:t>13</w:t>
        </w:r>
        <w:r w:rsidR="00C84BE7" w:rsidRPr="00A3317C">
          <w:rPr>
            <w:noProof/>
            <w:webHidden/>
          </w:rPr>
          <w:fldChar w:fldCharType="end"/>
        </w:r>
      </w:hyperlink>
    </w:p>
    <w:p w14:paraId="2D8CC9A6" w14:textId="7DAB0847" w:rsidR="00C84BE7" w:rsidRPr="00A3317C" w:rsidRDefault="00000000" w:rsidP="00C84BE7">
      <w:pPr>
        <w:pStyle w:val="Tabladeilustraciones"/>
        <w:tabs>
          <w:tab w:val="right" w:leader="dot" w:pos="8828"/>
        </w:tabs>
        <w:rPr>
          <w:rFonts w:asciiTheme="minorHAnsi" w:eastAsiaTheme="minorEastAsia" w:hAnsiTheme="minorHAnsi" w:cstheme="minorBidi"/>
          <w:noProof/>
          <w:color w:val="auto"/>
          <w:sz w:val="22"/>
          <w:szCs w:val="22"/>
          <w:lang w:val="es-CO" w:eastAsia="es-CO"/>
        </w:rPr>
      </w:pPr>
      <w:hyperlink w:anchor="_Toc155368182" w:history="1">
        <w:r w:rsidR="00C84BE7" w:rsidRPr="00A3317C">
          <w:rPr>
            <w:rStyle w:val="Hipervnculo"/>
            <w:rFonts w:eastAsiaTheme="majorEastAsia"/>
            <w:noProof/>
          </w:rPr>
          <w:t>Gráfica 2. Porcentaje de problemáticas identificadas por componente</w:t>
        </w:r>
        <w:r w:rsidR="00C84BE7" w:rsidRPr="00A3317C">
          <w:rPr>
            <w:noProof/>
            <w:webHidden/>
          </w:rPr>
          <w:tab/>
        </w:r>
        <w:r w:rsidR="00C84BE7" w:rsidRPr="00A3317C">
          <w:rPr>
            <w:noProof/>
            <w:webHidden/>
          </w:rPr>
          <w:fldChar w:fldCharType="begin"/>
        </w:r>
        <w:r w:rsidR="00C84BE7" w:rsidRPr="00A3317C">
          <w:rPr>
            <w:noProof/>
            <w:webHidden/>
          </w:rPr>
          <w:instrText xml:space="preserve"> PAGEREF _Toc155368182 \h </w:instrText>
        </w:r>
        <w:r w:rsidR="00C84BE7" w:rsidRPr="00A3317C">
          <w:rPr>
            <w:noProof/>
            <w:webHidden/>
          </w:rPr>
        </w:r>
        <w:r w:rsidR="00C84BE7" w:rsidRPr="00A3317C">
          <w:rPr>
            <w:noProof/>
            <w:webHidden/>
          </w:rPr>
          <w:fldChar w:fldCharType="separate"/>
        </w:r>
        <w:r w:rsidR="002220BA">
          <w:rPr>
            <w:noProof/>
            <w:webHidden/>
          </w:rPr>
          <w:t>22</w:t>
        </w:r>
        <w:r w:rsidR="00C84BE7" w:rsidRPr="00A3317C">
          <w:rPr>
            <w:noProof/>
            <w:webHidden/>
          </w:rPr>
          <w:fldChar w:fldCharType="end"/>
        </w:r>
      </w:hyperlink>
    </w:p>
    <w:p w14:paraId="6E3ECE57" w14:textId="0D20B69B" w:rsidR="007E47B6" w:rsidRPr="00A3317C" w:rsidRDefault="00512A3A" w:rsidP="00C84BE7">
      <w:pPr>
        <w:jc w:val="center"/>
        <w:rPr>
          <w:rFonts w:cs="Arial"/>
          <w:b/>
          <w:szCs w:val="24"/>
        </w:rPr>
      </w:pPr>
      <w:r w:rsidRPr="00A3317C">
        <w:rPr>
          <w:rFonts w:cs="Arial"/>
          <w:b/>
          <w:szCs w:val="24"/>
        </w:rPr>
        <w:fldChar w:fldCharType="end"/>
      </w:r>
    </w:p>
    <w:p w14:paraId="7111F1DF" w14:textId="5878E854" w:rsidR="007E47B6" w:rsidRPr="00A3317C" w:rsidRDefault="007E47B6" w:rsidP="00F34B4A">
      <w:pPr>
        <w:jc w:val="center"/>
        <w:rPr>
          <w:rFonts w:cs="Arial"/>
          <w:b/>
          <w:szCs w:val="24"/>
        </w:rPr>
      </w:pPr>
    </w:p>
    <w:p w14:paraId="3175C325" w14:textId="0DCC3A1C" w:rsidR="007E47B6" w:rsidRPr="00A3317C" w:rsidRDefault="007E47B6" w:rsidP="00F34B4A">
      <w:pPr>
        <w:jc w:val="center"/>
        <w:rPr>
          <w:rFonts w:cs="Arial"/>
          <w:b/>
          <w:szCs w:val="24"/>
        </w:rPr>
      </w:pPr>
    </w:p>
    <w:p w14:paraId="6EDE0B93" w14:textId="576F0A93" w:rsidR="007E47B6" w:rsidRPr="00A3317C" w:rsidRDefault="007E47B6" w:rsidP="00F34B4A">
      <w:pPr>
        <w:jc w:val="center"/>
        <w:rPr>
          <w:rFonts w:cs="Arial"/>
          <w:b/>
          <w:szCs w:val="24"/>
        </w:rPr>
      </w:pPr>
    </w:p>
    <w:p w14:paraId="59F59320" w14:textId="3D1A17C7" w:rsidR="007E47B6" w:rsidRPr="00A3317C" w:rsidRDefault="007E47B6" w:rsidP="00F34B4A">
      <w:pPr>
        <w:jc w:val="center"/>
        <w:rPr>
          <w:rFonts w:cs="Arial"/>
          <w:b/>
          <w:szCs w:val="24"/>
        </w:rPr>
      </w:pPr>
    </w:p>
    <w:p w14:paraId="2D0F0F60" w14:textId="35CDA6CC" w:rsidR="007E47B6" w:rsidRPr="00A3317C" w:rsidRDefault="007E47B6" w:rsidP="00F34B4A">
      <w:pPr>
        <w:jc w:val="center"/>
        <w:rPr>
          <w:rFonts w:cs="Arial"/>
          <w:b/>
          <w:szCs w:val="24"/>
        </w:rPr>
      </w:pPr>
    </w:p>
    <w:p w14:paraId="2D84C08B" w14:textId="58DB6591" w:rsidR="007E47B6" w:rsidRPr="00A3317C" w:rsidRDefault="007E47B6" w:rsidP="00F34B4A">
      <w:pPr>
        <w:jc w:val="center"/>
        <w:rPr>
          <w:rFonts w:cs="Arial"/>
          <w:b/>
          <w:szCs w:val="24"/>
        </w:rPr>
      </w:pPr>
    </w:p>
    <w:p w14:paraId="73D45A0B" w14:textId="348F4731" w:rsidR="007E47B6" w:rsidRPr="00A3317C" w:rsidRDefault="007E47B6" w:rsidP="00F34B4A">
      <w:pPr>
        <w:jc w:val="center"/>
        <w:rPr>
          <w:rFonts w:cs="Arial"/>
          <w:b/>
          <w:szCs w:val="24"/>
        </w:rPr>
      </w:pPr>
    </w:p>
    <w:p w14:paraId="77AAEB8E" w14:textId="731B8EBC" w:rsidR="007E47B6" w:rsidRPr="00A3317C" w:rsidRDefault="007E47B6" w:rsidP="00F34B4A">
      <w:pPr>
        <w:jc w:val="center"/>
        <w:rPr>
          <w:rFonts w:cs="Arial"/>
          <w:b/>
          <w:szCs w:val="24"/>
        </w:rPr>
      </w:pPr>
    </w:p>
    <w:p w14:paraId="033FAEB9" w14:textId="3D1E9C64" w:rsidR="007E47B6" w:rsidRPr="00A3317C" w:rsidRDefault="007E47B6" w:rsidP="00F34B4A">
      <w:pPr>
        <w:jc w:val="center"/>
        <w:rPr>
          <w:rFonts w:cs="Arial"/>
          <w:b/>
          <w:szCs w:val="24"/>
        </w:rPr>
      </w:pPr>
    </w:p>
    <w:p w14:paraId="5A62701C" w14:textId="481C3CA0" w:rsidR="007E47B6" w:rsidRPr="00A3317C" w:rsidRDefault="007E47B6" w:rsidP="00F34B4A">
      <w:pPr>
        <w:jc w:val="center"/>
        <w:rPr>
          <w:rFonts w:cs="Arial"/>
          <w:b/>
          <w:szCs w:val="24"/>
        </w:rPr>
      </w:pPr>
    </w:p>
    <w:p w14:paraId="7E4E8E5A" w14:textId="77777777" w:rsidR="004A1705" w:rsidRPr="00A3317C" w:rsidRDefault="004A1705" w:rsidP="00F34B4A">
      <w:pPr>
        <w:jc w:val="center"/>
        <w:rPr>
          <w:rFonts w:cs="Arial"/>
          <w:b/>
          <w:szCs w:val="24"/>
        </w:rPr>
      </w:pPr>
    </w:p>
    <w:p w14:paraId="2F844849" w14:textId="00D5DA03" w:rsidR="007E47B6" w:rsidRPr="00A3317C" w:rsidRDefault="007E47B6" w:rsidP="00F34B4A">
      <w:pPr>
        <w:jc w:val="center"/>
        <w:rPr>
          <w:rFonts w:cs="Arial"/>
          <w:b/>
          <w:szCs w:val="24"/>
        </w:rPr>
      </w:pPr>
    </w:p>
    <w:p w14:paraId="4F6F5944" w14:textId="02DBBE06" w:rsidR="009B0285" w:rsidRPr="00A3317C" w:rsidRDefault="009B0285" w:rsidP="00524923">
      <w:pPr>
        <w:pStyle w:val="Ttulo1"/>
        <w:numPr>
          <w:ilvl w:val="0"/>
          <w:numId w:val="1"/>
        </w:numPr>
        <w:overflowPunct/>
        <w:autoSpaceDE/>
        <w:autoSpaceDN/>
        <w:adjustRightInd/>
        <w:spacing w:before="240"/>
        <w:textAlignment w:val="auto"/>
        <w:rPr>
          <w:rFonts w:ascii="Arial" w:hAnsi="Arial" w:cs="Arial"/>
          <w:color w:val="8BA543"/>
          <w:szCs w:val="24"/>
          <w:lang w:val="es-CO" w:eastAsia="en-US"/>
        </w:rPr>
      </w:pPr>
      <w:bookmarkStart w:id="0" w:name="_Toc155977398"/>
      <w:bookmarkStart w:id="1" w:name="_Toc480527785"/>
      <w:bookmarkStart w:id="2" w:name="_Toc7680189"/>
      <w:r w:rsidRPr="00A3317C">
        <w:rPr>
          <w:rFonts w:ascii="Arial" w:hAnsi="Arial" w:cs="Arial"/>
          <w:color w:val="8BA543"/>
          <w:szCs w:val="24"/>
          <w:lang w:val="es-CO" w:eastAsia="en-US"/>
        </w:rPr>
        <w:lastRenderedPageBreak/>
        <w:t>INTRODUCCIÓN</w:t>
      </w:r>
      <w:bookmarkEnd w:id="0"/>
    </w:p>
    <w:p w14:paraId="05EDD5B2" w14:textId="77777777" w:rsidR="00B30D36" w:rsidRPr="00A3317C" w:rsidRDefault="00B30D36" w:rsidP="002E21DF">
      <w:pPr>
        <w:jc w:val="both"/>
        <w:rPr>
          <w:rFonts w:eastAsia="Calibri" w:cs="Arial"/>
          <w:szCs w:val="24"/>
          <w:lang w:eastAsia="en-US"/>
        </w:rPr>
      </w:pPr>
    </w:p>
    <w:p w14:paraId="1AE341CB" w14:textId="66F5281C" w:rsidR="00395EBF" w:rsidRPr="00A3317C" w:rsidRDefault="00395EBF" w:rsidP="002E21DF">
      <w:pPr>
        <w:jc w:val="both"/>
      </w:pPr>
      <w:r w:rsidRPr="00A3317C">
        <w:t xml:space="preserve">Las entidades públicas de la rama ejecutiva del orden nacional toman como punto de partida lo previsto en los artículos 26 y 29 de la Ley 152 de 1994, en lo referente a elaborar, con base en los lineamientos del Plan Nacional de Desarrollo - PND, el plan indicativo cuatrienal y planes de acción anuales, instrumentos que se constituyen en la base para la evaluación de resultados. Teniendo como referente el PND, las entidades deben definir acciones sectoriales acordes con el Plan de Gobierno, las cuales serán implementadas a través de </w:t>
      </w:r>
      <w:r w:rsidR="002174A2" w:rsidRPr="00A3317C">
        <w:t>P</w:t>
      </w:r>
      <w:r w:rsidRPr="00A3317C">
        <w:t xml:space="preserve">lanes </w:t>
      </w:r>
      <w:r w:rsidR="002174A2" w:rsidRPr="00A3317C">
        <w:t>E</w:t>
      </w:r>
      <w:r w:rsidRPr="00A3317C">
        <w:t xml:space="preserve">stratégicos </w:t>
      </w:r>
      <w:r w:rsidR="002174A2" w:rsidRPr="00A3317C">
        <w:t>S</w:t>
      </w:r>
      <w:r w:rsidRPr="00A3317C">
        <w:t xml:space="preserve">ectoriales y </w:t>
      </w:r>
      <w:r w:rsidR="002174A2" w:rsidRPr="00A3317C">
        <w:t>P</w:t>
      </w:r>
      <w:r w:rsidRPr="00A3317C">
        <w:t xml:space="preserve">lanes </w:t>
      </w:r>
      <w:r w:rsidR="002174A2" w:rsidRPr="00A3317C">
        <w:t>E</w:t>
      </w:r>
      <w:r w:rsidRPr="00A3317C">
        <w:t xml:space="preserve">stratégicos </w:t>
      </w:r>
      <w:r w:rsidR="002174A2" w:rsidRPr="00A3317C">
        <w:t>I</w:t>
      </w:r>
      <w:r w:rsidRPr="00A3317C">
        <w:t>nstitucionales; entiéndase estos últimos como el plan indicativo cuatrienal de la Ley 152 de 1994.</w:t>
      </w:r>
    </w:p>
    <w:p w14:paraId="3676F95B" w14:textId="150DD0AA" w:rsidR="002174A2" w:rsidRPr="00A3317C" w:rsidRDefault="002174A2" w:rsidP="002E21DF">
      <w:pPr>
        <w:jc w:val="both"/>
      </w:pPr>
    </w:p>
    <w:p w14:paraId="59488CF6" w14:textId="292E5DA4" w:rsidR="0014666A" w:rsidRPr="00A3317C" w:rsidRDefault="00A81F4B" w:rsidP="002E21DF">
      <w:pPr>
        <w:jc w:val="both"/>
      </w:pPr>
      <w:r w:rsidRPr="00A3317C">
        <w:t xml:space="preserve">En este sentido, el presente documento correspondiente al </w:t>
      </w:r>
      <w:r w:rsidR="002174A2" w:rsidRPr="00A3317C">
        <w:t>Plan Estratégico Institucional</w:t>
      </w:r>
      <w:r w:rsidRPr="00A3317C">
        <w:t xml:space="preserve"> – PEI, </w:t>
      </w:r>
      <w:r w:rsidR="002174A2" w:rsidRPr="00A3317C">
        <w:t>se convierte</w:t>
      </w:r>
      <w:r w:rsidRPr="00A3317C">
        <w:t xml:space="preserve"> </w:t>
      </w:r>
      <w:r w:rsidR="002174A2" w:rsidRPr="00A3317C">
        <w:t>en la gran sombrilla de la planeación institucional</w:t>
      </w:r>
      <w:r w:rsidRPr="00A3317C">
        <w:t xml:space="preserve"> de la Unidad Nacional de Protección – UNP, donde se define la plataforma estratégica,</w:t>
      </w:r>
      <w:r w:rsidR="00647802" w:rsidRPr="00A3317C">
        <w:t xml:space="preserve"> </w:t>
      </w:r>
      <w:r w:rsidRPr="00A3317C">
        <w:t xml:space="preserve">mapa de </w:t>
      </w:r>
      <w:r w:rsidR="00B47732" w:rsidRPr="00A3317C">
        <w:t>objetivos</w:t>
      </w:r>
      <w:r w:rsidR="004909A7" w:rsidRPr="00A3317C">
        <w:t xml:space="preserve"> </w:t>
      </w:r>
      <w:r w:rsidR="00B47732" w:rsidRPr="00A3317C">
        <w:t>estratégicos</w:t>
      </w:r>
      <w:r w:rsidR="004909A7" w:rsidRPr="00A3317C">
        <w:t xml:space="preserve"> e iniciativas </w:t>
      </w:r>
      <w:r w:rsidR="0014666A" w:rsidRPr="00A3317C">
        <w:t>a alcanzar en el periodo</w:t>
      </w:r>
      <w:r w:rsidRPr="00A3317C">
        <w:t xml:space="preserve"> 2023 – 2026, entre otros elementos</w:t>
      </w:r>
      <w:r w:rsidR="00561C74" w:rsidRPr="00A3317C">
        <w:t xml:space="preserve"> de direccionamiento relevantes.</w:t>
      </w:r>
    </w:p>
    <w:p w14:paraId="41660CE8" w14:textId="77777777" w:rsidR="00122246" w:rsidRPr="00A3317C" w:rsidRDefault="00122246" w:rsidP="002E21DF">
      <w:pPr>
        <w:jc w:val="both"/>
      </w:pPr>
    </w:p>
    <w:p w14:paraId="4F549CF2" w14:textId="7D53D012" w:rsidR="0014666A" w:rsidRPr="00A3317C" w:rsidRDefault="00A81F4B" w:rsidP="002E21DF">
      <w:pPr>
        <w:jc w:val="both"/>
      </w:pPr>
      <w:r w:rsidRPr="00A3317C">
        <w:t>E</w:t>
      </w:r>
      <w:r w:rsidR="00232C01" w:rsidRPr="00A3317C">
        <w:t xml:space="preserve">ste </w:t>
      </w:r>
      <w:r w:rsidR="0014666A" w:rsidRPr="00A3317C">
        <w:t>documento está estructurado de la siguiente forma: un primer capítulo con la presentación de la metodología general utilizada para la construcción de</w:t>
      </w:r>
      <w:r w:rsidR="00232C01" w:rsidRPr="00A3317C">
        <w:t xml:space="preserve"> la plataforma estratégica </w:t>
      </w:r>
      <w:r w:rsidR="0014666A" w:rsidRPr="00A3317C">
        <w:t xml:space="preserve">de la </w:t>
      </w:r>
      <w:r w:rsidR="001F5DFC" w:rsidRPr="00A3317C">
        <w:t>E</w:t>
      </w:r>
      <w:r w:rsidR="0014666A" w:rsidRPr="00A3317C">
        <w:t xml:space="preserve">ntidad; en el segundo capítulo, se </w:t>
      </w:r>
      <w:r w:rsidR="006F1730" w:rsidRPr="00A3317C">
        <w:t>presentan los resultados del diagnóstico estratégico desde el punto de vista interno y externo; en el tercer capítulo, se indica la alineación estratégica institucional a largo, mediano y corto plazo; seguido, en el cuarto capítulo</w:t>
      </w:r>
      <w:r w:rsidR="009C6A26" w:rsidRPr="00A3317C">
        <w:t>,</w:t>
      </w:r>
      <w:r w:rsidR="006F1730" w:rsidRPr="00A3317C">
        <w:t xml:space="preserve"> se presentan </w:t>
      </w:r>
      <w:r w:rsidR="0014666A" w:rsidRPr="00A3317C">
        <w:t xml:space="preserve">los elementos </w:t>
      </w:r>
      <w:r w:rsidR="00232C01" w:rsidRPr="00A3317C">
        <w:t xml:space="preserve">de direccionamiento </w:t>
      </w:r>
      <w:r w:rsidR="006F1730" w:rsidRPr="00A3317C">
        <w:t xml:space="preserve">que conforman la nueva plataforma estratégica </w:t>
      </w:r>
      <w:r w:rsidR="00232C01" w:rsidRPr="00A3317C">
        <w:t xml:space="preserve">tales como: </w:t>
      </w:r>
      <w:r w:rsidR="0014666A" w:rsidRPr="00A3317C">
        <w:t>Misión, Visión</w:t>
      </w:r>
      <w:r w:rsidR="00232C01" w:rsidRPr="00A3317C">
        <w:t>,</w:t>
      </w:r>
      <w:r w:rsidR="0014666A" w:rsidRPr="00A3317C">
        <w:t xml:space="preserve"> MEGA</w:t>
      </w:r>
      <w:r w:rsidR="006F1730" w:rsidRPr="00A3317C">
        <w:t xml:space="preserve"> y </w:t>
      </w:r>
      <w:r w:rsidR="00232C01" w:rsidRPr="00A3317C">
        <w:t>Objetivos Estratégicos</w:t>
      </w:r>
      <w:r w:rsidR="006F1730" w:rsidRPr="00A3317C">
        <w:t xml:space="preserve">, </w:t>
      </w:r>
      <w:r w:rsidR="00B75A2D" w:rsidRPr="00A3317C">
        <w:t xml:space="preserve">así como también el despliegue a nivel de iniciativas estratégicas </w:t>
      </w:r>
      <w:r w:rsidR="00232C01" w:rsidRPr="00A3317C">
        <w:t>por cada uno de los</w:t>
      </w:r>
      <w:r w:rsidR="00B75A2D" w:rsidRPr="00A3317C">
        <w:t xml:space="preserve"> </w:t>
      </w:r>
      <w:r w:rsidR="00232C01" w:rsidRPr="00A3317C">
        <w:t>niveles</w:t>
      </w:r>
      <w:r w:rsidR="00B75A2D" w:rsidRPr="00A3317C">
        <w:t xml:space="preserve"> y objetivos </w:t>
      </w:r>
      <w:r w:rsidR="00232C01" w:rsidRPr="00A3317C">
        <w:t>identificados.</w:t>
      </w:r>
      <w:r w:rsidR="0014666A" w:rsidRPr="00A3317C">
        <w:t xml:space="preserve"> </w:t>
      </w:r>
    </w:p>
    <w:p w14:paraId="3201D74E" w14:textId="77777777" w:rsidR="002E21DF" w:rsidRPr="00A3317C" w:rsidRDefault="002E21DF" w:rsidP="002E21DF">
      <w:pPr>
        <w:jc w:val="both"/>
      </w:pPr>
    </w:p>
    <w:p w14:paraId="2707E037" w14:textId="5FB575A6" w:rsidR="00F34B4A" w:rsidRPr="00A3317C" w:rsidRDefault="00F34B4A" w:rsidP="002E21DF">
      <w:pPr>
        <w:pStyle w:val="Ttulo1"/>
        <w:numPr>
          <w:ilvl w:val="0"/>
          <w:numId w:val="1"/>
        </w:numPr>
        <w:overflowPunct/>
        <w:autoSpaceDE/>
        <w:autoSpaceDN/>
        <w:adjustRightInd/>
        <w:textAlignment w:val="auto"/>
        <w:rPr>
          <w:rFonts w:ascii="Arial" w:hAnsi="Arial" w:cs="Arial"/>
          <w:color w:val="8BA543"/>
          <w:szCs w:val="24"/>
          <w:lang w:val="es-CO" w:eastAsia="en-US"/>
        </w:rPr>
      </w:pPr>
      <w:bookmarkStart w:id="3" w:name="_Toc155977399"/>
      <w:r w:rsidRPr="00A3317C">
        <w:rPr>
          <w:rFonts w:ascii="Arial" w:hAnsi="Arial" w:cs="Arial"/>
          <w:color w:val="8BA543"/>
          <w:szCs w:val="24"/>
          <w:lang w:val="es-CO" w:eastAsia="en-US"/>
        </w:rPr>
        <w:t>OBJETIVO</w:t>
      </w:r>
      <w:bookmarkEnd w:id="1"/>
      <w:bookmarkEnd w:id="2"/>
      <w:bookmarkEnd w:id="3"/>
    </w:p>
    <w:p w14:paraId="18BF9C82" w14:textId="5DC178D3" w:rsidR="00B30D36" w:rsidRPr="00A3317C" w:rsidRDefault="00B30D36" w:rsidP="002E21DF">
      <w:pPr>
        <w:jc w:val="both"/>
        <w:rPr>
          <w:rFonts w:cs="Arial"/>
          <w:szCs w:val="24"/>
          <w:lang w:eastAsia="es-CO"/>
        </w:rPr>
      </w:pPr>
    </w:p>
    <w:p w14:paraId="6245180F" w14:textId="0C409811" w:rsidR="00BA0BFF" w:rsidRPr="00A3317C" w:rsidRDefault="00BA0BFF" w:rsidP="002E21DF">
      <w:pPr>
        <w:jc w:val="both"/>
        <w:rPr>
          <w:rFonts w:cs="Arial"/>
          <w:szCs w:val="24"/>
          <w:lang w:eastAsia="es-CO"/>
        </w:rPr>
      </w:pPr>
      <w:r w:rsidRPr="00A3317C">
        <w:rPr>
          <w:rFonts w:cs="Arial"/>
          <w:szCs w:val="24"/>
          <w:lang w:eastAsia="es-CO"/>
        </w:rPr>
        <w:t xml:space="preserve">Definir la ruta estratégica </w:t>
      </w:r>
      <w:r w:rsidR="00365607" w:rsidRPr="00A3317C">
        <w:rPr>
          <w:rFonts w:cs="Arial"/>
          <w:szCs w:val="24"/>
          <w:lang w:eastAsia="es-CO"/>
        </w:rPr>
        <w:t xml:space="preserve">de la </w:t>
      </w:r>
      <w:r w:rsidRPr="00A3317C">
        <w:rPr>
          <w:rFonts w:cs="Arial"/>
          <w:szCs w:val="24"/>
          <w:lang w:eastAsia="es-CO"/>
        </w:rPr>
        <w:t xml:space="preserve">Unidad Nacional de Protección – UNP para el periodo 2023 – 2026, incluyendo el despliegue a nivel de objetivos estratégicos e iniciativas, con el propósito </w:t>
      </w:r>
      <w:r w:rsidR="00B67F00" w:rsidRPr="00A3317C">
        <w:rPr>
          <w:rFonts w:cs="Arial"/>
          <w:szCs w:val="24"/>
          <w:lang w:eastAsia="es-CO"/>
        </w:rPr>
        <w:t>de</w:t>
      </w:r>
      <w:r w:rsidR="00365607" w:rsidRPr="00A3317C">
        <w:rPr>
          <w:rFonts w:cs="Arial"/>
          <w:szCs w:val="24"/>
          <w:lang w:eastAsia="es-CO"/>
        </w:rPr>
        <w:t xml:space="preserve"> guiar la gestión institucional de la </w:t>
      </w:r>
      <w:r w:rsidR="009C747A" w:rsidRPr="00A3317C">
        <w:rPr>
          <w:rFonts w:cs="Arial"/>
          <w:szCs w:val="24"/>
          <w:lang w:eastAsia="es-CO"/>
        </w:rPr>
        <w:t>E</w:t>
      </w:r>
      <w:r w:rsidR="00365607" w:rsidRPr="00A3317C">
        <w:rPr>
          <w:rFonts w:cs="Arial"/>
          <w:szCs w:val="24"/>
          <w:lang w:eastAsia="es-CO"/>
        </w:rPr>
        <w:t>ntidad de manera eficaz y eficiente</w:t>
      </w:r>
      <w:r w:rsidR="00E636B2" w:rsidRPr="00A3317C">
        <w:rPr>
          <w:rFonts w:cs="Arial"/>
          <w:szCs w:val="24"/>
          <w:lang w:eastAsia="es-CO"/>
        </w:rPr>
        <w:t xml:space="preserve"> dentro del </w:t>
      </w:r>
      <w:r w:rsidR="00365607" w:rsidRPr="00A3317C">
        <w:rPr>
          <w:rFonts w:cs="Arial"/>
          <w:szCs w:val="24"/>
          <w:lang w:eastAsia="es-CO"/>
        </w:rPr>
        <w:t>marco de las funciones que le fueron asignadas</w:t>
      </w:r>
      <w:r w:rsidR="00E636B2" w:rsidRPr="00A3317C">
        <w:rPr>
          <w:rFonts w:cs="Arial"/>
          <w:szCs w:val="24"/>
          <w:lang w:eastAsia="es-CO"/>
        </w:rPr>
        <w:t>.</w:t>
      </w:r>
    </w:p>
    <w:p w14:paraId="0C22CC67" w14:textId="748271B1" w:rsidR="00B30D36" w:rsidRPr="00A3317C" w:rsidRDefault="00B30D36" w:rsidP="002E21DF">
      <w:pPr>
        <w:jc w:val="both"/>
        <w:rPr>
          <w:rFonts w:cs="Arial"/>
          <w:szCs w:val="24"/>
          <w:lang w:eastAsia="es-CO"/>
        </w:rPr>
      </w:pPr>
    </w:p>
    <w:p w14:paraId="73B1CDCB" w14:textId="6E50C154" w:rsidR="00F34B4A" w:rsidRPr="00A3317C" w:rsidRDefault="00F34B4A" w:rsidP="00140782">
      <w:pPr>
        <w:pStyle w:val="Ttulo1"/>
        <w:numPr>
          <w:ilvl w:val="0"/>
          <w:numId w:val="1"/>
        </w:numPr>
        <w:overflowPunct/>
        <w:autoSpaceDE/>
        <w:autoSpaceDN/>
        <w:adjustRightInd/>
        <w:textAlignment w:val="auto"/>
        <w:rPr>
          <w:rFonts w:ascii="Arial" w:hAnsi="Arial" w:cs="Arial"/>
          <w:color w:val="8BA543"/>
          <w:szCs w:val="24"/>
          <w:lang w:val="es-CO" w:eastAsia="en-US"/>
        </w:rPr>
      </w:pPr>
      <w:bookmarkStart w:id="4" w:name="_Toc480527786"/>
      <w:bookmarkStart w:id="5" w:name="_Toc7680190"/>
      <w:bookmarkStart w:id="6" w:name="_Toc155977400"/>
      <w:r w:rsidRPr="00A3317C">
        <w:rPr>
          <w:rFonts w:ascii="Arial" w:hAnsi="Arial" w:cs="Arial"/>
          <w:color w:val="8BA543"/>
          <w:szCs w:val="24"/>
          <w:lang w:val="es-CO" w:eastAsia="en-US"/>
        </w:rPr>
        <w:t>ALCANCE</w:t>
      </w:r>
      <w:bookmarkEnd w:id="4"/>
      <w:bookmarkEnd w:id="5"/>
      <w:bookmarkEnd w:id="6"/>
    </w:p>
    <w:p w14:paraId="3298F99C" w14:textId="77777777" w:rsidR="00B30D36" w:rsidRPr="00A3317C" w:rsidRDefault="00B30D36" w:rsidP="002E21DF">
      <w:pPr>
        <w:jc w:val="both"/>
        <w:rPr>
          <w:rFonts w:cs="Arial"/>
          <w:szCs w:val="24"/>
          <w:lang w:eastAsia="es-CO"/>
        </w:rPr>
      </w:pPr>
    </w:p>
    <w:p w14:paraId="02036978" w14:textId="79FB155D" w:rsidR="00B30D36" w:rsidRPr="00A3317C" w:rsidRDefault="00C220A4" w:rsidP="002E21DF">
      <w:pPr>
        <w:jc w:val="both"/>
        <w:rPr>
          <w:rFonts w:cs="Arial"/>
          <w:szCs w:val="24"/>
          <w:lang w:eastAsia="es-CO"/>
        </w:rPr>
      </w:pPr>
      <w:r w:rsidRPr="00A3317C">
        <w:rPr>
          <w:rFonts w:cs="Arial"/>
          <w:szCs w:val="24"/>
          <w:lang w:eastAsia="es-CO"/>
        </w:rPr>
        <w:t xml:space="preserve">El </w:t>
      </w:r>
      <w:r w:rsidR="008E4393" w:rsidRPr="00A3317C">
        <w:rPr>
          <w:rFonts w:cs="Arial"/>
          <w:szCs w:val="24"/>
          <w:lang w:eastAsia="es-CO"/>
        </w:rPr>
        <w:t xml:space="preserve">Plan Estratégico Institucional inicia </w:t>
      </w:r>
      <w:r w:rsidR="002A3E81" w:rsidRPr="00A3317C">
        <w:rPr>
          <w:rFonts w:cs="Arial"/>
          <w:szCs w:val="24"/>
          <w:lang w:eastAsia="es-CO"/>
        </w:rPr>
        <w:t xml:space="preserve">con </w:t>
      </w:r>
      <w:r w:rsidR="008E4393" w:rsidRPr="00A3317C">
        <w:rPr>
          <w:rFonts w:cs="Arial"/>
          <w:szCs w:val="24"/>
          <w:lang w:eastAsia="es-CO"/>
        </w:rPr>
        <w:t xml:space="preserve">el diagnóstico estratégico de la </w:t>
      </w:r>
      <w:r w:rsidR="002A3E81" w:rsidRPr="00A3317C">
        <w:rPr>
          <w:rFonts w:cs="Arial"/>
          <w:szCs w:val="24"/>
          <w:lang w:eastAsia="es-CO"/>
        </w:rPr>
        <w:t>E</w:t>
      </w:r>
      <w:r w:rsidR="008E4393" w:rsidRPr="00A3317C">
        <w:rPr>
          <w:rFonts w:cs="Arial"/>
          <w:szCs w:val="24"/>
          <w:lang w:eastAsia="es-CO"/>
        </w:rPr>
        <w:t>ntidad</w:t>
      </w:r>
      <w:r w:rsidR="004320D4" w:rsidRPr="00A3317C">
        <w:rPr>
          <w:rFonts w:cs="Arial"/>
          <w:szCs w:val="24"/>
          <w:lang w:eastAsia="es-CO"/>
        </w:rPr>
        <w:t xml:space="preserve"> y finaliza con la definición de la plataforma estratégica 2023 – 2026, incluyendo el despliegue a nivel de objetivos estratégicos e iniciativas. Aplica a </w:t>
      </w:r>
      <w:r w:rsidRPr="00A3317C">
        <w:rPr>
          <w:rFonts w:cs="Arial"/>
          <w:szCs w:val="24"/>
          <w:lang w:eastAsia="es-CO"/>
        </w:rPr>
        <w:t>tod</w:t>
      </w:r>
      <w:r w:rsidR="00860A06" w:rsidRPr="00A3317C">
        <w:rPr>
          <w:rFonts w:cs="Arial"/>
          <w:szCs w:val="24"/>
          <w:lang w:eastAsia="es-CO"/>
        </w:rPr>
        <w:t xml:space="preserve">as las dependencias, </w:t>
      </w:r>
      <w:r w:rsidR="005F5FE4" w:rsidRPr="00A3317C">
        <w:rPr>
          <w:rFonts w:cs="Arial"/>
          <w:szCs w:val="24"/>
          <w:lang w:eastAsia="es-CO"/>
        </w:rPr>
        <w:t xml:space="preserve">grupos internos, </w:t>
      </w:r>
      <w:r w:rsidR="00860A06" w:rsidRPr="00A3317C">
        <w:rPr>
          <w:rFonts w:cs="Arial"/>
          <w:szCs w:val="24"/>
          <w:lang w:eastAsia="es-CO"/>
        </w:rPr>
        <w:t>procesos</w:t>
      </w:r>
      <w:r w:rsidR="008E4393" w:rsidRPr="00A3317C">
        <w:rPr>
          <w:rFonts w:cs="Arial"/>
          <w:szCs w:val="24"/>
          <w:lang w:eastAsia="es-CO"/>
        </w:rPr>
        <w:t xml:space="preserve"> </w:t>
      </w:r>
      <w:r w:rsidR="005F5FE4" w:rsidRPr="00A3317C">
        <w:rPr>
          <w:rFonts w:cs="Arial"/>
          <w:szCs w:val="24"/>
          <w:lang w:eastAsia="es-CO"/>
        </w:rPr>
        <w:t>institucionales</w:t>
      </w:r>
      <w:r w:rsidR="000F7227" w:rsidRPr="00A3317C">
        <w:rPr>
          <w:rFonts w:cs="Arial"/>
          <w:szCs w:val="24"/>
          <w:lang w:eastAsia="es-CO"/>
        </w:rPr>
        <w:t>,</w:t>
      </w:r>
      <w:r w:rsidR="005F5FE4" w:rsidRPr="00A3317C">
        <w:rPr>
          <w:rFonts w:cs="Arial"/>
          <w:szCs w:val="24"/>
          <w:lang w:eastAsia="es-CO"/>
        </w:rPr>
        <w:t xml:space="preserve"> servidores públicos y personal vinculado a </w:t>
      </w:r>
      <w:r w:rsidR="00860A06" w:rsidRPr="00A3317C">
        <w:rPr>
          <w:rFonts w:cs="Arial"/>
          <w:color w:val="auto"/>
          <w:szCs w:val="24"/>
          <w:lang w:eastAsia="es-CO"/>
        </w:rPr>
        <w:t xml:space="preserve">la </w:t>
      </w:r>
      <w:r w:rsidR="006558A2" w:rsidRPr="00A3317C">
        <w:rPr>
          <w:rFonts w:cs="Arial"/>
          <w:color w:val="auto"/>
          <w:szCs w:val="24"/>
          <w:lang w:eastAsia="es-CO"/>
        </w:rPr>
        <w:t>E</w:t>
      </w:r>
      <w:r w:rsidR="00860A06" w:rsidRPr="00A3317C">
        <w:rPr>
          <w:rFonts w:cs="Arial"/>
          <w:color w:val="auto"/>
          <w:szCs w:val="24"/>
          <w:lang w:eastAsia="es-CO"/>
        </w:rPr>
        <w:t>ntidad</w:t>
      </w:r>
      <w:r w:rsidR="005F5FE4" w:rsidRPr="00A3317C">
        <w:rPr>
          <w:rFonts w:cs="Arial"/>
          <w:szCs w:val="24"/>
          <w:lang w:eastAsia="es-CO"/>
        </w:rPr>
        <w:t xml:space="preserve">, </w:t>
      </w:r>
      <w:r w:rsidR="00FF2CD1" w:rsidRPr="00A3317C">
        <w:rPr>
          <w:rFonts w:cs="Arial"/>
          <w:szCs w:val="24"/>
          <w:lang w:eastAsia="es-CO"/>
        </w:rPr>
        <w:t>convirtiéndose así</w:t>
      </w:r>
      <w:r w:rsidR="008E4393" w:rsidRPr="00A3317C">
        <w:rPr>
          <w:rFonts w:cs="Arial"/>
          <w:szCs w:val="24"/>
          <w:lang w:eastAsia="es-CO"/>
        </w:rPr>
        <w:t xml:space="preserve"> en la gran sombrilla y referente de la planeación institucional</w:t>
      </w:r>
      <w:r w:rsidR="004320D4" w:rsidRPr="00A3317C">
        <w:rPr>
          <w:rFonts w:cs="Arial"/>
          <w:szCs w:val="24"/>
          <w:lang w:eastAsia="es-CO"/>
        </w:rPr>
        <w:t>.</w:t>
      </w:r>
      <w:r w:rsidR="00860A06" w:rsidRPr="00A3317C">
        <w:rPr>
          <w:rFonts w:cs="Arial"/>
          <w:szCs w:val="24"/>
          <w:lang w:eastAsia="es-CO"/>
        </w:rPr>
        <w:t xml:space="preserve"> </w:t>
      </w:r>
    </w:p>
    <w:p w14:paraId="27F94EE7" w14:textId="77777777" w:rsidR="008E4393" w:rsidRPr="00A3317C" w:rsidRDefault="008E4393" w:rsidP="002E21DF">
      <w:pPr>
        <w:jc w:val="both"/>
        <w:rPr>
          <w:rFonts w:cs="Arial"/>
          <w:szCs w:val="24"/>
          <w:lang w:eastAsia="es-CO"/>
        </w:rPr>
      </w:pPr>
    </w:p>
    <w:p w14:paraId="596E52A1" w14:textId="485FC603" w:rsidR="009B0285" w:rsidRPr="00A3317C" w:rsidRDefault="002E21DF" w:rsidP="002E21DF">
      <w:pPr>
        <w:pStyle w:val="Ttulo1"/>
        <w:numPr>
          <w:ilvl w:val="0"/>
          <w:numId w:val="1"/>
        </w:numPr>
        <w:overflowPunct/>
        <w:autoSpaceDE/>
        <w:autoSpaceDN/>
        <w:adjustRightInd/>
        <w:textAlignment w:val="auto"/>
        <w:rPr>
          <w:rFonts w:ascii="Arial" w:hAnsi="Arial" w:cs="Arial"/>
          <w:color w:val="8BA543"/>
          <w:szCs w:val="24"/>
          <w:lang w:val="es-CO" w:eastAsia="en-US"/>
        </w:rPr>
      </w:pPr>
      <w:bookmarkStart w:id="7" w:name="_Toc155977401"/>
      <w:r w:rsidRPr="00A3317C">
        <w:rPr>
          <w:rFonts w:ascii="Arial" w:hAnsi="Arial" w:cs="Arial"/>
          <w:color w:val="8BA543"/>
          <w:szCs w:val="24"/>
          <w:lang w:val="es-CO" w:eastAsia="en-US"/>
        </w:rPr>
        <w:lastRenderedPageBreak/>
        <w:t>DEFINICIONES</w:t>
      </w:r>
      <w:bookmarkEnd w:id="7"/>
    </w:p>
    <w:p w14:paraId="490CA3CE" w14:textId="77777777" w:rsidR="00B30D36" w:rsidRPr="00A3317C" w:rsidRDefault="00B30D36" w:rsidP="004320D4">
      <w:pPr>
        <w:jc w:val="both"/>
        <w:rPr>
          <w:rFonts w:cs="Arial"/>
          <w:szCs w:val="24"/>
          <w:lang w:eastAsia="es-CO"/>
        </w:rPr>
      </w:pPr>
    </w:p>
    <w:p w14:paraId="1F732502" w14:textId="336048A7" w:rsidR="00C73B73" w:rsidRPr="00A3317C" w:rsidRDefault="00C73B73" w:rsidP="00C73B73">
      <w:pPr>
        <w:pStyle w:val="Prrafodelista"/>
        <w:numPr>
          <w:ilvl w:val="0"/>
          <w:numId w:val="40"/>
        </w:numPr>
        <w:jc w:val="both"/>
        <w:rPr>
          <w:rFonts w:ascii="Arial" w:eastAsia="Calibri" w:hAnsi="Arial" w:cs="Arial"/>
          <w:sz w:val="24"/>
          <w:szCs w:val="24"/>
        </w:rPr>
      </w:pPr>
      <w:r w:rsidRPr="00A3317C">
        <w:rPr>
          <w:rFonts w:ascii="Arial" w:eastAsia="Calibri" w:hAnsi="Arial" w:cs="Arial"/>
          <w:b/>
          <w:bCs/>
          <w:sz w:val="24"/>
          <w:szCs w:val="24"/>
        </w:rPr>
        <w:t>Iniciativas estratégicas</w:t>
      </w:r>
      <w:r w:rsidRPr="00A3317C">
        <w:rPr>
          <w:rFonts w:ascii="Arial" w:eastAsia="Calibri" w:hAnsi="Arial" w:cs="Arial"/>
          <w:sz w:val="24"/>
          <w:szCs w:val="24"/>
        </w:rPr>
        <w:t>:</w:t>
      </w:r>
      <w:r w:rsidRPr="00A3317C">
        <w:rPr>
          <w:rFonts w:ascii="Arial" w:eastAsiaTheme="minorEastAsia" w:hAnsi="Arial" w:cs="Arial"/>
          <w:color w:val="000000" w:themeColor="dark1"/>
          <w:kern w:val="24"/>
          <w:sz w:val="24"/>
          <w:szCs w:val="24"/>
          <w:lang w:eastAsia="es-CO"/>
        </w:rPr>
        <w:t xml:space="preserve"> </w:t>
      </w:r>
      <w:r w:rsidRPr="00A3317C">
        <w:rPr>
          <w:rFonts w:ascii="Arial" w:eastAsia="Calibri" w:hAnsi="Arial" w:cs="Arial"/>
          <w:sz w:val="24"/>
          <w:szCs w:val="24"/>
          <w:lang w:val="es-MX"/>
        </w:rPr>
        <w:t>son entendidas como el primer despliegue de los objetivos estratégicos. Tienen como fin generar un nivel intermedio entre los retos que presentan los objetivos y la puesta en marcha a través de los planes y proyectos.</w:t>
      </w:r>
    </w:p>
    <w:p w14:paraId="7B1CEBBE" w14:textId="4B90024A" w:rsidR="00C73B73" w:rsidRPr="00A3317C" w:rsidRDefault="00C73B73" w:rsidP="00C73B73">
      <w:pPr>
        <w:pStyle w:val="Prrafodelista"/>
        <w:numPr>
          <w:ilvl w:val="0"/>
          <w:numId w:val="40"/>
        </w:numPr>
        <w:jc w:val="both"/>
        <w:rPr>
          <w:rFonts w:ascii="Arial" w:eastAsia="Calibri" w:hAnsi="Arial" w:cs="Arial"/>
          <w:sz w:val="24"/>
          <w:szCs w:val="24"/>
        </w:rPr>
      </w:pPr>
      <w:r w:rsidRPr="00A3317C">
        <w:rPr>
          <w:rFonts w:ascii="Arial" w:eastAsia="Calibri" w:hAnsi="Arial" w:cs="Arial"/>
          <w:b/>
          <w:bCs/>
          <w:sz w:val="24"/>
          <w:szCs w:val="24"/>
        </w:rPr>
        <w:t>Objetivos estratégicos</w:t>
      </w:r>
      <w:r w:rsidRPr="00A3317C">
        <w:rPr>
          <w:rFonts w:ascii="Arial" w:eastAsia="Calibri" w:hAnsi="Arial" w:cs="Arial"/>
          <w:sz w:val="24"/>
          <w:szCs w:val="24"/>
        </w:rPr>
        <w:t xml:space="preserve">: equivalente a los objetivos prioritarios que representan las grandes apuestas de la </w:t>
      </w:r>
      <w:r w:rsidR="0060578C" w:rsidRPr="00A3317C">
        <w:rPr>
          <w:rFonts w:ascii="Arial" w:eastAsia="Calibri" w:hAnsi="Arial" w:cs="Arial"/>
          <w:sz w:val="24"/>
          <w:szCs w:val="24"/>
        </w:rPr>
        <w:t>E</w:t>
      </w:r>
      <w:r w:rsidRPr="00A3317C">
        <w:rPr>
          <w:rFonts w:ascii="Arial" w:eastAsia="Calibri" w:hAnsi="Arial" w:cs="Arial"/>
          <w:sz w:val="24"/>
          <w:szCs w:val="24"/>
        </w:rPr>
        <w:t>ntidad para el periodo 2023 – 2026.</w:t>
      </w:r>
    </w:p>
    <w:p w14:paraId="3E92729D" w14:textId="15BC1709" w:rsidR="008E5477" w:rsidRPr="00A3317C" w:rsidRDefault="00C73B73" w:rsidP="000A11F9">
      <w:pPr>
        <w:pStyle w:val="Prrafodelista"/>
        <w:numPr>
          <w:ilvl w:val="0"/>
          <w:numId w:val="40"/>
        </w:numPr>
        <w:jc w:val="both"/>
        <w:rPr>
          <w:rFonts w:ascii="Arial" w:eastAsia="Calibri" w:hAnsi="Arial" w:cs="Arial"/>
          <w:sz w:val="24"/>
          <w:szCs w:val="24"/>
        </w:rPr>
      </w:pPr>
      <w:r w:rsidRPr="00A3317C">
        <w:rPr>
          <w:rFonts w:ascii="Arial" w:eastAsia="Calibri" w:hAnsi="Arial" w:cs="Arial"/>
          <w:b/>
          <w:bCs/>
          <w:sz w:val="24"/>
          <w:szCs w:val="24"/>
        </w:rPr>
        <w:t xml:space="preserve"> </w:t>
      </w:r>
      <w:r w:rsidR="008E5477" w:rsidRPr="00A3317C">
        <w:rPr>
          <w:rFonts w:ascii="Arial" w:eastAsia="Calibri" w:hAnsi="Arial" w:cs="Arial"/>
          <w:b/>
          <w:bCs/>
          <w:sz w:val="24"/>
          <w:szCs w:val="24"/>
        </w:rPr>
        <w:t>Plataforma Estratégica</w:t>
      </w:r>
      <w:r w:rsidR="008E5477" w:rsidRPr="00A3317C">
        <w:rPr>
          <w:rFonts w:ascii="Arial" w:eastAsia="Calibri" w:hAnsi="Arial" w:cs="Arial"/>
          <w:sz w:val="24"/>
          <w:szCs w:val="24"/>
        </w:rPr>
        <w:t xml:space="preserve">: contiene la definición de los elementos del direccionamiento estratégico </w:t>
      </w:r>
      <w:r w:rsidR="0060578C" w:rsidRPr="00A3317C">
        <w:rPr>
          <w:rFonts w:ascii="Arial" w:eastAsia="Calibri" w:hAnsi="Arial" w:cs="Arial"/>
          <w:sz w:val="24"/>
          <w:szCs w:val="24"/>
        </w:rPr>
        <w:t>institucional</w:t>
      </w:r>
      <w:r w:rsidR="008E5477" w:rsidRPr="00A3317C">
        <w:rPr>
          <w:rFonts w:ascii="Arial" w:eastAsia="Calibri" w:hAnsi="Arial" w:cs="Arial"/>
          <w:sz w:val="24"/>
          <w:szCs w:val="24"/>
        </w:rPr>
        <w:t xml:space="preserve"> para el periodo</w:t>
      </w:r>
      <w:r w:rsidRPr="00A3317C">
        <w:rPr>
          <w:rFonts w:ascii="Arial" w:eastAsia="Calibri" w:hAnsi="Arial" w:cs="Arial"/>
          <w:sz w:val="24"/>
          <w:szCs w:val="24"/>
        </w:rPr>
        <w:t xml:space="preserve"> 2023 - 2026</w:t>
      </w:r>
      <w:r w:rsidR="008E5477" w:rsidRPr="00A3317C">
        <w:rPr>
          <w:rFonts w:ascii="Arial" w:eastAsia="Calibri" w:hAnsi="Arial" w:cs="Arial"/>
          <w:sz w:val="24"/>
          <w:szCs w:val="24"/>
        </w:rPr>
        <w:t>, los cuales son Misión, Visión, MEGA</w:t>
      </w:r>
      <w:r w:rsidRPr="00A3317C">
        <w:rPr>
          <w:rFonts w:ascii="Arial" w:eastAsia="Calibri" w:hAnsi="Arial" w:cs="Arial"/>
          <w:sz w:val="24"/>
          <w:szCs w:val="24"/>
        </w:rPr>
        <w:t xml:space="preserve"> </w:t>
      </w:r>
      <w:r w:rsidR="008E5477" w:rsidRPr="00A3317C">
        <w:rPr>
          <w:rFonts w:ascii="Arial" w:eastAsia="Calibri" w:hAnsi="Arial" w:cs="Arial"/>
          <w:sz w:val="24"/>
          <w:szCs w:val="24"/>
        </w:rPr>
        <w:t>y Objetivos Estratégicos.</w:t>
      </w:r>
    </w:p>
    <w:p w14:paraId="639F31F9" w14:textId="5A28BF45" w:rsidR="008E5477" w:rsidRPr="00A3317C" w:rsidRDefault="00C73B73" w:rsidP="006358D4">
      <w:pPr>
        <w:pStyle w:val="Prrafodelista"/>
        <w:numPr>
          <w:ilvl w:val="0"/>
          <w:numId w:val="40"/>
        </w:numPr>
        <w:ind w:left="357" w:hanging="357"/>
        <w:jc w:val="both"/>
        <w:rPr>
          <w:rFonts w:ascii="Arial" w:eastAsia="Calibri" w:hAnsi="Arial" w:cs="Arial"/>
          <w:sz w:val="24"/>
          <w:szCs w:val="24"/>
        </w:rPr>
      </w:pPr>
      <w:r w:rsidRPr="00A3317C">
        <w:rPr>
          <w:rFonts w:ascii="Arial" w:eastAsia="Calibri" w:hAnsi="Arial" w:cs="Arial"/>
          <w:b/>
          <w:bCs/>
          <w:sz w:val="24"/>
          <w:szCs w:val="24"/>
        </w:rPr>
        <w:t>P</w:t>
      </w:r>
      <w:r w:rsidR="008E5477" w:rsidRPr="00A3317C">
        <w:rPr>
          <w:rFonts w:ascii="Arial" w:eastAsia="Calibri" w:hAnsi="Arial" w:cs="Arial"/>
          <w:b/>
          <w:bCs/>
          <w:sz w:val="24"/>
          <w:szCs w:val="24"/>
        </w:rPr>
        <w:t xml:space="preserve">royectos y </w:t>
      </w:r>
      <w:r w:rsidR="001834EB" w:rsidRPr="00A3317C">
        <w:rPr>
          <w:rFonts w:ascii="Arial" w:eastAsia="Calibri" w:hAnsi="Arial" w:cs="Arial"/>
          <w:b/>
          <w:bCs/>
          <w:sz w:val="24"/>
          <w:szCs w:val="24"/>
        </w:rPr>
        <w:t>p</w:t>
      </w:r>
      <w:r w:rsidR="008E5477" w:rsidRPr="00A3317C">
        <w:rPr>
          <w:rFonts w:ascii="Arial" w:eastAsia="Calibri" w:hAnsi="Arial" w:cs="Arial"/>
          <w:b/>
          <w:bCs/>
          <w:sz w:val="24"/>
          <w:szCs w:val="24"/>
        </w:rPr>
        <w:t>lanes</w:t>
      </w:r>
      <w:r w:rsidR="008E5477" w:rsidRPr="00A3317C">
        <w:rPr>
          <w:rFonts w:ascii="Arial" w:eastAsia="Calibri" w:hAnsi="Arial" w:cs="Arial"/>
          <w:sz w:val="24"/>
          <w:szCs w:val="24"/>
        </w:rPr>
        <w:t>: conjunto de actividades de nivel estratégico afines entre ellas y que agregan valor, realizadas</w:t>
      </w:r>
      <w:r w:rsidR="001834EB" w:rsidRPr="00A3317C">
        <w:rPr>
          <w:rFonts w:ascii="Arial" w:eastAsia="Calibri" w:hAnsi="Arial" w:cs="Arial"/>
          <w:sz w:val="24"/>
          <w:szCs w:val="24"/>
        </w:rPr>
        <w:t xml:space="preserve"> o lideradas</w:t>
      </w:r>
      <w:r w:rsidR="008E5477" w:rsidRPr="00A3317C">
        <w:rPr>
          <w:rFonts w:ascii="Arial" w:eastAsia="Calibri" w:hAnsi="Arial" w:cs="Arial"/>
          <w:sz w:val="24"/>
          <w:szCs w:val="24"/>
        </w:rPr>
        <w:t xml:space="preserve"> por cada dirección/oficina de la </w:t>
      </w:r>
      <w:r w:rsidR="001834EB" w:rsidRPr="00A3317C">
        <w:rPr>
          <w:rFonts w:ascii="Arial" w:eastAsia="Calibri" w:hAnsi="Arial" w:cs="Arial"/>
          <w:sz w:val="24"/>
          <w:szCs w:val="24"/>
        </w:rPr>
        <w:t>E</w:t>
      </w:r>
      <w:r w:rsidRPr="00A3317C">
        <w:rPr>
          <w:rFonts w:ascii="Arial" w:eastAsia="Calibri" w:hAnsi="Arial" w:cs="Arial"/>
          <w:sz w:val="24"/>
          <w:szCs w:val="24"/>
        </w:rPr>
        <w:t>ntidad</w:t>
      </w:r>
      <w:r w:rsidR="008E5477" w:rsidRPr="00A3317C">
        <w:rPr>
          <w:rFonts w:ascii="Arial" w:eastAsia="Calibri" w:hAnsi="Arial" w:cs="Arial"/>
          <w:sz w:val="24"/>
          <w:szCs w:val="24"/>
        </w:rPr>
        <w:t xml:space="preserve"> para aportar al cumplimiento de</w:t>
      </w:r>
      <w:r w:rsidRPr="00A3317C">
        <w:rPr>
          <w:rFonts w:ascii="Arial" w:eastAsia="Calibri" w:hAnsi="Arial" w:cs="Arial"/>
          <w:sz w:val="24"/>
          <w:szCs w:val="24"/>
        </w:rPr>
        <w:t xml:space="preserve"> </w:t>
      </w:r>
      <w:r w:rsidR="008E5477" w:rsidRPr="00A3317C">
        <w:rPr>
          <w:rFonts w:ascii="Arial" w:eastAsia="Calibri" w:hAnsi="Arial" w:cs="Arial"/>
          <w:sz w:val="24"/>
          <w:szCs w:val="24"/>
        </w:rPr>
        <w:t>objetivos</w:t>
      </w:r>
      <w:r w:rsidRPr="00A3317C">
        <w:rPr>
          <w:rFonts w:ascii="Arial" w:eastAsia="Calibri" w:hAnsi="Arial" w:cs="Arial"/>
          <w:sz w:val="24"/>
          <w:szCs w:val="24"/>
        </w:rPr>
        <w:t xml:space="preserve"> estratégicos </w:t>
      </w:r>
      <w:r w:rsidR="008E5477" w:rsidRPr="00A3317C">
        <w:rPr>
          <w:rFonts w:ascii="Arial" w:eastAsia="Calibri" w:hAnsi="Arial" w:cs="Arial"/>
          <w:sz w:val="24"/>
          <w:szCs w:val="24"/>
        </w:rPr>
        <w:t>propuestos. Tienen responsables específicos, y su medición se basa en el logro de</w:t>
      </w:r>
      <w:r w:rsidRPr="00A3317C">
        <w:rPr>
          <w:rFonts w:ascii="Arial" w:eastAsia="Calibri" w:hAnsi="Arial" w:cs="Arial"/>
          <w:sz w:val="24"/>
          <w:szCs w:val="24"/>
        </w:rPr>
        <w:t xml:space="preserve"> </w:t>
      </w:r>
      <w:r w:rsidR="008E5477" w:rsidRPr="00A3317C">
        <w:rPr>
          <w:rFonts w:ascii="Arial" w:eastAsia="Calibri" w:hAnsi="Arial" w:cs="Arial"/>
          <w:sz w:val="24"/>
          <w:szCs w:val="24"/>
        </w:rPr>
        <w:t>l</w:t>
      </w:r>
      <w:r w:rsidRPr="00A3317C">
        <w:rPr>
          <w:rFonts w:ascii="Arial" w:eastAsia="Calibri" w:hAnsi="Arial" w:cs="Arial"/>
          <w:sz w:val="24"/>
          <w:szCs w:val="24"/>
        </w:rPr>
        <w:t xml:space="preserve">a meta o </w:t>
      </w:r>
      <w:r w:rsidR="008E5477" w:rsidRPr="00A3317C">
        <w:rPr>
          <w:rFonts w:ascii="Arial" w:eastAsia="Calibri" w:hAnsi="Arial" w:cs="Arial"/>
          <w:sz w:val="24"/>
          <w:szCs w:val="24"/>
        </w:rPr>
        <w:t>producto definido</w:t>
      </w:r>
      <w:r w:rsidRPr="00A3317C">
        <w:rPr>
          <w:rFonts w:ascii="Arial" w:eastAsia="Calibri" w:hAnsi="Arial" w:cs="Arial"/>
          <w:sz w:val="24"/>
          <w:szCs w:val="24"/>
        </w:rPr>
        <w:t xml:space="preserve"> para </w:t>
      </w:r>
      <w:r w:rsidR="008E5477" w:rsidRPr="00A3317C">
        <w:rPr>
          <w:rFonts w:ascii="Arial" w:eastAsia="Calibri" w:hAnsi="Arial" w:cs="Arial"/>
          <w:sz w:val="24"/>
          <w:szCs w:val="24"/>
        </w:rPr>
        <w:t xml:space="preserve">cada uno. </w:t>
      </w:r>
    </w:p>
    <w:p w14:paraId="049CEFD0" w14:textId="449FB93F" w:rsidR="00E234A7" w:rsidRPr="00A3317C" w:rsidRDefault="00E234A7" w:rsidP="004320D4">
      <w:pPr>
        <w:jc w:val="both"/>
        <w:rPr>
          <w:rFonts w:cs="Arial"/>
          <w:szCs w:val="24"/>
          <w:lang w:eastAsia="es-CO"/>
        </w:rPr>
      </w:pPr>
    </w:p>
    <w:p w14:paraId="2E36C5CC" w14:textId="5378766D" w:rsidR="00F34B4A" w:rsidRPr="00A3317C" w:rsidRDefault="002E21DF" w:rsidP="004320D4">
      <w:pPr>
        <w:pStyle w:val="Ttulo1"/>
        <w:numPr>
          <w:ilvl w:val="0"/>
          <w:numId w:val="1"/>
        </w:numPr>
        <w:overflowPunct/>
        <w:autoSpaceDE/>
        <w:autoSpaceDN/>
        <w:adjustRightInd/>
        <w:textAlignment w:val="auto"/>
        <w:rPr>
          <w:rFonts w:ascii="Arial" w:hAnsi="Arial" w:cs="Arial"/>
          <w:color w:val="8BA543"/>
          <w:szCs w:val="24"/>
          <w:lang w:val="es-CO" w:eastAsia="en-US"/>
        </w:rPr>
      </w:pPr>
      <w:bookmarkStart w:id="8" w:name="_Toc155977402"/>
      <w:r w:rsidRPr="00A3317C">
        <w:rPr>
          <w:rFonts w:ascii="Arial" w:hAnsi="Arial" w:cs="Arial"/>
          <w:color w:val="8BA543"/>
          <w:szCs w:val="24"/>
          <w:lang w:val="es-CO" w:eastAsia="en-US"/>
        </w:rPr>
        <w:t>MARCO LEGAL</w:t>
      </w:r>
      <w:bookmarkEnd w:id="8"/>
    </w:p>
    <w:p w14:paraId="72B38E47" w14:textId="77777777" w:rsidR="00524923" w:rsidRPr="00A3317C" w:rsidRDefault="00524923" w:rsidP="00E34E0F">
      <w:pPr>
        <w:rPr>
          <w:rFonts w:eastAsia="Calibri" w:cs="Arial"/>
          <w:szCs w:val="24"/>
          <w:lang w:val="es-CO" w:eastAsia="en-US"/>
        </w:rPr>
      </w:pPr>
    </w:p>
    <w:p w14:paraId="3496EDAE" w14:textId="694BB267" w:rsidR="00C73B73" w:rsidRPr="00A3317C" w:rsidRDefault="00E34E0F" w:rsidP="006358D4">
      <w:pPr>
        <w:pStyle w:val="Prrafodelista"/>
        <w:numPr>
          <w:ilvl w:val="0"/>
          <w:numId w:val="40"/>
        </w:numPr>
        <w:jc w:val="both"/>
        <w:rPr>
          <w:rFonts w:ascii="Arial" w:eastAsia="Calibri" w:hAnsi="Arial" w:cs="Arial"/>
          <w:sz w:val="24"/>
          <w:szCs w:val="24"/>
        </w:rPr>
      </w:pPr>
      <w:r w:rsidRPr="00A3317C">
        <w:rPr>
          <w:rFonts w:ascii="Arial" w:eastAsia="Calibri" w:hAnsi="Arial" w:cs="Arial"/>
          <w:sz w:val="24"/>
          <w:szCs w:val="24"/>
        </w:rPr>
        <w:t>Ley 152 de 1994, “Por la cual se establece la Ley Orgánica del Plan de Desarrollo”.</w:t>
      </w:r>
    </w:p>
    <w:p w14:paraId="6830AA52" w14:textId="1C4D1E16" w:rsidR="005F5FE4" w:rsidRPr="00A3317C" w:rsidRDefault="005F5FE4" w:rsidP="005F5FE4">
      <w:pPr>
        <w:pStyle w:val="Prrafodelista"/>
        <w:numPr>
          <w:ilvl w:val="0"/>
          <w:numId w:val="40"/>
        </w:numPr>
        <w:jc w:val="both"/>
        <w:rPr>
          <w:rFonts w:ascii="Arial" w:eastAsia="Calibri" w:hAnsi="Arial" w:cs="Arial"/>
          <w:sz w:val="24"/>
          <w:szCs w:val="24"/>
        </w:rPr>
      </w:pPr>
      <w:r w:rsidRPr="00A3317C">
        <w:rPr>
          <w:rFonts w:ascii="Arial" w:eastAsia="Calibri" w:hAnsi="Arial" w:cs="Arial"/>
          <w:sz w:val="24"/>
          <w:szCs w:val="24"/>
        </w:rPr>
        <w:t>Ley 489 de 1998, “</w:t>
      </w:r>
      <w:r w:rsidR="00E10956" w:rsidRPr="00A3317C">
        <w:rPr>
          <w:rFonts w:ascii="Arial" w:eastAsia="Calibri" w:hAnsi="Arial" w:cs="Arial"/>
          <w:sz w:val="24"/>
          <w:szCs w:val="24"/>
        </w:rPr>
        <w:t>P</w:t>
      </w:r>
      <w:r w:rsidRPr="00A3317C">
        <w:rPr>
          <w:rFonts w:ascii="Arial" w:eastAsia="Calibri" w:hAnsi="Arial" w:cs="Arial"/>
          <w:sz w:val="24"/>
          <w:szCs w:val="24"/>
        </w:rPr>
        <w:t>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r w:rsidRPr="00A3317C">
        <w:rPr>
          <w:rFonts w:ascii="Roboto" w:hAnsi="Roboto"/>
          <w:color w:val="111111"/>
          <w:sz w:val="30"/>
          <w:szCs w:val="30"/>
          <w:shd w:val="clear" w:color="auto" w:fill="FFFFFF"/>
        </w:rPr>
        <w:t>.</w:t>
      </w:r>
    </w:p>
    <w:p w14:paraId="743B8A06" w14:textId="79F91C4F" w:rsidR="006301DE" w:rsidRPr="00A3317C" w:rsidRDefault="006301DE" w:rsidP="005F5FE4">
      <w:pPr>
        <w:pStyle w:val="Prrafodelista"/>
        <w:numPr>
          <w:ilvl w:val="0"/>
          <w:numId w:val="40"/>
        </w:numPr>
        <w:jc w:val="both"/>
        <w:rPr>
          <w:rFonts w:ascii="Arial" w:eastAsia="Calibri" w:hAnsi="Arial" w:cs="Arial"/>
          <w:sz w:val="24"/>
          <w:szCs w:val="24"/>
        </w:rPr>
      </w:pPr>
      <w:r w:rsidRPr="00A3317C">
        <w:rPr>
          <w:rFonts w:ascii="Arial" w:eastAsia="Calibri" w:hAnsi="Arial" w:cs="Arial"/>
          <w:sz w:val="24"/>
          <w:szCs w:val="24"/>
        </w:rPr>
        <w:t>Directiva Presidencial 09 de 2010, “Directrices para la elaboración y articulación de los planes estratégicos sectoriales e institucionales e implementación del Sistema de Monitoreo de Gestion y Resultados”.</w:t>
      </w:r>
    </w:p>
    <w:p w14:paraId="4C550810" w14:textId="3AFCC715" w:rsidR="00CF32DE" w:rsidRPr="00A3317C" w:rsidRDefault="00CF32DE" w:rsidP="00CF32DE">
      <w:pPr>
        <w:pStyle w:val="Prrafodelista"/>
        <w:numPr>
          <w:ilvl w:val="0"/>
          <w:numId w:val="40"/>
        </w:numPr>
        <w:jc w:val="both"/>
        <w:rPr>
          <w:rFonts w:ascii="Arial" w:eastAsia="Calibri" w:hAnsi="Arial" w:cs="Arial"/>
          <w:sz w:val="24"/>
          <w:szCs w:val="24"/>
        </w:rPr>
      </w:pPr>
      <w:r w:rsidRPr="00A3317C">
        <w:rPr>
          <w:rFonts w:ascii="Arial" w:eastAsia="Calibri" w:hAnsi="Arial" w:cs="Arial"/>
          <w:sz w:val="24"/>
          <w:szCs w:val="24"/>
        </w:rPr>
        <w:t>Ley 1474 de 2011, “Por la cual se dictan normas orientadas a fortalecer los mecanismos de prevención, investigación y sanción de actos de corrupción y la efectividad del control de la gestión pública”.</w:t>
      </w:r>
    </w:p>
    <w:p w14:paraId="0E6E5317" w14:textId="79F4B38B" w:rsidR="005F5FE4" w:rsidRPr="00A3317C" w:rsidRDefault="005F5FE4" w:rsidP="00CF32DE">
      <w:pPr>
        <w:pStyle w:val="Prrafodelista"/>
        <w:numPr>
          <w:ilvl w:val="0"/>
          <w:numId w:val="40"/>
        </w:numPr>
        <w:jc w:val="both"/>
        <w:rPr>
          <w:rFonts w:ascii="Arial" w:eastAsia="Calibri" w:hAnsi="Arial" w:cs="Arial"/>
          <w:sz w:val="24"/>
          <w:szCs w:val="24"/>
        </w:rPr>
      </w:pPr>
      <w:r w:rsidRPr="00A3317C">
        <w:rPr>
          <w:rFonts w:ascii="Arial" w:eastAsia="Calibri" w:hAnsi="Arial" w:cs="Arial"/>
          <w:sz w:val="24"/>
          <w:szCs w:val="24"/>
        </w:rPr>
        <w:t>Ley 1712 de 2014, “Por medio de la cual se crea la Ley de Transparencia y del Derecho de Acceso a la Información Pública Nacional y se dictan otras disposiciones”.</w:t>
      </w:r>
    </w:p>
    <w:p w14:paraId="0CD0DCDF" w14:textId="1A9D9182" w:rsidR="00E34E0F" w:rsidRPr="00A3317C" w:rsidRDefault="00E34E0F" w:rsidP="006358D4">
      <w:pPr>
        <w:pStyle w:val="Prrafodelista"/>
        <w:numPr>
          <w:ilvl w:val="0"/>
          <w:numId w:val="40"/>
        </w:numPr>
        <w:jc w:val="both"/>
        <w:rPr>
          <w:rFonts w:ascii="Arial" w:eastAsia="Calibri" w:hAnsi="Arial" w:cs="Arial"/>
          <w:sz w:val="24"/>
          <w:szCs w:val="24"/>
        </w:rPr>
      </w:pPr>
      <w:r w:rsidRPr="00A3317C">
        <w:rPr>
          <w:rFonts w:ascii="Arial" w:eastAsia="Calibri" w:hAnsi="Arial" w:cs="Arial"/>
          <w:sz w:val="24"/>
          <w:szCs w:val="24"/>
        </w:rPr>
        <w:t>Decreto 1499 de 2017, “Por medio del cual se modifica el Decreto </w:t>
      </w:r>
      <w:hyperlink r:id="rId14" w:anchor="1083" w:history="1">
        <w:r w:rsidRPr="00A3317C">
          <w:rPr>
            <w:rFonts w:ascii="Arial" w:eastAsia="Calibri" w:hAnsi="Arial" w:cs="Arial"/>
            <w:sz w:val="24"/>
            <w:szCs w:val="24"/>
          </w:rPr>
          <w:t>1083</w:t>
        </w:r>
      </w:hyperlink>
      <w:r w:rsidRPr="00A3317C">
        <w:rPr>
          <w:rFonts w:ascii="Arial" w:eastAsia="Calibri" w:hAnsi="Arial" w:cs="Arial"/>
          <w:sz w:val="24"/>
          <w:szCs w:val="24"/>
        </w:rPr>
        <w:t> de 2015, Decreto Único Reglamentario del Sector Función Pública, en lo relacionado con el Sistema de Gestión establecido en el artículo 133 de la Ley 1753 de 2015”.</w:t>
      </w:r>
    </w:p>
    <w:p w14:paraId="259C6888" w14:textId="196F20E5" w:rsidR="00E34E0F" w:rsidRPr="00A3317C" w:rsidRDefault="000A11F9" w:rsidP="000A11F9">
      <w:pPr>
        <w:pStyle w:val="Prrafodelista"/>
        <w:numPr>
          <w:ilvl w:val="0"/>
          <w:numId w:val="40"/>
        </w:numPr>
        <w:jc w:val="both"/>
        <w:rPr>
          <w:rFonts w:ascii="Arial" w:eastAsia="Calibri" w:hAnsi="Arial" w:cs="Arial"/>
          <w:sz w:val="24"/>
          <w:szCs w:val="24"/>
        </w:rPr>
      </w:pPr>
      <w:r w:rsidRPr="00A3317C">
        <w:rPr>
          <w:rFonts w:ascii="Arial" w:eastAsia="Calibri" w:hAnsi="Arial" w:cs="Arial"/>
          <w:sz w:val="24"/>
          <w:szCs w:val="24"/>
        </w:rPr>
        <w:t>Decreto 612 de 2018, “Por el cual se fijan directrices para la integración de los planes institucionales y estratégicos al Plan de Acción por parte de las entidades del Estado”.</w:t>
      </w:r>
    </w:p>
    <w:p w14:paraId="574DB274" w14:textId="043601BD" w:rsidR="006301DE" w:rsidRPr="00A3317C" w:rsidRDefault="006301DE" w:rsidP="000A11F9">
      <w:pPr>
        <w:pStyle w:val="Prrafodelista"/>
        <w:numPr>
          <w:ilvl w:val="0"/>
          <w:numId w:val="40"/>
        </w:numPr>
        <w:jc w:val="both"/>
        <w:rPr>
          <w:rFonts w:ascii="Arial" w:eastAsia="Calibri" w:hAnsi="Arial" w:cs="Arial"/>
          <w:sz w:val="24"/>
          <w:szCs w:val="24"/>
        </w:rPr>
      </w:pPr>
      <w:r w:rsidRPr="00A3317C">
        <w:rPr>
          <w:rFonts w:ascii="Arial" w:eastAsia="Calibri" w:hAnsi="Arial" w:cs="Arial"/>
          <w:sz w:val="24"/>
          <w:szCs w:val="24"/>
        </w:rPr>
        <w:t>Circular 001 del Consejo Nacional para la Gestión y el Desempeño de 2018, “Lineamientos Planeación Estratégica Institucional”.</w:t>
      </w:r>
    </w:p>
    <w:p w14:paraId="61FBAFF3" w14:textId="77777777" w:rsidR="00C73B73" w:rsidRPr="00A3317C" w:rsidRDefault="00C73B73" w:rsidP="00E34E0F">
      <w:pPr>
        <w:jc w:val="both"/>
        <w:rPr>
          <w:rFonts w:cs="Arial"/>
          <w:szCs w:val="24"/>
          <w:lang w:eastAsia="es-CO"/>
        </w:rPr>
      </w:pPr>
    </w:p>
    <w:p w14:paraId="3D17B763" w14:textId="585C2DC1" w:rsidR="00F34B4A" w:rsidRPr="00A3317C" w:rsidRDefault="00140782" w:rsidP="004320D4">
      <w:pPr>
        <w:pStyle w:val="Ttulo1"/>
        <w:numPr>
          <w:ilvl w:val="0"/>
          <w:numId w:val="1"/>
        </w:numPr>
        <w:overflowPunct/>
        <w:autoSpaceDE/>
        <w:autoSpaceDN/>
        <w:adjustRightInd/>
        <w:textAlignment w:val="auto"/>
        <w:rPr>
          <w:rFonts w:ascii="Arial" w:hAnsi="Arial" w:cs="Arial"/>
          <w:color w:val="8BA543"/>
          <w:szCs w:val="24"/>
          <w:lang w:val="es-CO" w:eastAsia="en-US"/>
        </w:rPr>
      </w:pPr>
      <w:bookmarkStart w:id="9" w:name="_Toc155977403"/>
      <w:r w:rsidRPr="00A3317C">
        <w:rPr>
          <w:rFonts w:ascii="Arial" w:hAnsi="Arial" w:cs="Arial"/>
          <w:color w:val="8BA543"/>
          <w:szCs w:val="24"/>
          <w:lang w:val="es-CO" w:eastAsia="en-US"/>
        </w:rPr>
        <w:lastRenderedPageBreak/>
        <w:t>CONDICIONES GENERALES</w:t>
      </w:r>
      <w:bookmarkEnd w:id="9"/>
    </w:p>
    <w:p w14:paraId="78D6FCAC" w14:textId="69334C4B" w:rsidR="00B30D36" w:rsidRPr="00A3317C" w:rsidRDefault="00B30D36" w:rsidP="006358D4">
      <w:pPr>
        <w:overflowPunct/>
        <w:autoSpaceDE/>
        <w:autoSpaceDN/>
        <w:adjustRightInd/>
        <w:jc w:val="both"/>
        <w:rPr>
          <w:rFonts w:cs="Arial"/>
          <w:szCs w:val="24"/>
          <w:lang w:eastAsia="es-CO"/>
        </w:rPr>
      </w:pPr>
    </w:p>
    <w:p w14:paraId="7B0AE84D" w14:textId="37CA240F" w:rsidR="00FC1CF5" w:rsidRPr="00A3317C" w:rsidRDefault="006358D4" w:rsidP="00281B84">
      <w:pPr>
        <w:pStyle w:val="Prrafodelista"/>
        <w:numPr>
          <w:ilvl w:val="0"/>
          <w:numId w:val="40"/>
        </w:numPr>
        <w:jc w:val="both"/>
        <w:rPr>
          <w:rFonts w:ascii="Arial" w:eastAsia="Calibri" w:hAnsi="Arial" w:cs="Arial"/>
          <w:sz w:val="24"/>
          <w:szCs w:val="24"/>
        </w:rPr>
      </w:pPr>
      <w:r w:rsidRPr="00A3317C">
        <w:rPr>
          <w:rFonts w:ascii="Arial" w:eastAsia="Calibri" w:hAnsi="Arial" w:cs="Arial"/>
          <w:sz w:val="24"/>
          <w:szCs w:val="24"/>
        </w:rPr>
        <w:t xml:space="preserve">El Plan Estratégico Institucional – PEI de la Unidad Nacional de Protección se formula para el periodo 2023 – 2026, teniendo como referentes el Plan Nacional de Desarrollo 2022 – 2026 “Colombia, </w:t>
      </w:r>
      <w:r w:rsidR="00FC1CF5" w:rsidRPr="00A3317C">
        <w:rPr>
          <w:rFonts w:ascii="Arial" w:eastAsia="Calibri" w:hAnsi="Arial" w:cs="Arial"/>
          <w:sz w:val="24"/>
          <w:szCs w:val="24"/>
        </w:rPr>
        <w:t>potencia mundial de la vida”, así como el Plan Estratégico Sectorial del Sector Interior.</w:t>
      </w:r>
      <w:r w:rsidR="00184D76" w:rsidRPr="00A3317C">
        <w:rPr>
          <w:rFonts w:ascii="Arial" w:eastAsia="Calibri" w:hAnsi="Arial" w:cs="Arial"/>
          <w:sz w:val="24"/>
          <w:szCs w:val="24"/>
        </w:rPr>
        <w:t xml:space="preserve"> Su seguimiento se realizará de manera </w:t>
      </w:r>
      <w:r w:rsidR="001F6006" w:rsidRPr="00A3317C">
        <w:rPr>
          <w:rFonts w:ascii="Arial" w:eastAsia="Calibri" w:hAnsi="Arial" w:cs="Arial"/>
          <w:sz w:val="24"/>
          <w:szCs w:val="24"/>
        </w:rPr>
        <w:t>trimestral</w:t>
      </w:r>
      <w:r w:rsidR="00184D76" w:rsidRPr="00A3317C">
        <w:rPr>
          <w:rFonts w:ascii="Arial" w:eastAsia="Calibri" w:hAnsi="Arial" w:cs="Arial"/>
          <w:sz w:val="24"/>
          <w:szCs w:val="24"/>
        </w:rPr>
        <w:t xml:space="preserve">, y sus resultados serán socializados en </w:t>
      </w:r>
      <w:r w:rsidR="00BF0DFD" w:rsidRPr="00A3317C">
        <w:rPr>
          <w:rFonts w:ascii="Arial" w:eastAsia="Calibri" w:hAnsi="Arial" w:cs="Arial"/>
          <w:sz w:val="24"/>
          <w:szCs w:val="24"/>
        </w:rPr>
        <w:t xml:space="preserve">el </w:t>
      </w:r>
      <w:r w:rsidR="00184D76" w:rsidRPr="00A3317C">
        <w:rPr>
          <w:rFonts w:ascii="Arial" w:eastAsia="Calibri" w:hAnsi="Arial" w:cs="Arial"/>
          <w:sz w:val="24"/>
          <w:szCs w:val="24"/>
        </w:rPr>
        <w:t>Comité Institucional de Gestión y Desempeño.</w:t>
      </w:r>
    </w:p>
    <w:p w14:paraId="101C567E" w14:textId="373E12CF" w:rsidR="00281B84" w:rsidRPr="00A3317C" w:rsidRDefault="00281B84" w:rsidP="00281B84">
      <w:pPr>
        <w:pStyle w:val="Prrafodelista"/>
        <w:numPr>
          <w:ilvl w:val="0"/>
          <w:numId w:val="40"/>
        </w:numPr>
        <w:jc w:val="both"/>
        <w:rPr>
          <w:rFonts w:ascii="Arial" w:eastAsia="Calibri" w:hAnsi="Arial" w:cs="Arial"/>
          <w:sz w:val="24"/>
          <w:szCs w:val="24"/>
        </w:rPr>
      </w:pPr>
      <w:r w:rsidRPr="00A3317C">
        <w:rPr>
          <w:rFonts w:ascii="Arial" w:eastAsia="Calibri" w:hAnsi="Arial" w:cs="Arial"/>
          <w:sz w:val="24"/>
          <w:szCs w:val="24"/>
        </w:rPr>
        <w:t xml:space="preserve">La Visión </w:t>
      </w:r>
      <w:r w:rsidR="00A55457" w:rsidRPr="00A3317C">
        <w:rPr>
          <w:rFonts w:ascii="Arial" w:eastAsia="Calibri" w:hAnsi="Arial" w:cs="Arial"/>
          <w:sz w:val="24"/>
          <w:szCs w:val="24"/>
        </w:rPr>
        <w:t>institucional</w:t>
      </w:r>
      <w:r w:rsidR="00C62457" w:rsidRPr="00A3317C">
        <w:rPr>
          <w:rFonts w:ascii="Arial" w:eastAsia="Calibri" w:hAnsi="Arial" w:cs="Arial"/>
          <w:sz w:val="24"/>
          <w:szCs w:val="24"/>
        </w:rPr>
        <w:t xml:space="preserve"> </w:t>
      </w:r>
      <w:r w:rsidRPr="00A3317C">
        <w:rPr>
          <w:rFonts w:ascii="Arial" w:eastAsia="Calibri" w:hAnsi="Arial" w:cs="Arial"/>
          <w:sz w:val="24"/>
          <w:szCs w:val="24"/>
        </w:rPr>
        <w:t>establecida en</w:t>
      </w:r>
      <w:r w:rsidR="004C1589" w:rsidRPr="00A3317C">
        <w:rPr>
          <w:rFonts w:ascii="Arial" w:eastAsia="Calibri" w:hAnsi="Arial" w:cs="Arial"/>
          <w:sz w:val="24"/>
          <w:szCs w:val="24"/>
        </w:rPr>
        <w:t xml:space="preserve"> la nueva plataforma estratégica tiene como horizonte de tiempo de cumplimiento a 2033.</w:t>
      </w:r>
    </w:p>
    <w:p w14:paraId="7A949348" w14:textId="3206988E" w:rsidR="004C1589" w:rsidRPr="00A3317C" w:rsidRDefault="004C1589" w:rsidP="00281B84">
      <w:pPr>
        <w:pStyle w:val="Prrafodelista"/>
        <w:numPr>
          <w:ilvl w:val="0"/>
          <w:numId w:val="40"/>
        </w:numPr>
        <w:jc w:val="both"/>
        <w:rPr>
          <w:rFonts w:ascii="Arial" w:eastAsia="Calibri" w:hAnsi="Arial" w:cs="Arial"/>
          <w:sz w:val="24"/>
          <w:szCs w:val="24"/>
        </w:rPr>
      </w:pPr>
      <w:r w:rsidRPr="00A3317C">
        <w:rPr>
          <w:rFonts w:ascii="Arial" w:eastAsia="Calibri" w:hAnsi="Arial" w:cs="Arial"/>
          <w:sz w:val="24"/>
          <w:szCs w:val="24"/>
        </w:rPr>
        <w:t>La MEGA</w:t>
      </w:r>
      <w:r w:rsidR="00C62457" w:rsidRPr="00A3317C">
        <w:rPr>
          <w:rFonts w:ascii="Arial" w:eastAsia="Calibri" w:hAnsi="Arial" w:cs="Arial"/>
          <w:sz w:val="24"/>
          <w:szCs w:val="24"/>
        </w:rPr>
        <w:t xml:space="preserve"> de la </w:t>
      </w:r>
      <w:r w:rsidR="00710461" w:rsidRPr="00A3317C">
        <w:rPr>
          <w:rFonts w:ascii="Arial" w:eastAsia="Calibri" w:hAnsi="Arial" w:cs="Arial"/>
          <w:sz w:val="24"/>
          <w:szCs w:val="24"/>
        </w:rPr>
        <w:t>E</w:t>
      </w:r>
      <w:r w:rsidR="00C62457" w:rsidRPr="00A3317C">
        <w:rPr>
          <w:rFonts w:ascii="Arial" w:eastAsia="Calibri" w:hAnsi="Arial" w:cs="Arial"/>
          <w:sz w:val="24"/>
          <w:szCs w:val="24"/>
        </w:rPr>
        <w:t xml:space="preserve">ntidad </w:t>
      </w:r>
      <w:r w:rsidRPr="00A3317C">
        <w:rPr>
          <w:rFonts w:ascii="Arial" w:eastAsia="Calibri" w:hAnsi="Arial" w:cs="Arial"/>
          <w:sz w:val="24"/>
          <w:szCs w:val="24"/>
        </w:rPr>
        <w:t>establecida en la nueva plataforma estratégica tiene como horizonte de tiempo de cumplimiento a 2026</w:t>
      </w:r>
      <w:r w:rsidR="0037414E" w:rsidRPr="00A3317C">
        <w:rPr>
          <w:rFonts w:ascii="Arial" w:eastAsia="Calibri" w:hAnsi="Arial" w:cs="Arial"/>
          <w:sz w:val="24"/>
          <w:szCs w:val="24"/>
        </w:rPr>
        <w:t xml:space="preserve"> (se plantea en el mismo periodo del presente plan estratégico</w:t>
      </w:r>
      <w:r w:rsidR="00680A79" w:rsidRPr="00A3317C">
        <w:rPr>
          <w:rFonts w:ascii="Arial" w:eastAsia="Calibri" w:hAnsi="Arial" w:cs="Arial"/>
          <w:sz w:val="24"/>
          <w:szCs w:val="24"/>
        </w:rPr>
        <w:t>, en cumplimiento de la planeación en cascada en alineación al P</w:t>
      </w:r>
      <w:r w:rsidR="006510D5" w:rsidRPr="00A3317C">
        <w:rPr>
          <w:rFonts w:ascii="Arial" w:eastAsia="Calibri" w:hAnsi="Arial" w:cs="Arial"/>
          <w:sz w:val="24"/>
          <w:szCs w:val="24"/>
        </w:rPr>
        <w:t xml:space="preserve">lan </w:t>
      </w:r>
      <w:r w:rsidR="00680A79" w:rsidRPr="00A3317C">
        <w:rPr>
          <w:rFonts w:ascii="Arial" w:eastAsia="Calibri" w:hAnsi="Arial" w:cs="Arial"/>
          <w:sz w:val="24"/>
          <w:szCs w:val="24"/>
        </w:rPr>
        <w:t>ND y PES</w:t>
      </w:r>
      <w:r w:rsidR="00C62457" w:rsidRPr="00A3317C">
        <w:rPr>
          <w:rFonts w:ascii="Arial" w:eastAsia="Calibri" w:hAnsi="Arial" w:cs="Arial"/>
          <w:sz w:val="24"/>
          <w:szCs w:val="24"/>
        </w:rPr>
        <w:t>).</w:t>
      </w:r>
    </w:p>
    <w:p w14:paraId="42173D1A" w14:textId="007056BC" w:rsidR="00FB7441" w:rsidRPr="00A3317C" w:rsidRDefault="00FB7441" w:rsidP="00281B84">
      <w:pPr>
        <w:pStyle w:val="Prrafodelista"/>
        <w:numPr>
          <w:ilvl w:val="0"/>
          <w:numId w:val="40"/>
        </w:numPr>
        <w:jc w:val="both"/>
        <w:rPr>
          <w:rFonts w:ascii="Arial" w:eastAsia="Calibri" w:hAnsi="Arial" w:cs="Arial"/>
          <w:sz w:val="24"/>
          <w:szCs w:val="24"/>
        </w:rPr>
      </w:pPr>
      <w:r w:rsidRPr="00A3317C">
        <w:rPr>
          <w:rFonts w:ascii="Arial" w:eastAsia="Calibri" w:hAnsi="Arial" w:cs="Arial"/>
          <w:sz w:val="24"/>
          <w:szCs w:val="24"/>
        </w:rPr>
        <w:t>La ejecución del Plan de Acción Institucional de cada vigencia permite</w:t>
      </w:r>
      <w:r w:rsidR="001F6006" w:rsidRPr="00A3317C">
        <w:rPr>
          <w:rFonts w:ascii="Arial" w:eastAsia="Calibri" w:hAnsi="Arial" w:cs="Arial"/>
          <w:sz w:val="24"/>
          <w:szCs w:val="24"/>
        </w:rPr>
        <w:t xml:space="preserve"> </w:t>
      </w:r>
      <w:r w:rsidRPr="00A3317C">
        <w:rPr>
          <w:rFonts w:ascii="Arial" w:eastAsia="Calibri" w:hAnsi="Arial" w:cs="Arial"/>
          <w:sz w:val="24"/>
          <w:szCs w:val="24"/>
        </w:rPr>
        <w:t>avanzar directamente en el cumplimiento de</w:t>
      </w:r>
      <w:r w:rsidR="00B35B58" w:rsidRPr="00A3317C">
        <w:rPr>
          <w:rFonts w:ascii="Arial" w:eastAsia="Calibri" w:hAnsi="Arial" w:cs="Arial"/>
          <w:sz w:val="24"/>
          <w:szCs w:val="24"/>
        </w:rPr>
        <w:t xml:space="preserve"> los objetivos e iniciativas estratégicas c</w:t>
      </w:r>
      <w:r w:rsidRPr="00A3317C">
        <w:rPr>
          <w:rFonts w:ascii="Arial" w:eastAsia="Calibri" w:hAnsi="Arial" w:cs="Arial"/>
          <w:sz w:val="24"/>
          <w:szCs w:val="24"/>
        </w:rPr>
        <w:t>ontenid</w:t>
      </w:r>
      <w:r w:rsidR="00B35B58" w:rsidRPr="00A3317C">
        <w:rPr>
          <w:rFonts w:ascii="Arial" w:eastAsia="Calibri" w:hAnsi="Arial" w:cs="Arial"/>
          <w:sz w:val="24"/>
          <w:szCs w:val="24"/>
        </w:rPr>
        <w:t>o</w:t>
      </w:r>
      <w:r w:rsidRPr="00A3317C">
        <w:rPr>
          <w:rFonts w:ascii="Arial" w:eastAsia="Calibri" w:hAnsi="Arial" w:cs="Arial"/>
          <w:sz w:val="24"/>
          <w:szCs w:val="24"/>
        </w:rPr>
        <w:t>s en el P</w:t>
      </w:r>
      <w:r w:rsidR="00B35B58" w:rsidRPr="00A3317C">
        <w:rPr>
          <w:rFonts w:ascii="Arial" w:eastAsia="Calibri" w:hAnsi="Arial" w:cs="Arial"/>
          <w:sz w:val="24"/>
          <w:szCs w:val="24"/>
        </w:rPr>
        <w:t xml:space="preserve">lan Estratégico </w:t>
      </w:r>
      <w:r w:rsidRPr="00A3317C">
        <w:rPr>
          <w:rFonts w:ascii="Arial" w:eastAsia="Calibri" w:hAnsi="Arial" w:cs="Arial"/>
          <w:sz w:val="24"/>
          <w:szCs w:val="24"/>
        </w:rPr>
        <w:t>I</w:t>
      </w:r>
      <w:r w:rsidR="00B35B58" w:rsidRPr="00A3317C">
        <w:rPr>
          <w:rFonts w:ascii="Arial" w:eastAsia="Calibri" w:hAnsi="Arial" w:cs="Arial"/>
          <w:sz w:val="24"/>
          <w:szCs w:val="24"/>
        </w:rPr>
        <w:t>nstitucional</w:t>
      </w:r>
      <w:r w:rsidRPr="00A3317C">
        <w:rPr>
          <w:rFonts w:ascii="Arial" w:eastAsia="Calibri" w:hAnsi="Arial" w:cs="Arial"/>
          <w:sz w:val="24"/>
          <w:szCs w:val="24"/>
        </w:rPr>
        <w:t>.</w:t>
      </w:r>
    </w:p>
    <w:p w14:paraId="0307D8C6" w14:textId="77777777" w:rsidR="00710461" w:rsidRPr="00A3317C" w:rsidRDefault="00710461" w:rsidP="00710461">
      <w:pPr>
        <w:pStyle w:val="Prrafodelista"/>
        <w:ind w:left="360"/>
        <w:jc w:val="both"/>
        <w:rPr>
          <w:rFonts w:ascii="Arial" w:eastAsia="Calibri" w:hAnsi="Arial" w:cs="Arial"/>
          <w:sz w:val="24"/>
          <w:szCs w:val="24"/>
        </w:rPr>
      </w:pPr>
    </w:p>
    <w:p w14:paraId="364C402F" w14:textId="77777777" w:rsidR="00C75528" w:rsidRPr="00A3317C" w:rsidRDefault="00C75528" w:rsidP="006358D4">
      <w:pPr>
        <w:pStyle w:val="Prrafodelista"/>
        <w:keepNext/>
        <w:keepLines/>
        <w:numPr>
          <w:ilvl w:val="0"/>
          <w:numId w:val="4"/>
        </w:numPr>
        <w:overflowPunct w:val="0"/>
        <w:autoSpaceDE w:val="0"/>
        <w:autoSpaceDN w:val="0"/>
        <w:adjustRightInd w:val="0"/>
        <w:contextualSpacing w:val="0"/>
        <w:jc w:val="both"/>
        <w:textAlignment w:val="baseline"/>
        <w:outlineLvl w:val="1"/>
        <w:rPr>
          <w:rFonts w:ascii="Arial" w:eastAsia="Calibri" w:hAnsi="Arial" w:cs="Arial"/>
          <w:vanish/>
          <w:sz w:val="24"/>
          <w:szCs w:val="24"/>
          <w:lang w:val="es-ES_tradnl" w:eastAsia="en-US"/>
        </w:rPr>
      </w:pPr>
      <w:bookmarkStart w:id="10" w:name="_Toc53490641"/>
      <w:bookmarkStart w:id="11" w:name="_Toc53493119"/>
      <w:bookmarkStart w:id="12" w:name="_Toc53497342"/>
      <w:bookmarkStart w:id="13" w:name="_Toc55584286"/>
      <w:bookmarkStart w:id="14" w:name="_Toc118100807"/>
      <w:bookmarkStart w:id="15" w:name="_Toc155259092"/>
      <w:bookmarkStart w:id="16" w:name="_Toc155261645"/>
      <w:bookmarkStart w:id="17" w:name="_Toc155279436"/>
      <w:bookmarkStart w:id="18" w:name="_Toc155365056"/>
      <w:bookmarkStart w:id="19" w:name="_Toc155368068"/>
      <w:bookmarkStart w:id="20" w:name="_Toc155778111"/>
      <w:bookmarkStart w:id="21" w:name="_Toc155977354"/>
      <w:bookmarkStart w:id="22" w:name="_Toc155977404"/>
      <w:bookmarkStart w:id="23" w:name="_Toc7680192"/>
      <w:bookmarkEnd w:id="10"/>
      <w:bookmarkEnd w:id="11"/>
      <w:bookmarkEnd w:id="12"/>
      <w:bookmarkEnd w:id="13"/>
      <w:bookmarkEnd w:id="14"/>
      <w:bookmarkEnd w:id="15"/>
      <w:bookmarkEnd w:id="16"/>
      <w:bookmarkEnd w:id="17"/>
      <w:bookmarkEnd w:id="18"/>
      <w:bookmarkEnd w:id="19"/>
      <w:bookmarkEnd w:id="20"/>
      <w:bookmarkEnd w:id="21"/>
      <w:bookmarkEnd w:id="22"/>
    </w:p>
    <w:p w14:paraId="11EFDBBA" w14:textId="77777777" w:rsidR="00C75528" w:rsidRPr="00A3317C" w:rsidRDefault="00C75528" w:rsidP="006358D4">
      <w:pPr>
        <w:pStyle w:val="Prrafodelista"/>
        <w:keepNext/>
        <w:keepLines/>
        <w:numPr>
          <w:ilvl w:val="0"/>
          <w:numId w:val="4"/>
        </w:numPr>
        <w:overflowPunct w:val="0"/>
        <w:autoSpaceDE w:val="0"/>
        <w:autoSpaceDN w:val="0"/>
        <w:adjustRightInd w:val="0"/>
        <w:contextualSpacing w:val="0"/>
        <w:jc w:val="both"/>
        <w:textAlignment w:val="baseline"/>
        <w:outlineLvl w:val="1"/>
        <w:rPr>
          <w:rFonts w:ascii="Arial" w:eastAsia="Calibri" w:hAnsi="Arial" w:cs="Arial"/>
          <w:vanish/>
          <w:sz w:val="24"/>
          <w:szCs w:val="24"/>
          <w:lang w:val="es-ES_tradnl" w:eastAsia="en-US"/>
        </w:rPr>
      </w:pPr>
      <w:bookmarkStart w:id="24" w:name="_Toc53490642"/>
      <w:bookmarkStart w:id="25" w:name="_Toc53493120"/>
      <w:bookmarkStart w:id="26" w:name="_Toc53497343"/>
      <w:bookmarkStart w:id="27" w:name="_Toc55584287"/>
      <w:bookmarkStart w:id="28" w:name="_Toc118100808"/>
      <w:bookmarkStart w:id="29" w:name="_Toc155259093"/>
      <w:bookmarkStart w:id="30" w:name="_Toc155261646"/>
      <w:bookmarkStart w:id="31" w:name="_Toc155279437"/>
      <w:bookmarkStart w:id="32" w:name="_Toc155365057"/>
      <w:bookmarkStart w:id="33" w:name="_Toc155368069"/>
      <w:bookmarkStart w:id="34" w:name="_Toc155778112"/>
      <w:bookmarkStart w:id="35" w:name="_Toc155977355"/>
      <w:bookmarkStart w:id="36" w:name="_Toc155977405"/>
      <w:bookmarkEnd w:id="24"/>
      <w:bookmarkEnd w:id="25"/>
      <w:bookmarkEnd w:id="26"/>
      <w:bookmarkEnd w:id="27"/>
      <w:bookmarkEnd w:id="28"/>
      <w:bookmarkEnd w:id="29"/>
      <w:bookmarkEnd w:id="30"/>
      <w:bookmarkEnd w:id="31"/>
      <w:bookmarkEnd w:id="32"/>
      <w:bookmarkEnd w:id="33"/>
      <w:bookmarkEnd w:id="34"/>
      <w:bookmarkEnd w:id="35"/>
      <w:bookmarkEnd w:id="36"/>
    </w:p>
    <w:p w14:paraId="0EA58C44" w14:textId="77777777" w:rsidR="00C75528" w:rsidRPr="00A3317C" w:rsidRDefault="00C75528" w:rsidP="006358D4">
      <w:pPr>
        <w:pStyle w:val="Prrafodelista"/>
        <w:keepNext/>
        <w:keepLines/>
        <w:numPr>
          <w:ilvl w:val="0"/>
          <w:numId w:val="4"/>
        </w:numPr>
        <w:overflowPunct w:val="0"/>
        <w:autoSpaceDE w:val="0"/>
        <w:autoSpaceDN w:val="0"/>
        <w:adjustRightInd w:val="0"/>
        <w:contextualSpacing w:val="0"/>
        <w:jc w:val="both"/>
        <w:textAlignment w:val="baseline"/>
        <w:outlineLvl w:val="1"/>
        <w:rPr>
          <w:rFonts w:ascii="Arial" w:eastAsia="Calibri" w:hAnsi="Arial" w:cs="Arial"/>
          <w:vanish/>
          <w:sz w:val="24"/>
          <w:szCs w:val="24"/>
          <w:lang w:val="es-ES_tradnl" w:eastAsia="en-US"/>
        </w:rPr>
      </w:pPr>
      <w:bookmarkStart w:id="37" w:name="_Toc53490643"/>
      <w:bookmarkStart w:id="38" w:name="_Toc53493121"/>
      <w:bookmarkStart w:id="39" w:name="_Toc53497344"/>
      <w:bookmarkStart w:id="40" w:name="_Toc55584288"/>
      <w:bookmarkStart w:id="41" w:name="_Toc118100809"/>
      <w:bookmarkStart w:id="42" w:name="_Toc155259094"/>
      <w:bookmarkStart w:id="43" w:name="_Toc155261647"/>
      <w:bookmarkStart w:id="44" w:name="_Toc155279438"/>
      <w:bookmarkStart w:id="45" w:name="_Toc155365058"/>
      <w:bookmarkStart w:id="46" w:name="_Toc155368070"/>
      <w:bookmarkStart w:id="47" w:name="_Toc155778113"/>
      <w:bookmarkStart w:id="48" w:name="_Toc155977356"/>
      <w:bookmarkStart w:id="49" w:name="_Toc155977406"/>
      <w:bookmarkEnd w:id="37"/>
      <w:bookmarkEnd w:id="38"/>
      <w:bookmarkEnd w:id="39"/>
      <w:bookmarkEnd w:id="40"/>
      <w:bookmarkEnd w:id="41"/>
      <w:bookmarkEnd w:id="42"/>
      <w:bookmarkEnd w:id="43"/>
      <w:bookmarkEnd w:id="44"/>
      <w:bookmarkEnd w:id="45"/>
      <w:bookmarkEnd w:id="46"/>
      <w:bookmarkEnd w:id="47"/>
      <w:bookmarkEnd w:id="48"/>
      <w:bookmarkEnd w:id="49"/>
    </w:p>
    <w:p w14:paraId="05CCC84A" w14:textId="77777777" w:rsidR="00C75528" w:rsidRPr="00A3317C" w:rsidRDefault="00C75528" w:rsidP="006358D4">
      <w:pPr>
        <w:pStyle w:val="Prrafodelista"/>
        <w:keepNext/>
        <w:keepLines/>
        <w:numPr>
          <w:ilvl w:val="0"/>
          <w:numId w:val="4"/>
        </w:numPr>
        <w:overflowPunct w:val="0"/>
        <w:autoSpaceDE w:val="0"/>
        <w:autoSpaceDN w:val="0"/>
        <w:adjustRightInd w:val="0"/>
        <w:contextualSpacing w:val="0"/>
        <w:jc w:val="both"/>
        <w:textAlignment w:val="baseline"/>
        <w:outlineLvl w:val="1"/>
        <w:rPr>
          <w:rFonts w:ascii="Arial" w:eastAsia="Calibri" w:hAnsi="Arial" w:cs="Arial"/>
          <w:vanish/>
          <w:sz w:val="24"/>
          <w:szCs w:val="24"/>
          <w:lang w:val="es-ES_tradnl" w:eastAsia="en-US"/>
        </w:rPr>
      </w:pPr>
      <w:bookmarkStart w:id="50" w:name="_Toc53490644"/>
      <w:bookmarkStart w:id="51" w:name="_Toc53493122"/>
      <w:bookmarkStart w:id="52" w:name="_Toc53497345"/>
      <w:bookmarkStart w:id="53" w:name="_Toc55584289"/>
      <w:bookmarkStart w:id="54" w:name="_Toc118100810"/>
      <w:bookmarkStart w:id="55" w:name="_Toc155259095"/>
      <w:bookmarkStart w:id="56" w:name="_Toc155261648"/>
      <w:bookmarkStart w:id="57" w:name="_Toc155279439"/>
      <w:bookmarkStart w:id="58" w:name="_Toc155365059"/>
      <w:bookmarkStart w:id="59" w:name="_Toc155368071"/>
      <w:bookmarkStart w:id="60" w:name="_Toc155778114"/>
      <w:bookmarkStart w:id="61" w:name="_Toc155977357"/>
      <w:bookmarkStart w:id="62" w:name="_Toc155977407"/>
      <w:bookmarkEnd w:id="50"/>
      <w:bookmarkEnd w:id="51"/>
      <w:bookmarkEnd w:id="52"/>
      <w:bookmarkEnd w:id="53"/>
      <w:bookmarkEnd w:id="54"/>
      <w:bookmarkEnd w:id="55"/>
      <w:bookmarkEnd w:id="56"/>
      <w:bookmarkEnd w:id="57"/>
      <w:bookmarkEnd w:id="58"/>
      <w:bookmarkEnd w:id="59"/>
      <w:bookmarkEnd w:id="60"/>
      <w:bookmarkEnd w:id="61"/>
      <w:bookmarkEnd w:id="62"/>
    </w:p>
    <w:p w14:paraId="554D923C" w14:textId="6DCD9BF2" w:rsidR="009B0285" w:rsidRPr="00A3317C" w:rsidRDefault="00140782" w:rsidP="004320D4">
      <w:pPr>
        <w:pStyle w:val="Ttulo1"/>
        <w:numPr>
          <w:ilvl w:val="0"/>
          <w:numId w:val="1"/>
        </w:numPr>
        <w:overflowPunct/>
        <w:autoSpaceDE/>
        <w:autoSpaceDN/>
        <w:adjustRightInd/>
        <w:textAlignment w:val="auto"/>
        <w:rPr>
          <w:rFonts w:ascii="Arial" w:hAnsi="Arial" w:cs="Arial"/>
          <w:color w:val="8BA543"/>
          <w:szCs w:val="24"/>
          <w:lang w:val="es-CO" w:eastAsia="en-US"/>
        </w:rPr>
      </w:pPr>
      <w:bookmarkStart w:id="63" w:name="_Toc155977408"/>
      <w:bookmarkStart w:id="64" w:name="_Hlk21527632"/>
      <w:bookmarkEnd w:id="23"/>
      <w:r w:rsidRPr="00A3317C">
        <w:rPr>
          <w:rFonts w:ascii="Arial" w:hAnsi="Arial" w:cs="Arial"/>
          <w:color w:val="8BA543"/>
          <w:szCs w:val="24"/>
          <w:lang w:val="es-CO" w:eastAsia="en-US"/>
        </w:rPr>
        <w:t>CONTENIDO</w:t>
      </w:r>
      <w:bookmarkEnd w:id="63"/>
    </w:p>
    <w:p w14:paraId="03E48841" w14:textId="77777777" w:rsidR="00140782" w:rsidRPr="00A3317C" w:rsidRDefault="00140782" w:rsidP="00140782">
      <w:pPr>
        <w:rPr>
          <w:lang w:val="es-CO" w:eastAsia="en-US"/>
        </w:rPr>
      </w:pPr>
    </w:p>
    <w:p w14:paraId="1980647C" w14:textId="3D2E35C4" w:rsidR="00140782" w:rsidRPr="00A3317C" w:rsidRDefault="00140782" w:rsidP="00B6075A">
      <w:pPr>
        <w:pStyle w:val="Ttulo1"/>
        <w:numPr>
          <w:ilvl w:val="1"/>
          <w:numId w:val="4"/>
        </w:numPr>
        <w:tabs>
          <w:tab w:val="left" w:pos="567"/>
        </w:tabs>
        <w:overflowPunct/>
        <w:autoSpaceDE/>
        <w:autoSpaceDN/>
        <w:adjustRightInd/>
        <w:ind w:left="567" w:hanging="567"/>
        <w:jc w:val="both"/>
        <w:textAlignment w:val="auto"/>
        <w:rPr>
          <w:rFonts w:ascii="Arial" w:hAnsi="Arial" w:cs="Arial"/>
          <w:color w:val="8BA543"/>
          <w:szCs w:val="24"/>
          <w:lang w:val="es-CO" w:eastAsia="en-US"/>
        </w:rPr>
      </w:pPr>
      <w:bookmarkStart w:id="65" w:name="_Toc155977409"/>
      <w:r w:rsidRPr="00A3317C">
        <w:rPr>
          <w:rFonts w:ascii="Arial" w:hAnsi="Arial" w:cs="Arial"/>
          <w:color w:val="8BA543"/>
          <w:szCs w:val="24"/>
          <w:lang w:val="es-CO" w:eastAsia="en-US"/>
        </w:rPr>
        <w:t>METODOLOGÍA PARA LA DEFINICIÓN DE LA PLATAFORMA ESTRATÉGICA</w:t>
      </w:r>
      <w:bookmarkEnd w:id="65"/>
    </w:p>
    <w:p w14:paraId="4F578CB9" w14:textId="3C2EF39D" w:rsidR="004D6635" w:rsidRPr="00A3317C" w:rsidRDefault="004D6635" w:rsidP="00140782">
      <w:pPr>
        <w:jc w:val="both"/>
        <w:rPr>
          <w:rFonts w:cs="Arial"/>
          <w:szCs w:val="24"/>
          <w:lang w:eastAsia="en-US"/>
        </w:rPr>
      </w:pPr>
    </w:p>
    <w:p w14:paraId="3A0905EF" w14:textId="14E4E939" w:rsidR="00140782" w:rsidRPr="00A3317C" w:rsidRDefault="00140782" w:rsidP="00B6075A">
      <w:pPr>
        <w:pStyle w:val="Ttulo1"/>
        <w:numPr>
          <w:ilvl w:val="2"/>
          <w:numId w:val="4"/>
        </w:numPr>
        <w:tabs>
          <w:tab w:val="left" w:pos="567"/>
        </w:tabs>
        <w:overflowPunct/>
        <w:autoSpaceDE/>
        <w:autoSpaceDN/>
        <w:adjustRightInd/>
        <w:ind w:left="567" w:hanging="567"/>
        <w:jc w:val="both"/>
        <w:textAlignment w:val="auto"/>
        <w:rPr>
          <w:rFonts w:cs="Arial"/>
          <w:b w:val="0"/>
          <w:bCs/>
          <w:szCs w:val="24"/>
        </w:rPr>
      </w:pPr>
      <w:bookmarkStart w:id="66" w:name="_Toc155977410"/>
      <w:r w:rsidRPr="00A3317C">
        <w:rPr>
          <w:rFonts w:ascii="Arial" w:hAnsi="Arial" w:cs="Arial"/>
          <w:szCs w:val="24"/>
          <w:lang w:val="es-CO" w:eastAsia="en-US"/>
        </w:rPr>
        <w:t>Instrumentos y herramientas para el análisis</w:t>
      </w:r>
      <w:r w:rsidR="00B6075A" w:rsidRPr="00A3317C">
        <w:rPr>
          <w:rFonts w:ascii="Arial" w:hAnsi="Arial" w:cs="Arial"/>
          <w:szCs w:val="24"/>
          <w:lang w:val="es-CO" w:eastAsia="en-US"/>
        </w:rPr>
        <w:t xml:space="preserve"> de información</w:t>
      </w:r>
      <w:bookmarkEnd w:id="66"/>
    </w:p>
    <w:p w14:paraId="4EA237D0" w14:textId="77777777" w:rsidR="00B6075A" w:rsidRPr="00A3317C" w:rsidRDefault="00B6075A" w:rsidP="00140782">
      <w:pPr>
        <w:jc w:val="both"/>
        <w:rPr>
          <w:rFonts w:cs="Arial"/>
          <w:b/>
          <w:bCs/>
          <w:szCs w:val="24"/>
        </w:rPr>
      </w:pPr>
    </w:p>
    <w:p w14:paraId="290703BE" w14:textId="510A9562" w:rsidR="00140782" w:rsidRPr="00A3317C" w:rsidRDefault="00140782" w:rsidP="00140782">
      <w:pPr>
        <w:jc w:val="both"/>
        <w:rPr>
          <w:rFonts w:cs="Arial"/>
          <w:szCs w:val="24"/>
        </w:rPr>
      </w:pPr>
      <w:r w:rsidRPr="00A3317C">
        <w:rPr>
          <w:rFonts w:cs="Arial"/>
          <w:szCs w:val="24"/>
        </w:rPr>
        <w:t xml:space="preserve">En </w:t>
      </w:r>
      <w:r w:rsidR="00B6075A" w:rsidRPr="00A3317C">
        <w:rPr>
          <w:rFonts w:cs="Arial"/>
          <w:szCs w:val="24"/>
        </w:rPr>
        <w:t xml:space="preserve">un trabajo articulado entre </w:t>
      </w:r>
      <w:r w:rsidR="00A87928" w:rsidRPr="00A3317C">
        <w:rPr>
          <w:rFonts w:cs="Arial"/>
          <w:szCs w:val="24"/>
        </w:rPr>
        <w:t xml:space="preserve">la </w:t>
      </w:r>
      <w:r w:rsidR="00B6075A" w:rsidRPr="00A3317C">
        <w:rPr>
          <w:rFonts w:cs="Arial"/>
          <w:szCs w:val="24"/>
        </w:rPr>
        <w:t xml:space="preserve">Dirección General y </w:t>
      </w:r>
      <w:r w:rsidR="00A87928" w:rsidRPr="00A3317C">
        <w:rPr>
          <w:rFonts w:cs="Arial"/>
          <w:szCs w:val="24"/>
        </w:rPr>
        <w:t xml:space="preserve">la </w:t>
      </w:r>
      <w:r w:rsidRPr="00A3317C">
        <w:rPr>
          <w:rFonts w:cs="Arial"/>
          <w:szCs w:val="24"/>
        </w:rPr>
        <w:t>Oficina Asesora de Planeación e Información,</w:t>
      </w:r>
      <w:r w:rsidR="00B6075A" w:rsidRPr="00A3317C">
        <w:rPr>
          <w:rFonts w:cs="Arial"/>
          <w:szCs w:val="24"/>
        </w:rPr>
        <w:t xml:space="preserve"> se definió </w:t>
      </w:r>
      <w:r w:rsidRPr="00A3317C">
        <w:rPr>
          <w:rFonts w:cs="Arial"/>
          <w:szCs w:val="24"/>
        </w:rPr>
        <w:t xml:space="preserve">como eje principal para la construcción de la plataforma estratégica de la </w:t>
      </w:r>
      <w:r w:rsidR="00A87928" w:rsidRPr="00A3317C">
        <w:rPr>
          <w:rFonts w:cs="Arial"/>
          <w:szCs w:val="24"/>
        </w:rPr>
        <w:t>E</w:t>
      </w:r>
      <w:r w:rsidRPr="00A3317C">
        <w:rPr>
          <w:rFonts w:cs="Arial"/>
          <w:szCs w:val="24"/>
        </w:rPr>
        <w:t>ntidad, una metodología participativa y de construcción en conjunto</w:t>
      </w:r>
      <w:r w:rsidR="00B6075A" w:rsidRPr="00A3317C">
        <w:rPr>
          <w:rFonts w:cs="Arial"/>
          <w:szCs w:val="24"/>
        </w:rPr>
        <w:t xml:space="preserve"> con </w:t>
      </w:r>
      <w:r w:rsidRPr="00A3317C">
        <w:rPr>
          <w:rFonts w:cs="Arial"/>
          <w:szCs w:val="24"/>
        </w:rPr>
        <w:t xml:space="preserve">las diferentes </w:t>
      </w:r>
      <w:r w:rsidR="00B6075A" w:rsidRPr="00A3317C">
        <w:rPr>
          <w:rFonts w:cs="Arial"/>
          <w:szCs w:val="24"/>
        </w:rPr>
        <w:t xml:space="preserve">dependencias, para lo cual </w:t>
      </w:r>
      <w:r w:rsidRPr="00A3317C">
        <w:rPr>
          <w:rFonts w:cs="Arial"/>
          <w:szCs w:val="24"/>
        </w:rPr>
        <w:t>se estableció un modelo de gobernanza en el que se definieron diferentes espacios, equipos de trabajo, frecuencias de reunión y</w:t>
      </w:r>
      <w:r w:rsidR="00064BB7" w:rsidRPr="00A3317C">
        <w:rPr>
          <w:rFonts w:cs="Arial"/>
          <w:szCs w:val="24"/>
        </w:rPr>
        <w:t xml:space="preserve"> </w:t>
      </w:r>
      <w:r w:rsidRPr="00A3317C">
        <w:rPr>
          <w:rFonts w:cs="Arial"/>
          <w:szCs w:val="24"/>
        </w:rPr>
        <w:t>roles clave</w:t>
      </w:r>
      <w:r w:rsidR="00064BB7" w:rsidRPr="00A3317C">
        <w:rPr>
          <w:rFonts w:cs="Arial"/>
          <w:szCs w:val="24"/>
        </w:rPr>
        <w:t>s</w:t>
      </w:r>
      <w:r w:rsidRPr="00A3317C">
        <w:rPr>
          <w:rFonts w:cs="Arial"/>
          <w:szCs w:val="24"/>
        </w:rPr>
        <w:t xml:space="preserve"> para la </w:t>
      </w:r>
      <w:r w:rsidR="00064BB7" w:rsidRPr="00A3317C">
        <w:rPr>
          <w:rFonts w:cs="Arial"/>
          <w:szCs w:val="24"/>
        </w:rPr>
        <w:t xml:space="preserve">aplicación metodológica </w:t>
      </w:r>
      <w:r w:rsidRPr="00A3317C">
        <w:rPr>
          <w:rFonts w:cs="Arial"/>
          <w:szCs w:val="24"/>
        </w:rPr>
        <w:t>y</w:t>
      </w:r>
      <w:r w:rsidR="00064BB7" w:rsidRPr="00A3317C">
        <w:rPr>
          <w:rFonts w:cs="Arial"/>
          <w:szCs w:val="24"/>
        </w:rPr>
        <w:t xml:space="preserve"> la </w:t>
      </w:r>
      <w:r w:rsidRPr="00A3317C">
        <w:rPr>
          <w:rFonts w:cs="Arial"/>
          <w:szCs w:val="24"/>
        </w:rPr>
        <w:t>validación de los avances</w:t>
      </w:r>
      <w:r w:rsidR="00064BB7" w:rsidRPr="00A3317C">
        <w:rPr>
          <w:rFonts w:cs="Arial"/>
          <w:szCs w:val="24"/>
        </w:rPr>
        <w:t xml:space="preserve"> (ver ilustración 1).</w:t>
      </w:r>
      <w:r w:rsidRPr="00A3317C">
        <w:rPr>
          <w:rFonts w:cs="Arial"/>
          <w:szCs w:val="24"/>
        </w:rPr>
        <w:t xml:space="preserve"> </w:t>
      </w:r>
    </w:p>
    <w:p w14:paraId="02745920" w14:textId="77777777" w:rsidR="00140782" w:rsidRPr="00A3317C" w:rsidRDefault="00140782" w:rsidP="00140782">
      <w:pPr>
        <w:jc w:val="both"/>
        <w:rPr>
          <w:rFonts w:cs="Arial"/>
          <w:szCs w:val="24"/>
        </w:rPr>
      </w:pPr>
    </w:p>
    <w:p w14:paraId="2427B1C3" w14:textId="77777777" w:rsidR="00325EED" w:rsidRPr="00A3317C" w:rsidRDefault="00325EED" w:rsidP="00064BB7">
      <w:pPr>
        <w:pStyle w:val="Descripcin"/>
        <w:jc w:val="center"/>
        <w:rPr>
          <w:sz w:val="20"/>
          <w:szCs w:val="20"/>
        </w:rPr>
      </w:pPr>
      <w:bookmarkStart w:id="67" w:name="_Toc155368164"/>
    </w:p>
    <w:p w14:paraId="74E48B0E" w14:textId="77777777" w:rsidR="00325EED" w:rsidRPr="00A3317C" w:rsidRDefault="00325EED" w:rsidP="00064BB7">
      <w:pPr>
        <w:pStyle w:val="Descripcin"/>
        <w:jc w:val="center"/>
        <w:rPr>
          <w:sz w:val="20"/>
          <w:szCs w:val="20"/>
        </w:rPr>
      </w:pPr>
    </w:p>
    <w:p w14:paraId="658AD2EB" w14:textId="77777777" w:rsidR="00325EED" w:rsidRPr="00A3317C" w:rsidRDefault="00325EED" w:rsidP="00064BB7">
      <w:pPr>
        <w:pStyle w:val="Descripcin"/>
        <w:jc w:val="center"/>
        <w:rPr>
          <w:sz w:val="20"/>
          <w:szCs w:val="20"/>
        </w:rPr>
      </w:pPr>
    </w:p>
    <w:p w14:paraId="079D844E" w14:textId="4E79DE8D" w:rsidR="00325EED" w:rsidRDefault="00325EED" w:rsidP="00064BB7">
      <w:pPr>
        <w:pStyle w:val="Descripcin"/>
        <w:jc w:val="center"/>
        <w:rPr>
          <w:sz w:val="20"/>
          <w:szCs w:val="20"/>
        </w:rPr>
      </w:pPr>
    </w:p>
    <w:p w14:paraId="345B9BD1" w14:textId="39757D8A" w:rsidR="00A3317C" w:rsidRDefault="00A3317C" w:rsidP="00A3317C"/>
    <w:p w14:paraId="6B5DDE16" w14:textId="0B1DF2B9" w:rsidR="00A3317C" w:rsidRDefault="00A3317C" w:rsidP="00A3317C"/>
    <w:p w14:paraId="16F55915" w14:textId="5D67451B" w:rsidR="00A3317C" w:rsidRDefault="00A3317C" w:rsidP="00A3317C"/>
    <w:p w14:paraId="5DD30BC7" w14:textId="77777777" w:rsidR="00A3317C" w:rsidRPr="00A3317C" w:rsidRDefault="00A3317C" w:rsidP="00A3317C"/>
    <w:p w14:paraId="51BB252B" w14:textId="77777777" w:rsidR="00325EED" w:rsidRPr="00A3317C" w:rsidRDefault="00325EED" w:rsidP="00064BB7">
      <w:pPr>
        <w:pStyle w:val="Descripcin"/>
        <w:jc w:val="center"/>
        <w:rPr>
          <w:sz w:val="20"/>
          <w:szCs w:val="20"/>
        </w:rPr>
      </w:pPr>
    </w:p>
    <w:p w14:paraId="51C09E35" w14:textId="40E95052" w:rsidR="00064BB7" w:rsidRPr="00A3317C" w:rsidRDefault="00064BB7" w:rsidP="00064BB7">
      <w:pPr>
        <w:pStyle w:val="Descripcin"/>
        <w:jc w:val="center"/>
        <w:rPr>
          <w:rFonts w:cs="Arial"/>
          <w:sz w:val="20"/>
          <w:szCs w:val="20"/>
        </w:rPr>
      </w:pPr>
      <w:r w:rsidRPr="00A3317C">
        <w:rPr>
          <w:sz w:val="20"/>
          <w:szCs w:val="20"/>
        </w:rPr>
        <w:lastRenderedPageBreak/>
        <w:t xml:space="preserve">Ilustración </w:t>
      </w:r>
      <w:r w:rsidRPr="00A3317C">
        <w:rPr>
          <w:sz w:val="20"/>
          <w:szCs w:val="20"/>
        </w:rPr>
        <w:fldChar w:fldCharType="begin"/>
      </w:r>
      <w:r w:rsidRPr="00A3317C">
        <w:rPr>
          <w:sz w:val="20"/>
          <w:szCs w:val="20"/>
        </w:rPr>
        <w:instrText xml:space="preserve"> SEQ Ilustración \* ARABIC </w:instrText>
      </w:r>
      <w:r w:rsidRPr="00A3317C">
        <w:rPr>
          <w:sz w:val="20"/>
          <w:szCs w:val="20"/>
        </w:rPr>
        <w:fldChar w:fldCharType="separate"/>
      </w:r>
      <w:r w:rsidR="00A207B8" w:rsidRPr="00A3317C">
        <w:rPr>
          <w:noProof/>
          <w:sz w:val="20"/>
          <w:szCs w:val="20"/>
        </w:rPr>
        <w:t>1</w:t>
      </w:r>
      <w:r w:rsidRPr="00A3317C">
        <w:rPr>
          <w:sz w:val="20"/>
          <w:szCs w:val="20"/>
        </w:rPr>
        <w:fldChar w:fldCharType="end"/>
      </w:r>
      <w:r w:rsidRPr="00A3317C">
        <w:rPr>
          <w:sz w:val="20"/>
          <w:szCs w:val="20"/>
        </w:rPr>
        <w:t>. Modelo de gobernanza para la construcción de la plataforma estratégica de la UNP</w:t>
      </w:r>
      <w:bookmarkEnd w:id="67"/>
    </w:p>
    <w:p w14:paraId="43071E9D" w14:textId="77777777" w:rsidR="00140782" w:rsidRPr="00A3317C" w:rsidRDefault="00140782" w:rsidP="00140782">
      <w:pPr>
        <w:jc w:val="both"/>
        <w:rPr>
          <w:rFonts w:cs="Arial"/>
          <w:szCs w:val="24"/>
        </w:rPr>
      </w:pPr>
      <w:r w:rsidRPr="00A3317C">
        <w:rPr>
          <w:rFonts w:cs="Arial"/>
          <w:noProof/>
          <w:szCs w:val="24"/>
        </w:rPr>
        <w:drawing>
          <wp:inline distT="0" distB="0" distL="0" distR="0" wp14:anchorId="17F99FDB" wp14:editId="5E765931">
            <wp:extent cx="5612130" cy="2781300"/>
            <wp:effectExtent l="0" t="0" r="7620" b="0"/>
            <wp:docPr id="179" name="Imagen 178">
              <a:extLst xmlns:a="http://schemas.openxmlformats.org/drawingml/2006/main">
                <a:ext uri="{FF2B5EF4-FFF2-40B4-BE49-F238E27FC236}">
                  <a16:creationId xmlns:a16="http://schemas.microsoft.com/office/drawing/2014/main" id="{7C718DCF-8B57-E0CA-8AD1-741AF59DCA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n 178">
                      <a:extLst>
                        <a:ext uri="{FF2B5EF4-FFF2-40B4-BE49-F238E27FC236}">
                          <a16:creationId xmlns:a16="http://schemas.microsoft.com/office/drawing/2014/main" id="{7C718DCF-8B57-E0CA-8AD1-741AF59DCA87}"/>
                        </a:ext>
                      </a:extLst>
                    </pic:cNvPr>
                    <pic:cNvPicPr>
                      <a:picLocks noChangeAspect="1"/>
                    </pic:cNvPicPr>
                  </pic:nvPicPr>
                  <pic:blipFill>
                    <a:blip r:embed="rId15"/>
                    <a:stretch>
                      <a:fillRect/>
                    </a:stretch>
                  </pic:blipFill>
                  <pic:spPr>
                    <a:xfrm>
                      <a:off x="0" y="0"/>
                      <a:ext cx="5612130" cy="2781300"/>
                    </a:xfrm>
                    <a:prstGeom prst="rect">
                      <a:avLst/>
                    </a:prstGeom>
                  </pic:spPr>
                </pic:pic>
              </a:graphicData>
            </a:graphic>
          </wp:inline>
        </w:drawing>
      </w:r>
    </w:p>
    <w:p w14:paraId="7C3D7FBF" w14:textId="4156CCA5" w:rsidR="00CA6A15" w:rsidRPr="00A3317C" w:rsidRDefault="00CA6A15" w:rsidP="00064BB7">
      <w:pPr>
        <w:jc w:val="center"/>
        <w:rPr>
          <w:rFonts w:cs="Arial"/>
          <w:sz w:val="20"/>
        </w:rPr>
      </w:pPr>
    </w:p>
    <w:p w14:paraId="39F59B41" w14:textId="3BE37EFA" w:rsidR="00064BB7" w:rsidRPr="00A3317C" w:rsidRDefault="00064BB7" w:rsidP="00064BB7">
      <w:pPr>
        <w:jc w:val="center"/>
        <w:rPr>
          <w:rFonts w:cs="Arial"/>
          <w:i/>
          <w:iCs/>
          <w:sz w:val="18"/>
          <w:szCs w:val="18"/>
        </w:rPr>
      </w:pPr>
      <w:r w:rsidRPr="00A3317C">
        <w:rPr>
          <w:rFonts w:cs="Arial"/>
          <w:i/>
          <w:iCs/>
          <w:sz w:val="18"/>
          <w:szCs w:val="18"/>
        </w:rPr>
        <w:t>Fuente: elaboración propia (equipo</w:t>
      </w:r>
      <w:r w:rsidR="00835C84" w:rsidRPr="00A3317C">
        <w:rPr>
          <w:rFonts w:cs="Arial"/>
          <w:i/>
          <w:iCs/>
          <w:sz w:val="18"/>
          <w:szCs w:val="18"/>
        </w:rPr>
        <w:t xml:space="preserve"> de asesores</w:t>
      </w:r>
      <w:r w:rsidRPr="00A3317C">
        <w:rPr>
          <w:rFonts w:cs="Arial"/>
          <w:i/>
          <w:iCs/>
          <w:sz w:val="18"/>
          <w:szCs w:val="18"/>
        </w:rPr>
        <w:t>)</w:t>
      </w:r>
    </w:p>
    <w:p w14:paraId="44CF5B29" w14:textId="77777777" w:rsidR="00064BB7" w:rsidRPr="00A3317C" w:rsidRDefault="00064BB7" w:rsidP="00140782">
      <w:pPr>
        <w:jc w:val="both"/>
        <w:rPr>
          <w:rFonts w:cs="Arial"/>
          <w:szCs w:val="24"/>
        </w:rPr>
      </w:pPr>
    </w:p>
    <w:p w14:paraId="501828C8" w14:textId="77777777" w:rsidR="002D2BD2" w:rsidRPr="00A3317C" w:rsidRDefault="00140782" w:rsidP="00140782">
      <w:pPr>
        <w:jc w:val="both"/>
        <w:rPr>
          <w:rFonts w:cs="Arial"/>
          <w:szCs w:val="24"/>
        </w:rPr>
      </w:pPr>
      <w:r w:rsidRPr="00A3317C">
        <w:rPr>
          <w:rFonts w:cs="Arial"/>
          <w:szCs w:val="24"/>
        </w:rPr>
        <w:t>En</w:t>
      </w:r>
      <w:r w:rsidR="00F07391" w:rsidRPr="00A3317C">
        <w:rPr>
          <w:rFonts w:cs="Arial"/>
          <w:szCs w:val="24"/>
        </w:rPr>
        <w:t xml:space="preserve"> este contexto</w:t>
      </w:r>
      <w:r w:rsidRPr="00A3317C">
        <w:rPr>
          <w:rFonts w:cs="Arial"/>
          <w:szCs w:val="24"/>
        </w:rPr>
        <w:t xml:space="preserve">, en cabeza del </w:t>
      </w:r>
      <w:r w:rsidR="00133381" w:rsidRPr="00A3317C">
        <w:rPr>
          <w:rFonts w:cs="Arial"/>
          <w:szCs w:val="24"/>
        </w:rPr>
        <w:t>D</w:t>
      </w:r>
      <w:r w:rsidRPr="00A3317C">
        <w:rPr>
          <w:rFonts w:cs="Arial"/>
          <w:szCs w:val="24"/>
        </w:rPr>
        <w:t xml:space="preserve">irector </w:t>
      </w:r>
      <w:r w:rsidR="00064BB7" w:rsidRPr="00A3317C">
        <w:rPr>
          <w:rFonts w:cs="Arial"/>
          <w:szCs w:val="24"/>
        </w:rPr>
        <w:t>G</w:t>
      </w:r>
      <w:r w:rsidRPr="00A3317C">
        <w:rPr>
          <w:rFonts w:cs="Arial"/>
          <w:szCs w:val="24"/>
        </w:rPr>
        <w:t>eneral se encuentra el direccionamiento general</w:t>
      </w:r>
      <w:r w:rsidR="00F07391" w:rsidRPr="00A3317C">
        <w:rPr>
          <w:rFonts w:cs="Arial"/>
          <w:szCs w:val="24"/>
        </w:rPr>
        <w:t xml:space="preserve"> </w:t>
      </w:r>
      <w:r w:rsidRPr="00A3317C">
        <w:rPr>
          <w:rFonts w:cs="Arial"/>
          <w:szCs w:val="24"/>
        </w:rPr>
        <w:t>y la aprobación de los avances. La geren</w:t>
      </w:r>
      <w:r w:rsidR="00F07391" w:rsidRPr="00A3317C">
        <w:rPr>
          <w:rFonts w:cs="Arial"/>
          <w:szCs w:val="24"/>
        </w:rPr>
        <w:t xml:space="preserve">cia </w:t>
      </w:r>
      <w:r w:rsidRPr="00A3317C">
        <w:rPr>
          <w:rFonts w:cs="Arial"/>
          <w:szCs w:val="24"/>
        </w:rPr>
        <w:t>del proceso</w:t>
      </w:r>
      <w:r w:rsidR="00F07391" w:rsidRPr="00A3317C">
        <w:rPr>
          <w:rFonts w:cs="Arial"/>
          <w:szCs w:val="24"/>
        </w:rPr>
        <w:t xml:space="preserve"> a cargo del </w:t>
      </w:r>
      <w:r w:rsidRPr="00A3317C">
        <w:rPr>
          <w:rFonts w:cs="Arial"/>
          <w:szCs w:val="24"/>
        </w:rPr>
        <w:t>Jefe de la O</w:t>
      </w:r>
      <w:r w:rsidR="00F07391" w:rsidRPr="00A3317C">
        <w:rPr>
          <w:rFonts w:cs="Arial"/>
          <w:szCs w:val="24"/>
        </w:rPr>
        <w:t xml:space="preserve">ficina Asesora </w:t>
      </w:r>
      <w:r w:rsidR="00133381" w:rsidRPr="00A3317C">
        <w:rPr>
          <w:rFonts w:cs="Arial"/>
          <w:szCs w:val="24"/>
        </w:rPr>
        <w:t>de Planeación e Información,</w:t>
      </w:r>
      <w:r w:rsidRPr="00A3317C">
        <w:rPr>
          <w:rFonts w:cs="Arial"/>
          <w:szCs w:val="24"/>
        </w:rPr>
        <w:t xml:space="preserve"> quien tiene a su cargo la coordinación y liderazgo del proceso de construcción. Por su parte, los asesores son los encargados de proponer la metodología y realizar la coordinación en la implementación de los productos</w:t>
      </w:r>
      <w:r w:rsidR="00133381" w:rsidRPr="00A3317C">
        <w:rPr>
          <w:rFonts w:cs="Arial"/>
          <w:szCs w:val="24"/>
        </w:rPr>
        <w:t>, además de acompañar en las mesas de trabajo programadas</w:t>
      </w:r>
      <w:r w:rsidRPr="00A3317C">
        <w:rPr>
          <w:rFonts w:cs="Arial"/>
          <w:szCs w:val="24"/>
        </w:rPr>
        <w:t>.</w:t>
      </w:r>
      <w:r w:rsidR="00133381" w:rsidRPr="00A3317C">
        <w:rPr>
          <w:rFonts w:cs="Arial"/>
          <w:szCs w:val="24"/>
        </w:rPr>
        <w:t xml:space="preserve"> </w:t>
      </w:r>
      <w:r w:rsidRPr="00A3317C">
        <w:rPr>
          <w:rFonts w:cs="Arial"/>
          <w:szCs w:val="24"/>
        </w:rPr>
        <w:t xml:space="preserve">Adicionalmente, se define la </w:t>
      </w:r>
      <w:r w:rsidR="00133381" w:rsidRPr="00A3317C">
        <w:rPr>
          <w:rFonts w:cs="Arial"/>
          <w:szCs w:val="24"/>
        </w:rPr>
        <w:t>s</w:t>
      </w:r>
      <w:r w:rsidRPr="00A3317C">
        <w:rPr>
          <w:rFonts w:cs="Arial"/>
          <w:szCs w:val="24"/>
        </w:rPr>
        <w:t xml:space="preserve">ecretaría </w:t>
      </w:r>
      <w:r w:rsidR="00133381" w:rsidRPr="00A3317C">
        <w:rPr>
          <w:rFonts w:cs="Arial"/>
          <w:szCs w:val="24"/>
        </w:rPr>
        <w:t>t</w:t>
      </w:r>
      <w:r w:rsidRPr="00A3317C">
        <w:rPr>
          <w:rFonts w:cs="Arial"/>
          <w:szCs w:val="24"/>
        </w:rPr>
        <w:t xml:space="preserve">écnica del proceso, quien debe realizar la gestión administrativa, seguimiento y apoyo </w:t>
      </w:r>
      <w:r w:rsidR="00133381" w:rsidRPr="00A3317C">
        <w:rPr>
          <w:rFonts w:cs="Arial"/>
          <w:szCs w:val="24"/>
        </w:rPr>
        <w:t xml:space="preserve">al </w:t>
      </w:r>
      <w:r w:rsidRPr="00A3317C">
        <w:rPr>
          <w:rFonts w:cs="Arial"/>
          <w:szCs w:val="24"/>
        </w:rPr>
        <w:t>equipo primario.</w:t>
      </w:r>
      <w:r w:rsidR="00133381" w:rsidRPr="00A3317C">
        <w:rPr>
          <w:rFonts w:cs="Arial"/>
          <w:szCs w:val="24"/>
        </w:rPr>
        <w:t xml:space="preserve"> </w:t>
      </w:r>
    </w:p>
    <w:p w14:paraId="647955E5" w14:textId="77777777" w:rsidR="002D2BD2" w:rsidRPr="00A3317C" w:rsidRDefault="002D2BD2" w:rsidP="00140782">
      <w:pPr>
        <w:jc w:val="both"/>
        <w:rPr>
          <w:rFonts w:cs="Arial"/>
          <w:szCs w:val="24"/>
        </w:rPr>
      </w:pPr>
    </w:p>
    <w:p w14:paraId="7DEE810E" w14:textId="64FA5320" w:rsidR="00183CB3" w:rsidRPr="00A3317C" w:rsidRDefault="00140782" w:rsidP="00140782">
      <w:pPr>
        <w:jc w:val="both"/>
        <w:rPr>
          <w:rFonts w:cs="Arial"/>
          <w:szCs w:val="24"/>
        </w:rPr>
      </w:pPr>
      <w:r w:rsidRPr="00A3317C">
        <w:rPr>
          <w:rFonts w:cs="Arial"/>
          <w:szCs w:val="24"/>
        </w:rPr>
        <w:t>En el marco de lo anterior se establecen</w:t>
      </w:r>
      <w:r w:rsidR="00133381" w:rsidRPr="00A3317C">
        <w:rPr>
          <w:rFonts w:cs="Arial"/>
          <w:szCs w:val="24"/>
        </w:rPr>
        <w:t xml:space="preserve"> tres </w:t>
      </w:r>
      <w:r w:rsidRPr="00A3317C">
        <w:rPr>
          <w:rFonts w:cs="Arial"/>
          <w:szCs w:val="24"/>
        </w:rPr>
        <w:t xml:space="preserve">equipos: el de validación general, quien acompaña al </w:t>
      </w:r>
      <w:r w:rsidR="00133381" w:rsidRPr="00A3317C">
        <w:rPr>
          <w:rFonts w:cs="Arial"/>
          <w:szCs w:val="24"/>
        </w:rPr>
        <w:t>D</w:t>
      </w:r>
      <w:r w:rsidRPr="00A3317C">
        <w:rPr>
          <w:rFonts w:cs="Arial"/>
          <w:szCs w:val="24"/>
        </w:rPr>
        <w:t xml:space="preserve">irector </w:t>
      </w:r>
      <w:r w:rsidR="00133381" w:rsidRPr="00A3317C">
        <w:rPr>
          <w:rFonts w:cs="Arial"/>
          <w:szCs w:val="24"/>
        </w:rPr>
        <w:t>G</w:t>
      </w:r>
      <w:r w:rsidRPr="00A3317C">
        <w:rPr>
          <w:rFonts w:cs="Arial"/>
          <w:szCs w:val="24"/>
        </w:rPr>
        <w:t>eneral y gerente del proceso en la definición de</w:t>
      </w:r>
      <w:r w:rsidR="00133381" w:rsidRPr="00A3317C">
        <w:rPr>
          <w:rFonts w:cs="Arial"/>
          <w:szCs w:val="24"/>
        </w:rPr>
        <w:t xml:space="preserve"> la </w:t>
      </w:r>
      <w:r w:rsidRPr="00A3317C">
        <w:rPr>
          <w:rFonts w:cs="Arial"/>
          <w:szCs w:val="24"/>
        </w:rPr>
        <w:t>visión y retos de orden misional,</w:t>
      </w:r>
      <w:r w:rsidR="002D2BD2" w:rsidRPr="00A3317C">
        <w:rPr>
          <w:rFonts w:cs="Arial"/>
          <w:szCs w:val="24"/>
        </w:rPr>
        <w:t xml:space="preserve"> brinda </w:t>
      </w:r>
      <w:r w:rsidRPr="00A3317C">
        <w:rPr>
          <w:rFonts w:cs="Arial"/>
          <w:szCs w:val="24"/>
        </w:rPr>
        <w:t>lineamientos técnicos y participa activamente en la toma de decisi</w:t>
      </w:r>
      <w:r w:rsidR="00133381" w:rsidRPr="00A3317C">
        <w:rPr>
          <w:rFonts w:cs="Arial"/>
          <w:szCs w:val="24"/>
        </w:rPr>
        <w:t xml:space="preserve">ones </w:t>
      </w:r>
      <w:r w:rsidRPr="00A3317C">
        <w:rPr>
          <w:rFonts w:cs="Arial"/>
          <w:szCs w:val="24"/>
        </w:rPr>
        <w:t>sobre</w:t>
      </w:r>
      <w:r w:rsidR="00133381" w:rsidRPr="00A3317C">
        <w:rPr>
          <w:rFonts w:cs="Arial"/>
          <w:szCs w:val="24"/>
        </w:rPr>
        <w:t xml:space="preserve"> los elementos claves</w:t>
      </w:r>
      <w:r w:rsidRPr="00A3317C">
        <w:rPr>
          <w:rFonts w:cs="Arial"/>
          <w:szCs w:val="24"/>
        </w:rPr>
        <w:t>; está compuesto por los subdirectores, jefes de oficina y secretario general.</w:t>
      </w:r>
      <w:r w:rsidR="002D2BD2" w:rsidRPr="00A3317C">
        <w:rPr>
          <w:rFonts w:cs="Arial"/>
          <w:szCs w:val="24"/>
        </w:rPr>
        <w:t xml:space="preserve"> </w:t>
      </w:r>
      <w:r w:rsidRPr="00A3317C">
        <w:rPr>
          <w:rFonts w:cs="Arial"/>
          <w:szCs w:val="24"/>
        </w:rPr>
        <w:t xml:space="preserve">En segundo lugar, se encuentra el equipo técnico, el cual está encargado de participar en la definición y construcción de los productos, y está </w:t>
      </w:r>
      <w:r w:rsidR="007D3CC4" w:rsidRPr="00A3317C">
        <w:rPr>
          <w:rFonts w:cs="Arial"/>
          <w:szCs w:val="24"/>
        </w:rPr>
        <w:t>integrado</w:t>
      </w:r>
      <w:r w:rsidRPr="00A3317C">
        <w:rPr>
          <w:rFonts w:cs="Arial"/>
          <w:szCs w:val="24"/>
        </w:rPr>
        <w:t xml:space="preserve"> por delegados o enlaces técnicos de cada una de las subdirecciones y</w:t>
      </w:r>
      <w:r w:rsidR="00133381" w:rsidRPr="00A3317C">
        <w:rPr>
          <w:rFonts w:cs="Arial"/>
          <w:szCs w:val="24"/>
        </w:rPr>
        <w:t xml:space="preserve"> demás dependencias</w:t>
      </w:r>
      <w:r w:rsidRPr="00A3317C">
        <w:rPr>
          <w:rFonts w:cs="Arial"/>
          <w:szCs w:val="24"/>
        </w:rPr>
        <w:t xml:space="preserve">; adicionalmente, este equipo de servidores públicos </w:t>
      </w:r>
      <w:r w:rsidR="00133381" w:rsidRPr="00A3317C">
        <w:rPr>
          <w:rFonts w:cs="Arial"/>
          <w:szCs w:val="24"/>
        </w:rPr>
        <w:t xml:space="preserve">y contratistas </w:t>
      </w:r>
      <w:r w:rsidRPr="00A3317C">
        <w:rPr>
          <w:rFonts w:cs="Arial"/>
          <w:szCs w:val="24"/>
        </w:rPr>
        <w:t xml:space="preserve">será el encargado de llevar la información sobre los avances realizados a sus subdirectores o jefes, y así mismo, representar la voz de </w:t>
      </w:r>
      <w:r w:rsidR="0051181C" w:rsidRPr="00A3317C">
        <w:rPr>
          <w:rFonts w:cs="Arial"/>
          <w:szCs w:val="24"/>
        </w:rPr>
        <w:t>é</w:t>
      </w:r>
      <w:r w:rsidRPr="00A3317C">
        <w:rPr>
          <w:rFonts w:cs="Arial"/>
          <w:szCs w:val="24"/>
        </w:rPr>
        <w:t xml:space="preserve">stos en los espacios de construcción. </w:t>
      </w:r>
    </w:p>
    <w:p w14:paraId="5F494365" w14:textId="77777777" w:rsidR="00183CB3" w:rsidRPr="00A3317C" w:rsidRDefault="00183CB3" w:rsidP="00140782">
      <w:pPr>
        <w:jc w:val="both"/>
        <w:rPr>
          <w:rFonts w:cs="Arial"/>
          <w:szCs w:val="24"/>
        </w:rPr>
      </w:pPr>
    </w:p>
    <w:p w14:paraId="058FC8BA" w14:textId="1A8CA4F4" w:rsidR="00EC2DA3" w:rsidRPr="00A3317C" w:rsidRDefault="00140782" w:rsidP="00140782">
      <w:pPr>
        <w:jc w:val="both"/>
        <w:rPr>
          <w:rFonts w:cs="Arial"/>
          <w:szCs w:val="24"/>
        </w:rPr>
      </w:pPr>
      <w:r w:rsidRPr="00A3317C">
        <w:rPr>
          <w:rFonts w:cs="Arial"/>
          <w:szCs w:val="24"/>
        </w:rPr>
        <w:t>Finalmente</w:t>
      </w:r>
      <w:r w:rsidR="00133381" w:rsidRPr="00A3317C">
        <w:rPr>
          <w:rFonts w:cs="Arial"/>
          <w:szCs w:val="24"/>
        </w:rPr>
        <w:t xml:space="preserve">, </w:t>
      </w:r>
      <w:r w:rsidRPr="00A3317C">
        <w:rPr>
          <w:rFonts w:cs="Arial"/>
          <w:szCs w:val="24"/>
        </w:rPr>
        <w:t>se conforma el equipo primario</w:t>
      </w:r>
      <w:r w:rsidR="00325EED" w:rsidRPr="00A3317C">
        <w:rPr>
          <w:rFonts w:cs="Arial"/>
          <w:szCs w:val="24"/>
        </w:rPr>
        <w:t xml:space="preserve"> (</w:t>
      </w:r>
      <w:r w:rsidR="00F16915" w:rsidRPr="00A3317C">
        <w:rPr>
          <w:rFonts w:cs="Arial"/>
          <w:szCs w:val="24"/>
        </w:rPr>
        <w:t>ver i</w:t>
      </w:r>
      <w:r w:rsidR="00325EED" w:rsidRPr="00A3317C">
        <w:rPr>
          <w:rFonts w:cs="Arial"/>
          <w:szCs w:val="24"/>
        </w:rPr>
        <w:t>lustración 1)</w:t>
      </w:r>
      <w:r w:rsidRPr="00A3317C">
        <w:rPr>
          <w:rFonts w:cs="Arial"/>
          <w:szCs w:val="24"/>
        </w:rPr>
        <w:t>,</w:t>
      </w:r>
      <w:r w:rsidR="00F16915" w:rsidRPr="00A3317C">
        <w:rPr>
          <w:rFonts w:cs="Arial"/>
          <w:szCs w:val="24"/>
        </w:rPr>
        <w:t xml:space="preserve"> </w:t>
      </w:r>
      <w:r w:rsidRPr="00A3317C">
        <w:rPr>
          <w:rFonts w:cs="Arial"/>
          <w:szCs w:val="24"/>
        </w:rPr>
        <w:t xml:space="preserve">que tiene como objetivo discutir las propuestas metodológicas de los asesores, y coordinar la creación de espacios de trabajo con los diferentes equipos conformados. </w:t>
      </w:r>
    </w:p>
    <w:p w14:paraId="6481883D" w14:textId="318B6E9B" w:rsidR="00EC2DA3" w:rsidRPr="00A3317C" w:rsidRDefault="00EC2DA3" w:rsidP="00EC2DA3">
      <w:pPr>
        <w:pStyle w:val="Ttulo1"/>
        <w:numPr>
          <w:ilvl w:val="1"/>
          <w:numId w:val="4"/>
        </w:numPr>
        <w:tabs>
          <w:tab w:val="left" w:pos="567"/>
        </w:tabs>
        <w:overflowPunct/>
        <w:autoSpaceDE/>
        <w:autoSpaceDN/>
        <w:adjustRightInd/>
        <w:ind w:left="567" w:hanging="567"/>
        <w:jc w:val="both"/>
        <w:textAlignment w:val="auto"/>
        <w:rPr>
          <w:rFonts w:ascii="Arial" w:hAnsi="Arial" w:cs="Arial"/>
          <w:color w:val="8BA543"/>
          <w:szCs w:val="24"/>
          <w:lang w:val="es-CO" w:eastAsia="en-US"/>
        </w:rPr>
      </w:pPr>
      <w:bookmarkStart w:id="68" w:name="_Toc155977411"/>
      <w:r w:rsidRPr="00A3317C">
        <w:rPr>
          <w:rFonts w:ascii="Arial" w:hAnsi="Arial" w:cs="Arial"/>
          <w:color w:val="8BA543"/>
          <w:szCs w:val="24"/>
          <w:lang w:val="es-CO" w:eastAsia="en-US"/>
        </w:rPr>
        <w:lastRenderedPageBreak/>
        <w:t>DIAGNÓSTICO ESTRATÉGICO DE LA ENTIDAD</w:t>
      </w:r>
      <w:bookmarkEnd w:id="68"/>
    </w:p>
    <w:p w14:paraId="6B698EE6" w14:textId="4D1EECC6" w:rsidR="00EC2DA3" w:rsidRPr="00A3317C" w:rsidRDefault="00EC2DA3" w:rsidP="00112E1B">
      <w:pPr>
        <w:jc w:val="both"/>
        <w:rPr>
          <w:rFonts w:cs="Arial"/>
          <w:szCs w:val="24"/>
          <w:lang w:eastAsia="en-US"/>
        </w:rPr>
      </w:pPr>
    </w:p>
    <w:p w14:paraId="302D4EDC" w14:textId="2ECA5F91" w:rsidR="00EC2DA3" w:rsidRPr="00A3317C" w:rsidRDefault="00112E1B" w:rsidP="00112E1B">
      <w:pPr>
        <w:pStyle w:val="Ttulo1"/>
        <w:numPr>
          <w:ilvl w:val="2"/>
          <w:numId w:val="4"/>
        </w:numPr>
        <w:tabs>
          <w:tab w:val="left" w:pos="567"/>
        </w:tabs>
        <w:overflowPunct/>
        <w:autoSpaceDE/>
        <w:autoSpaceDN/>
        <w:adjustRightInd/>
        <w:ind w:left="567" w:hanging="567"/>
        <w:jc w:val="both"/>
        <w:textAlignment w:val="auto"/>
        <w:rPr>
          <w:rFonts w:ascii="Arial" w:hAnsi="Arial" w:cs="Arial"/>
          <w:szCs w:val="24"/>
          <w:lang w:val="es-CO" w:eastAsia="en-US"/>
        </w:rPr>
      </w:pPr>
      <w:bookmarkStart w:id="69" w:name="_Toc155977412"/>
      <w:r w:rsidRPr="00A3317C">
        <w:rPr>
          <w:rFonts w:ascii="Arial" w:hAnsi="Arial" w:cs="Arial"/>
          <w:szCs w:val="24"/>
          <w:lang w:val="es-CO" w:eastAsia="en-US"/>
        </w:rPr>
        <w:t>Metodología para los análisis de diagnóstico</w:t>
      </w:r>
      <w:bookmarkEnd w:id="69"/>
    </w:p>
    <w:p w14:paraId="24C11C03" w14:textId="1F5C6CDE" w:rsidR="00112E1B" w:rsidRPr="00A3317C" w:rsidRDefault="00112E1B" w:rsidP="00112E1B">
      <w:pPr>
        <w:rPr>
          <w:rFonts w:cs="Arial"/>
          <w:szCs w:val="24"/>
          <w:lang w:val="es-CO" w:eastAsia="en-US"/>
        </w:rPr>
      </w:pPr>
    </w:p>
    <w:p w14:paraId="37C948F4" w14:textId="7BC0F7AD" w:rsidR="00112E1B" w:rsidRPr="00A3317C" w:rsidRDefault="00112E1B" w:rsidP="00112E1B">
      <w:pPr>
        <w:pStyle w:val="Ttulo1"/>
        <w:numPr>
          <w:ilvl w:val="3"/>
          <w:numId w:val="4"/>
        </w:numPr>
        <w:tabs>
          <w:tab w:val="left" w:pos="567"/>
          <w:tab w:val="left" w:pos="851"/>
        </w:tabs>
        <w:overflowPunct/>
        <w:autoSpaceDE/>
        <w:autoSpaceDN/>
        <w:adjustRightInd/>
        <w:ind w:left="709"/>
        <w:jc w:val="both"/>
        <w:textAlignment w:val="auto"/>
        <w:rPr>
          <w:rFonts w:ascii="Arial" w:hAnsi="Arial" w:cs="Arial"/>
          <w:szCs w:val="24"/>
          <w:lang w:val="es-CO" w:eastAsia="en-US"/>
        </w:rPr>
      </w:pPr>
      <w:bookmarkStart w:id="70" w:name="_Toc155977413"/>
      <w:r w:rsidRPr="00A3317C">
        <w:rPr>
          <w:rFonts w:ascii="Arial" w:hAnsi="Arial" w:cs="Arial"/>
          <w:szCs w:val="24"/>
          <w:lang w:val="es-CO" w:eastAsia="en-US"/>
        </w:rPr>
        <w:t>Objetivo de los análisis</w:t>
      </w:r>
      <w:bookmarkEnd w:id="70"/>
    </w:p>
    <w:p w14:paraId="34EAA115" w14:textId="28327893" w:rsidR="00112E1B" w:rsidRPr="00A3317C" w:rsidRDefault="00112E1B" w:rsidP="00112E1B">
      <w:pPr>
        <w:rPr>
          <w:lang w:val="es-CO" w:eastAsia="en-US"/>
        </w:rPr>
      </w:pPr>
    </w:p>
    <w:p w14:paraId="6F540AFD" w14:textId="5531DBA5" w:rsidR="00112E1B" w:rsidRPr="00A3317C" w:rsidRDefault="00112E1B" w:rsidP="00112E1B">
      <w:pPr>
        <w:jc w:val="both"/>
      </w:pPr>
      <w:r w:rsidRPr="00A3317C">
        <w:t xml:space="preserve">Para la definición de la plataforma estratégica 2023-2026, uno de los insumos se centra en la revisión del contexto de manera que se identifiquen las prioridades de esta nueva etapa institucional. En el marco de la aplicación del proceso de análisis del contexto interno, </w:t>
      </w:r>
      <w:r w:rsidR="007F7052" w:rsidRPr="00A3317C">
        <w:t>é</w:t>
      </w:r>
      <w:r w:rsidRPr="00A3317C">
        <w:t xml:space="preserve">ste se enfoca principalmente en determinar cómo finaliza estratégicamente la </w:t>
      </w:r>
      <w:r w:rsidR="00C379E9" w:rsidRPr="00A3317C">
        <w:t>Unidad</w:t>
      </w:r>
      <w:r w:rsidRPr="00A3317C">
        <w:t xml:space="preserve"> frente a lo planeado en el cuatrienio anterior, y cuáles son aquellos desafíos internos que deben tenerse en cuenta para el periodo actual, que esencialmente son los que presentan mayor nivel de brechas dentro de las actividades</w:t>
      </w:r>
      <w:r w:rsidR="00371FEB" w:rsidRPr="00A3317C">
        <w:t xml:space="preserve"> principales que desarrolla la UNP</w:t>
      </w:r>
      <w:r w:rsidRPr="00A3317C">
        <w:t>. A continuación, se describen las fuentes de datos y los instrumentos utilizados para la recopilación de información.</w:t>
      </w:r>
    </w:p>
    <w:p w14:paraId="33485FFE" w14:textId="77777777" w:rsidR="00112E1B" w:rsidRPr="00A3317C" w:rsidRDefault="00112E1B" w:rsidP="00112E1B">
      <w:pPr>
        <w:rPr>
          <w:lang w:val="es-CO" w:eastAsia="en-US"/>
        </w:rPr>
      </w:pPr>
    </w:p>
    <w:p w14:paraId="3CFC5AE5" w14:textId="1DC97E86" w:rsidR="00EC2DA3" w:rsidRPr="00A3317C" w:rsidRDefault="00112E1B" w:rsidP="00112E1B">
      <w:pPr>
        <w:pStyle w:val="Ttulo1"/>
        <w:numPr>
          <w:ilvl w:val="3"/>
          <w:numId w:val="4"/>
        </w:numPr>
        <w:tabs>
          <w:tab w:val="left" w:pos="567"/>
          <w:tab w:val="left" w:pos="851"/>
        </w:tabs>
        <w:overflowPunct/>
        <w:autoSpaceDE/>
        <w:autoSpaceDN/>
        <w:adjustRightInd/>
        <w:ind w:left="709"/>
        <w:jc w:val="both"/>
        <w:textAlignment w:val="auto"/>
        <w:rPr>
          <w:rFonts w:ascii="Arial" w:hAnsi="Arial" w:cs="Arial"/>
          <w:szCs w:val="24"/>
          <w:lang w:val="es-CO" w:eastAsia="en-US"/>
        </w:rPr>
      </w:pPr>
      <w:bookmarkStart w:id="71" w:name="_Toc155977414"/>
      <w:r w:rsidRPr="00A3317C">
        <w:rPr>
          <w:rFonts w:ascii="Arial" w:hAnsi="Arial" w:cs="Arial"/>
          <w:szCs w:val="24"/>
          <w:lang w:val="es-CO" w:eastAsia="en-US"/>
        </w:rPr>
        <w:t>Fuentes de datos</w:t>
      </w:r>
      <w:bookmarkEnd w:id="71"/>
    </w:p>
    <w:p w14:paraId="309CB54B" w14:textId="6ED4F0B7" w:rsidR="00EC2DA3" w:rsidRPr="00A3317C" w:rsidRDefault="00EC2DA3" w:rsidP="001F0B60">
      <w:pPr>
        <w:jc w:val="both"/>
        <w:rPr>
          <w:rFonts w:cs="Arial"/>
          <w:szCs w:val="24"/>
          <w:lang w:eastAsia="en-US"/>
        </w:rPr>
      </w:pPr>
    </w:p>
    <w:p w14:paraId="50E0AB21" w14:textId="2581EAE1" w:rsidR="001F0B60" w:rsidRPr="00A3317C" w:rsidRDefault="001F0B60" w:rsidP="001F0B60">
      <w:pPr>
        <w:jc w:val="both"/>
        <w:rPr>
          <w:rFonts w:cs="Arial"/>
          <w:szCs w:val="24"/>
        </w:rPr>
      </w:pPr>
      <w:r w:rsidRPr="00A3317C">
        <w:rPr>
          <w:rFonts w:cs="Arial"/>
          <w:szCs w:val="24"/>
        </w:rPr>
        <w:t>Las fuentes de datos que se utilizaron para el desarrollo del análisis interno se clasifican en fuentes primarias y secundarias. A continuación, se presentan cada una:</w:t>
      </w:r>
    </w:p>
    <w:p w14:paraId="6CEF7726" w14:textId="77777777" w:rsidR="001F0B60" w:rsidRPr="00A3317C" w:rsidRDefault="001F0B60" w:rsidP="001F0B60">
      <w:pPr>
        <w:jc w:val="both"/>
        <w:rPr>
          <w:rFonts w:cs="Arial"/>
          <w:szCs w:val="24"/>
        </w:rPr>
      </w:pPr>
    </w:p>
    <w:p w14:paraId="5611FBE9" w14:textId="4D8F9405" w:rsidR="001F0B60" w:rsidRPr="00A3317C" w:rsidRDefault="001F0B60" w:rsidP="001F0B60">
      <w:pPr>
        <w:pStyle w:val="Prrafodelista"/>
        <w:numPr>
          <w:ilvl w:val="0"/>
          <w:numId w:val="13"/>
        </w:numPr>
        <w:jc w:val="both"/>
        <w:rPr>
          <w:rFonts w:ascii="Arial" w:hAnsi="Arial" w:cs="Arial"/>
          <w:b/>
          <w:bCs/>
          <w:sz w:val="24"/>
          <w:szCs w:val="24"/>
        </w:rPr>
      </w:pPr>
      <w:r w:rsidRPr="00A3317C">
        <w:rPr>
          <w:rFonts w:ascii="Arial" w:hAnsi="Arial" w:cs="Arial"/>
          <w:b/>
          <w:bCs/>
          <w:sz w:val="24"/>
          <w:szCs w:val="24"/>
        </w:rPr>
        <w:t>Fuentes primarias</w:t>
      </w:r>
    </w:p>
    <w:p w14:paraId="182E6BBF" w14:textId="77777777" w:rsidR="001F0B60" w:rsidRPr="00A3317C" w:rsidRDefault="001F0B60" w:rsidP="001F0B60">
      <w:pPr>
        <w:jc w:val="both"/>
        <w:rPr>
          <w:rFonts w:cs="Arial"/>
          <w:b/>
          <w:bCs/>
          <w:szCs w:val="24"/>
        </w:rPr>
      </w:pPr>
    </w:p>
    <w:p w14:paraId="0AF9FB34" w14:textId="1EE5AB43" w:rsidR="001F0B60" w:rsidRPr="00A3317C" w:rsidRDefault="001F0B60" w:rsidP="001F0B60">
      <w:pPr>
        <w:pStyle w:val="Prrafodelista"/>
        <w:numPr>
          <w:ilvl w:val="0"/>
          <w:numId w:val="12"/>
        </w:numPr>
        <w:ind w:left="360"/>
        <w:jc w:val="both"/>
        <w:rPr>
          <w:rFonts w:ascii="Arial" w:hAnsi="Arial" w:cs="Arial"/>
          <w:sz w:val="24"/>
          <w:szCs w:val="24"/>
        </w:rPr>
      </w:pPr>
      <w:r w:rsidRPr="00A3317C">
        <w:rPr>
          <w:rFonts w:ascii="Arial" w:hAnsi="Arial" w:cs="Arial"/>
          <w:sz w:val="24"/>
          <w:szCs w:val="24"/>
        </w:rPr>
        <w:t xml:space="preserve">Información generada en los talleres </w:t>
      </w:r>
      <w:r w:rsidR="00B40D26" w:rsidRPr="00A3317C">
        <w:rPr>
          <w:rFonts w:ascii="Arial" w:hAnsi="Arial" w:cs="Arial"/>
          <w:sz w:val="24"/>
          <w:szCs w:val="24"/>
        </w:rPr>
        <w:t>“</w:t>
      </w:r>
      <w:r w:rsidRPr="00A3317C">
        <w:rPr>
          <w:rFonts w:ascii="Arial" w:hAnsi="Arial" w:cs="Arial"/>
          <w:sz w:val="24"/>
          <w:szCs w:val="24"/>
        </w:rPr>
        <w:t>Construyamos UNP</w:t>
      </w:r>
      <w:r w:rsidR="00B40D26" w:rsidRPr="00A3317C">
        <w:rPr>
          <w:rFonts w:ascii="Arial" w:hAnsi="Arial" w:cs="Arial"/>
          <w:sz w:val="24"/>
          <w:szCs w:val="24"/>
        </w:rPr>
        <w:t>”</w:t>
      </w:r>
      <w:r w:rsidRPr="00A3317C">
        <w:rPr>
          <w:rFonts w:ascii="Arial" w:hAnsi="Arial" w:cs="Arial"/>
          <w:sz w:val="24"/>
          <w:szCs w:val="24"/>
        </w:rPr>
        <w:t xml:space="preserve">, en los cuales los diferentes grupos de trabajo de la </w:t>
      </w:r>
      <w:r w:rsidR="00B40D26" w:rsidRPr="00A3317C">
        <w:rPr>
          <w:rFonts w:ascii="Arial" w:hAnsi="Arial" w:cs="Arial"/>
          <w:sz w:val="24"/>
          <w:szCs w:val="24"/>
        </w:rPr>
        <w:t>E</w:t>
      </w:r>
      <w:r w:rsidRPr="00A3317C">
        <w:rPr>
          <w:rFonts w:ascii="Arial" w:hAnsi="Arial" w:cs="Arial"/>
          <w:sz w:val="24"/>
          <w:szCs w:val="24"/>
        </w:rPr>
        <w:t>ntidad presentaron los objetivos de cada proceso a su cargo, su flujo o estructura, las problemáticas identificadas en el ejercicio y las posibles soluciones en el corto y mediano plazo.</w:t>
      </w:r>
    </w:p>
    <w:p w14:paraId="3416A972" w14:textId="6BE7F70A" w:rsidR="00BF0DFD" w:rsidRPr="00A3317C" w:rsidRDefault="00BD50F3" w:rsidP="001F0B60">
      <w:pPr>
        <w:pStyle w:val="Prrafodelista"/>
        <w:numPr>
          <w:ilvl w:val="0"/>
          <w:numId w:val="12"/>
        </w:numPr>
        <w:ind w:left="360"/>
        <w:jc w:val="both"/>
        <w:rPr>
          <w:rFonts w:ascii="Arial" w:hAnsi="Arial" w:cs="Arial"/>
          <w:sz w:val="24"/>
          <w:szCs w:val="24"/>
        </w:rPr>
      </w:pPr>
      <w:r w:rsidRPr="00A3317C">
        <w:rPr>
          <w:rFonts w:ascii="Arial" w:hAnsi="Arial" w:cs="Arial"/>
          <w:sz w:val="24"/>
          <w:szCs w:val="24"/>
        </w:rPr>
        <w:t>S</w:t>
      </w:r>
      <w:r w:rsidR="00BF0DFD" w:rsidRPr="00A3317C">
        <w:rPr>
          <w:rFonts w:ascii="Arial" w:hAnsi="Arial" w:cs="Arial"/>
          <w:sz w:val="24"/>
          <w:szCs w:val="24"/>
        </w:rPr>
        <w:t>esiones de trabajo de co-creación para la definición de la plataforma estratégica,</w:t>
      </w:r>
      <w:r w:rsidRPr="00A3317C">
        <w:rPr>
          <w:rFonts w:ascii="Arial" w:hAnsi="Arial" w:cs="Arial"/>
          <w:sz w:val="24"/>
          <w:szCs w:val="24"/>
        </w:rPr>
        <w:t xml:space="preserve"> Plan Estratégico Institucional y Plan de Acción Institucional,</w:t>
      </w:r>
      <w:r w:rsidR="00BF0DFD" w:rsidRPr="00A3317C">
        <w:rPr>
          <w:rFonts w:ascii="Arial" w:hAnsi="Arial" w:cs="Arial"/>
          <w:sz w:val="24"/>
          <w:szCs w:val="24"/>
        </w:rPr>
        <w:t xml:space="preserve"> con </w:t>
      </w:r>
      <w:r w:rsidRPr="00A3317C">
        <w:rPr>
          <w:rFonts w:ascii="Arial" w:hAnsi="Arial" w:cs="Arial"/>
          <w:sz w:val="24"/>
          <w:szCs w:val="24"/>
        </w:rPr>
        <w:t>amplia participación</w:t>
      </w:r>
      <w:r w:rsidR="00BF0DFD" w:rsidRPr="00A3317C">
        <w:rPr>
          <w:rFonts w:ascii="Arial" w:hAnsi="Arial" w:cs="Arial"/>
          <w:sz w:val="24"/>
          <w:szCs w:val="24"/>
        </w:rPr>
        <w:t xml:space="preserve"> de servidores públicos y contratistas de las diferentes </w:t>
      </w:r>
      <w:r w:rsidRPr="00A3317C">
        <w:rPr>
          <w:rFonts w:ascii="Arial" w:hAnsi="Arial" w:cs="Arial"/>
          <w:sz w:val="24"/>
          <w:szCs w:val="24"/>
        </w:rPr>
        <w:t>dependencias</w:t>
      </w:r>
      <w:r w:rsidR="00BF0DFD" w:rsidRPr="00A3317C">
        <w:rPr>
          <w:rFonts w:ascii="Arial" w:hAnsi="Arial" w:cs="Arial"/>
          <w:sz w:val="24"/>
          <w:szCs w:val="24"/>
        </w:rPr>
        <w:t>, tanto de</w:t>
      </w:r>
      <w:r w:rsidRPr="00A3317C">
        <w:rPr>
          <w:rFonts w:ascii="Arial" w:hAnsi="Arial" w:cs="Arial"/>
          <w:sz w:val="24"/>
          <w:szCs w:val="24"/>
        </w:rPr>
        <w:t>l</w:t>
      </w:r>
      <w:r w:rsidR="00BF0DFD" w:rsidRPr="00A3317C">
        <w:rPr>
          <w:rFonts w:ascii="Arial" w:hAnsi="Arial" w:cs="Arial"/>
          <w:sz w:val="24"/>
          <w:szCs w:val="24"/>
        </w:rPr>
        <w:t xml:space="preserve"> nivel central como de grupos regionales de protección.  </w:t>
      </w:r>
    </w:p>
    <w:p w14:paraId="3326C066" w14:textId="6982C1D6" w:rsidR="001F0B60" w:rsidRPr="00A3317C" w:rsidRDefault="001F0B60" w:rsidP="001F0B60">
      <w:pPr>
        <w:pStyle w:val="Prrafodelista"/>
        <w:numPr>
          <w:ilvl w:val="0"/>
          <w:numId w:val="12"/>
        </w:numPr>
        <w:ind w:left="360"/>
        <w:jc w:val="both"/>
        <w:rPr>
          <w:rFonts w:ascii="Arial" w:hAnsi="Arial" w:cs="Arial"/>
          <w:sz w:val="24"/>
          <w:szCs w:val="24"/>
        </w:rPr>
      </w:pPr>
      <w:r w:rsidRPr="00A3317C">
        <w:rPr>
          <w:rFonts w:ascii="Arial" w:hAnsi="Arial" w:cs="Arial"/>
          <w:sz w:val="24"/>
          <w:szCs w:val="24"/>
        </w:rPr>
        <w:t>Reuni</w:t>
      </w:r>
      <w:r w:rsidR="00BD50F3" w:rsidRPr="00A3317C">
        <w:rPr>
          <w:rFonts w:ascii="Arial" w:hAnsi="Arial" w:cs="Arial"/>
          <w:sz w:val="24"/>
          <w:szCs w:val="24"/>
        </w:rPr>
        <w:t>ones</w:t>
      </w:r>
      <w:r w:rsidRPr="00A3317C">
        <w:rPr>
          <w:rFonts w:ascii="Arial" w:hAnsi="Arial" w:cs="Arial"/>
          <w:sz w:val="24"/>
          <w:szCs w:val="24"/>
        </w:rPr>
        <w:t xml:space="preserve"> de contexto general con el equipo de asesores de la Dirección General.</w:t>
      </w:r>
    </w:p>
    <w:p w14:paraId="70AFDFF8" w14:textId="571FAAC9" w:rsidR="001F0B60" w:rsidRPr="00A3317C" w:rsidRDefault="001F0B60" w:rsidP="001F0B60">
      <w:pPr>
        <w:pStyle w:val="Prrafodelista"/>
        <w:numPr>
          <w:ilvl w:val="0"/>
          <w:numId w:val="12"/>
        </w:numPr>
        <w:ind w:left="360"/>
        <w:jc w:val="both"/>
        <w:rPr>
          <w:rFonts w:ascii="Arial" w:hAnsi="Arial" w:cs="Arial"/>
          <w:sz w:val="24"/>
          <w:szCs w:val="24"/>
        </w:rPr>
      </w:pPr>
      <w:r w:rsidRPr="00A3317C">
        <w:rPr>
          <w:rFonts w:ascii="Arial" w:hAnsi="Arial" w:cs="Arial"/>
          <w:sz w:val="24"/>
          <w:szCs w:val="24"/>
        </w:rPr>
        <w:t>Reuni</w:t>
      </w:r>
      <w:r w:rsidR="00BD50F3" w:rsidRPr="00A3317C">
        <w:rPr>
          <w:rFonts w:ascii="Arial" w:hAnsi="Arial" w:cs="Arial"/>
          <w:sz w:val="24"/>
          <w:szCs w:val="24"/>
        </w:rPr>
        <w:t>ones</w:t>
      </w:r>
      <w:r w:rsidRPr="00A3317C">
        <w:rPr>
          <w:rFonts w:ascii="Arial" w:hAnsi="Arial" w:cs="Arial"/>
          <w:sz w:val="24"/>
          <w:szCs w:val="24"/>
        </w:rPr>
        <w:t xml:space="preserve"> con el Director General, doctor Augusto Rodríguez Ballesteros.</w:t>
      </w:r>
    </w:p>
    <w:p w14:paraId="2D4C271F" w14:textId="0A99BC7D" w:rsidR="00BD50F3" w:rsidRPr="00A3317C" w:rsidRDefault="00BD50F3" w:rsidP="00BD50F3">
      <w:pPr>
        <w:pStyle w:val="Prrafodelista"/>
        <w:numPr>
          <w:ilvl w:val="0"/>
          <w:numId w:val="12"/>
        </w:numPr>
        <w:ind w:left="360"/>
        <w:jc w:val="both"/>
        <w:rPr>
          <w:rFonts w:ascii="Arial" w:hAnsi="Arial" w:cs="Arial"/>
          <w:b/>
          <w:bCs/>
          <w:sz w:val="24"/>
          <w:szCs w:val="24"/>
        </w:rPr>
      </w:pPr>
      <w:r w:rsidRPr="00A3317C">
        <w:rPr>
          <w:rFonts w:ascii="Arial" w:hAnsi="Arial" w:cs="Arial"/>
          <w:sz w:val="24"/>
          <w:szCs w:val="24"/>
        </w:rPr>
        <w:t>Reuniones de consulta de la plataforma estratégica con organizaciones sindicales de la UNP.</w:t>
      </w:r>
    </w:p>
    <w:p w14:paraId="67DC2728" w14:textId="77777777" w:rsidR="00BD50F3" w:rsidRPr="00A3317C" w:rsidRDefault="00BD50F3" w:rsidP="00BD50F3">
      <w:pPr>
        <w:pStyle w:val="Prrafodelista"/>
        <w:ind w:left="360"/>
        <w:jc w:val="both"/>
        <w:rPr>
          <w:rFonts w:ascii="Arial" w:hAnsi="Arial" w:cs="Arial"/>
          <w:sz w:val="24"/>
          <w:szCs w:val="24"/>
        </w:rPr>
      </w:pPr>
    </w:p>
    <w:p w14:paraId="1F91A204" w14:textId="5D858F6D" w:rsidR="001F0B60" w:rsidRPr="00A3317C" w:rsidRDefault="001F0B60" w:rsidP="00BD50F3">
      <w:pPr>
        <w:pStyle w:val="Prrafodelista"/>
        <w:ind w:left="360"/>
        <w:jc w:val="both"/>
        <w:rPr>
          <w:rFonts w:ascii="Arial" w:hAnsi="Arial" w:cs="Arial"/>
          <w:b/>
          <w:bCs/>
          <w:sz w:val="24"/>
          <w:szCs w:val="24"/>
        </w:rPr>
      </w:pPr>
      <w:r w:rsidRPr="00A3317C">
        <w:rPr>
          <w:rFonts w:ascii="Arial" w:hAnsi="Arial" w:cs="Arial"/>
          <w:b/>
          <w:bCs/>
          <w:sz w:val="24"/>
          <w:szCs w:val="24"/>
        </w:rPr>
        <w:t>Fuentes secundarias</w:t>
      </w:r>
    </w:p>
    <w:p w14:paraId="312024C2" w14:textId="77777777" w:rsidR="00295DDD" w:rsidRPr="00A3317C" w:rsidRDefault="00295DDD" w:rsidP="00295DDD">
      <w:pPr>
        <w:jc w:val="both"/>
        <w:rPr>
          <w:rFonts w:cs="Arial"/>
          <w:b/>
          <w:bCs/>
          <w:szCs w:val="24"/>
        </w:rPr>
      </w:pPr>
    </w:p>
    <w:p w14:paraId="31013A09" w14:textId="08FCF56A" w:rsidR="001F0B60" w:rsidRPr="00A3317C" w:rsidRDefault="001F0B60" w:rsidP="001F0B60">
      <w:pPr>
        <w:pStyle w:val="Prrafodelista"/>
        <w:numPr>
          <w:ilvl w:val="0"/>
          <w:numId w:val="12"/>
        </w:numPr>
        <w:ind w:left="360"/>
        <w:jc w:val="both"/>
        <w:rPr>
          <w:rFonts w:ascii="Arial" w:hAnsi="Arial" w:cs="Arial"/>
          <w:sz w:val="24"/>
          <w:szCs w:val="24"/>
        </w:rPr>
      </w:pPr>
      <w:r w:rsidRPr="00A3317C">
        <w:rPr>
          <w:rFonts w:ascii="Arial" w:hAnsi="Arial" w:cs="Arial"/>
          <w:sz w:val="24"/>
          <w:szCs w:val="24"/>
        </w:rPr>
        <w:t>DAFP- Resultados FURAG 2021</w:t>
      </w:r>
      <w:r w:rsidR="00BD50F3" w:rsidRPr="00A3317C">
        <w:rPr>
          <w:rFonts w:ascii="Arial" w:hAnsi="Arial" w:cs="Arial"/>
          <w:sz w:val="24"/>
          <w:szCs w:val="24"/>
        </w:rPr>
        <w:t xml:space="preserve"> y 2022</w:t>
      </w:r>
      <w:r w:rsidRPr="00A3317C">
        <w:rPr>
          <w:rFonts w:ascii="Arial" w:hAnsi="Arial" w:cs="Arial"/>
          <w:sz w:val="24"/>
          <w:szCs w:val="24"/>
        </w:rPr>
        <w:t xml:space="preserve">: dimensiones y políticas MIPG </w:t>
      </w:r>
    </w:p>
    <w:p w14:paraId="171C4928" w14:textId="77777777" w:rsidR="001F0B60" w:rsidRPr="00A3317C" w:rsidRDefault="001F0B60" w:rsidP="001F0B60">
      <w:pPr>
        <w:pStyle w:val="Prrafodelista"/>
        <w:numPr>
          <w:ilvl w:val="0"/>
          <w:numId w:val="12"/>
        </w:numPr>
        <w:ind w:left="360"/>
        <w:jc w:val="both"/>
        <w:rPr>
          <w:rFonts w:ascii="Arial" w:hAnsi="Arial" w:cs="Arial"/>
          <w:sz w:val="24"/>
          <w:szCs w:val="24"/>
        </w:rPr>
      </w:pPr>
      <w:r w:rsidRPr="00A3317C">
        <w:rPr>
          <w:rFonts w:ascii="Arial" w:hAnsi="Arial" w:cs="Arial"/>
          <w:sz w:val="24"/>
          <w:szCs w:val="24"/>
        </w:rPr>
        <w:t>UNP - Informe de solicitudes de información pública – noviembre 2022</w:t>
      </w:r>
    </w:p>
    <w:p w14:paraId="332F4DDC" w14:textId="22A87D7D" w:rsidR="001F0B60" w:rsidRPr="00A3317C" w:rsidRDefault="001F0B60" w:rsidP="001F0B60">
      <w:pPr>
        <w:pStyle w:val="Prrafodelista"/>
        <w:numPr>
          <w:ilvl w:val="0"/>
          <w:numId w:val="12"/>
        </w:numPr>
        <w:ind w:left="360"/>
        <w:jc w:val="both"/>
        <w:rPr>
          <w:rFonts w:ascii="Arial" w:hAnsi="Arial" w:cs="Arial"/>
          <w:sz w:val="24"/>
          <w:szCs w:val="24"/>
        </w:rPr>
      </w:pPr>
      <w:r w:rsidRPr="00A3317C">
        <w:rPr>
          <w:rFonts w:ascii="Arial" w:hAnsi="Arial" w:cs="Arial"/>
          <w:sz w:val="24"/>
          <w:szCs w:val="24"/>
        </w:rPr>
        <w:t>UNP - Resolución 199 de 2020 Plataforma Estratégica MIPG-SIG</w:t>
      </w:r>
    </w:p>
    <w:p w14:paraId="38CAD1F4" w14:textId="77777777" w:rsidR="001F0B60" w:rsidRPr="00A3317C" w:rsidRDefault="001F0B60" w:rsidP="001F0B60">
      <w:pPr>
        <w:pStyle w:val="Prrafodelista"/>
        <w:numPr>
          <w:ilvl w:val="0"/>
          <w:numId w:val="12"/>
        </w:numPr>
        <w:ind w:left="360"/>
        <w:jc w:val="both"/>
        <w:rPr>
          <w:rFonts w:ascii="Arial" w:hAnsi="Arial" w:cs="Arial"/>
          <w:sz w:val="24"/>
          <w:szCs w:val="24"/>
        </w:rPr>
      </w:pPr>
      <w:r w:rsidRPr="00A3317C">
        <w:rPr>
          <w:rFonts w:ascii="Arial" w:hAnsi="Arial" w:cs="Arial"/>
          <w:sz w:val="24"/>
          <w:szCs w:val="24"/>
        </w:rPr>
        <w:t>UNP – Matriz PEI y PAI 2022</w:t>
      </w:r>
    </w:p>
    <w:p w14:paraId="57E56018" w14:textId="77777777" w:rsidR="001F0B60" w:rsidRPr="00A3317C" w:rsidRDefault="001F0B60" w:rsidP="0099525A">
      <w:pPr>
        <w:pStyle w:val="Prrafodelista"/>
        <w:numPr>
          <w:ilvl w:val="0"/>
          <w:numId w:val="12"/>
        </w:numPr>
        <w:ind w:left="357" w:hanging="357"/>
        <w:jc w:val="both"/>
        <w:rPr>
          <w:rFonts w:ascii="Arial" w:hAnsi="Arial" w:cs="Arial"/>
          <w:sz w:val="24"/>
          <w:szCs w:val="24"/>
        </w:rPr>
      </w:pPr>
      <w:r w:rsidRPr="00A3317C">
        <w:rPr>
          <w:rFonts w:ascii="Arial" w:hAnsi="Arial" w:cs="Arial"/>
          <w:sz w:val="24"/>
          <w:szCs w:val="24"/>
        </w:rPr>
        <w:lastRenderedPageBreak/>
        <w:t>UNP – Informe de seguimiento PEI III trimestre 2022</w:t>
      </w:r>
    </w:p>
    <w:p w14:paraId="15A46C7C" w14:textId="77777777" w:rsidR="001F0B60" w:rsidRPr="00A3317C" w:rsidRDefault="001F0B60" w:rsidP="0099525A">
      <w:pPr>
        <w:pStyle w:val="Prrafodelista"/>
        <w:numPr>
          <w:ilvl w:val="0"/>
          <w:numId w:val="12"/>
        </w:numPr>
        <w:ind w:left="357" w:hanging="357"/>
        <w:jc w:val="both"/>
        <w:rPr>
          <w:rFonts w:ascii="Arial" w:hAnsi="Arial" w:cs="Arial"/>
          <w:sz w:val="24"/>
          <w:szCs w:val="24"/>
        </w:rPr>
      </w:pPr>
      <w:r w:rsidRPr="00A3317C">
        <w:rPr>
          <w:rFonts w:ascii="Arial" w:hAnsi="Arial" w:cs="Arial"/>
          <w:sz w:val="24"/>
          <w:szCs w:val="24"/>
        </w:rPr>
        <w:t>UNP - Caracterización de usuarios vigencia 2020</w:t>
      </w:r>
    </w:p>
    <w:p w14:paraId="5FE29CDF" w14:textId="02C2349E" w:rsidR="001F0B60" w:rsidRPr="00A3317C" w:rsidRDefault="001F0B60" w:rsidP="0099525A">
      <w:pPr>
        <w:pStyle w:val="Prrafodelista"/>
        <w:numPr>
          <w:ilvl w:val="0"/>
          <w:numId w:val="12"/>
        </w:numPr>
        <w:ind w:left="357" w:hanging="357"/>
        <w:jc w:val="both"/>
        <w:rPr>
          <w:rFonts w:ascii="Arial" w:hAnsi="Arial" w:cs="Arial"/>
          <w:sz w:val="24"/>
          <w:szCs w:val="24"/>
        </w:rPr>
      </w:pPr>
      <w:r w:rsidRPr="00A3317C">
        <w:rPr>
          <w:rFonts w:ascii="Arial" w:hAnsi="Arial" w:cs="Arial"/>
          <w:sz w:val="24"/>
          <w:szCs w:val="24"/>
        </w:rPr>
        <w:t>Informe Ejecutivo de Empalme</w:t>
      </w:r>
      <w:r w:rsidRPr="00A3317C">
        <w:rPr>
          <w:rStyle w:val="Refdenotaalpie"/>
          <w:rFonts w:ascii="Arial" w:hAnsi="Arial" w:cs="Arial"/>
          <w:sz w:val="24"/>
          <w:szCs w:val="24"/>
        </w:rPr>
        <w:footnoteReference w:id="1"/>
      </w:r>
      <w:r w:rsidRPr="00A3317C">
        <w:rPr>
          <w:rFonts w:ascii="Arial" w:hAnsi="Arial" w:cs="Arial"/>
          <w:sz w:val="24"/>
          <w:szCs w:val="24"/>
        </w:rPr>
        <w:t xml:space="preserve">  - julio 28 de 2022</w:t>
      </w:r>
    </w:p>
    <w:p w14:paraId="13A91053" w14:textId="77777777" w:rsidR="001F0B60" w:rsidRPr="00A3317C" w:rsidRDefault="001F0B60" w:rsidP="0099525A">
      <w:pPr>
        <w:pStyle w:val="Prrafodelista"/>
        <w:numPr>
          <w:ilvl w:val="0"/>
          <w:numId w:val="12"/>
        </w:numPr>
        <w:ind w:left="357" w:hanging="357"/>
        <w:jc w:val="both"/>
        <w:rPr>
          <w:rFonts w:ascii="Arial" w:hAnsi="Arial" w:cs="Arial"/>
          <w:sz w:val="24"/>
          <w:szCs w:val="24"/>
        </w:rPr>
      </w:pPr>
      <w:r w:rsidRPr="00A3317C">
        <w:rPr>
          <w:rFonts w:ascii="Arial" w:hAnsi="Arial" w:cs="Arial"/>
          <w:sz w:val="24"/>
          <w:szCs w:val="24"/>
        </w:rPr>
        <w:t>Matriz de hallazgos – Oficina de Control Interno 2022</w:t>
      </w:r>
    </w:p>
    <w:p w14:paraId="57E3F68D" w14:textId="77777777" w:rsidR="001F0B60" w:rsidRPr="00A3317C" w:rsidRDefault="001F0B60" w:rsidP="0099525A">
      <w:pPr>
        <w:pStyle w:val="Prrafodelista"/>
        <w:numPr>
          <w:ilvl w:val="0"/>
          <w:numId w:val="12"/>
        </w:numPr>
        <w:ind w:left="357" w:hanging="357"/>
        <w:jc w:val="both"/>
        <w:rPr>
          <w:rFonts w:ascii="Arial" w:hAnsi="Arial" w:cs="Arial"/>
          <w:sz w:val="24"/>
          <w:szCs w:val="24"/>
        </w:rPr>
      </w:pPr>
      <w:r w:rsidRPr="00A3317C">
        <w:rPr>
          <w:rFonts w:ascii="Arial" w:hAnsi="Arial" w:cs="Arial"/>
          <w:sz w:val="24"/>
          <w:szCs w:val="24"/>
        </w:rPr>
        <w:t>Auto 894 de 2022</w:t>
      </w:r>
    </w:p>
    <w:p w14:paraId="7A2382E7" w14:textId="63428707" w:rsidR="00EC2DA3" w:rsidRPr="00A3317C" w:rsidRDefault="00EC2DA3" w:rsidP="001F0B60">
      <w:pPr>
        <w:jc w:val="both"/>
        <w:rPr>
          <w:rFonts w:cs="Arial"/>
          <w:szCs w:val="24"/>
          <w:lang w:eastAsia="en-US"/>
        </w:rPr>
      </w:pPr>
    </w:p>
    <w:p w14:paraId="12D3A4A6" w14:textId="6E7E432C" w:rsidR="00295DDD" w:rsidRPr="00A3317C" w:rsidRDefault="00295DDD" w:rsidP="00295DDD">
      <w:pPr>
        <w:pStyle w:val="Ttulo1"/>
        <w:numPr>
          <w:ilvl w:val="3"/>
          <w:numId w:val="4"/>
        </w:numPr>
        <w:tabs>
          <w:tab w:val="left" w:pos="567"/>
          <w:tab w:val="left" w:pos="851"/>
        </w:tabs>
        <w:overflowPunct/>
        <w:autoSpaceDE/>
        <w:autoSpaceDN/>
        <w:adjustRightInd/>
        <w:ind w:left="709"/>
        <w:jc w:val="both"/>
        <w:textAlignment w:val="auto"/>
        <w:rPr>
          <w:rFonts w:ascii="Arial" w:hAnsi="Arial" w:cs="Arial"/>
          <w:szCs w:val="24"/>
          <w:lang w:val="es-CO" w:eastAsia="en-US"/>
        </w:rPr>
      </w:pPr>
      <w:bookmarkStart w:id="72" w:name="_Toc155977415"/>
      <w:bookmarkEnd w:id="64"/>
      <w:r w:rsidRPr="00A3317C">
        <w:rPr>
          <w:rFonts w:ascii="Arial" w:hAnsi="Arial" w:cs="Arial"/>
          <w:szCs w:val="24"/>
          <w:lang w:val="es-CO" w:eastAsia="en-US"/>
        </w:rPr>
        <w:t>Instrumentos y herramientas para el análisis</w:t>
      </w:r>
      <w:bookmarkEnd w:id="72"/>
    </w:p>
    <w:p w14:paraId="6AE2799F" w14:textId="65305458" w:rsidR="00C54EE6" w:rsidRPr="00A3317C" w:rsidRDefault="00C54EE6" w:rsidP="0099525A">
      <w:pPr>
        <w:jc w:val="both"/>
        <w:rPr>
          <w:rFonts w:cs="Arial"/>
          <w:szCs w:val="24"/>
          <w:lang w:eastAsia="en-US"/>
        </w:rPr>
      </w:pPr>
    </w:p>
    <w:p w14:paraId="50907148" w14:textId="2EC76503" w:rsidR="00295DDD" w:rsidRPr="00A3317C" w:rsidRDefault="00BF6A87" w:rsidP="0099525A">
      <w:pPr>
        <w:jc w:val="both"/>
        <w:rPr>
          <w:rFonts w:cs="Arial"/>
          <w:szCs w:val="24"/>
        </w:rPr>
      </w:pPr>
      <w:r w:rsidRPr="00A3317C">
        <w:rPr>
          <w:rFonts w:cs="Arial"/>
          <w:szCs w:val="24"/>
        </w:rPr>
        <w:t xml:space="preserve">Se </w:t>
      </w:r>
      <w:r w:rsidR="00295DDD" w:rsidRPr="00A3317C">
        <w:rPr>
          <w:rFonts w:cs="Arial"/>
          <w:szCs w:val="24"/>
        </w:rPr>
        <w:t>realiz</w:t>
      </w:r>
      <w:r w:rsidRPr="00A3317C">
        <w:rPr>
          <w:rFonts w:cs="Arial"/>
          <w:szCs w:val="24"/>
        </w:rPr>
        <w:t>ó</w:t>
      </w:r>
      <w:r w:rsidR="00295DDD" w:rsidRPr="00A3317C">
        <w:rPr>
          <w:rFonts w:cs="Arial"/>
          <w:szCs w:val="24"/>
        </w:rPr>
        <w:t xml:space="preserve"> una adaptación de la metodología de </w:t>
      </w:r>
      <w:r w:rsidR="00295DDD" w:rsidRPr="00A3317C">
        <w:rPr>
          <w:rFonts w:cs="Arial"/>
          <w:i/>
          <w:iCs/>
          <w:szCs w:val="24"/>
        </w:rPr>
        <w:t>Revisión Sistemática de Literatura</w:t>
      </w:r>
      <w:r w:rsidR="00295DDD" w:rsidRPr="00A3317C">
        <w:rPr>
          <w:rFonts w:cs="Arial"/>
          <w:szCs w:val="24"/>
        </w:rPr>
        <w:t xml:space="preserve"> – RSL.</w:t>
      </w:r>
      <w:r w:rsidRPr="00A3317C">
        <w:rPr>
          <w:rFonts w:cs="Arial"/>
          <w:szCs w:val="24"/>
        </w:rPr>
        <w:t xml:space="preserve"> </w:t>
      </w:r>
      <w:r w:rsidR="00295DDD" w:rsidRPr="00A3317C">
        <w:rPr>
          <w:rFonts w:cs="Arial"/>
          <w:szCs w:val="24"/>
        </w:rPr>
        <w:t>Originalmente se recorren cinco etapas que permiten sintetizar la investigación</w:t>
      </w:r>
      <w:r w:rsidR="00295DDD" w:rsidRPr="00A3317C">
        <w:rPr>
          <w:rStyle w:val="Refdenotaalpie"/>
          <w:rFonts w:cs="Arial"/>
          <w:szCs w:val="24"/>
        </w:rPr>
        <w:footnoteReference w:id="2"/>
      </w:r>
      <w:r w:rsidR="00295DDD" w:rsidRPr="00A3317C">
        <w:rPr>
          <w:rFonts w:cs="Arial"/>
          <w:szCs w:val="24"/>
        </w:rPr>
        <w:t>,</w:t>
      </w:r>
      <w:r w:rsidRPr="00A3317C">
        <w:rPr>
          <w:rFonts w:cs="Arial"/>
          <w:szCs w:val="24"/>
        </w:rPr>
        <w:t xml:space="preserve"> </w:t>
      </w:r>
      <w:r w:rsidR="00295DDD" w:rsidRPr="00A3317C">
        <w:rPr>
          <w:rFonts w:cs="Arial"/>
          <w:szCs w:val="24"/>
        </w:rPr>
        <w:t xml:space="preserve">estas son: </w:t>
      </w:r>
      <w:r w:rsidRPr="00A3317C">
        <w:rPr>
          <w:rFonts w:cs="Arial"/>
          <w:szCs w:val="24"/>
        </w:rPr>
        <w:t>1</w:t>
      </w:r>
      <w:r w:rsidR="00295DDD" w:rsidRPr="00A3317C">
        <w:rPr>
          <w:rFonts w:cs="Arial"/>
          <w:szCs w:val="24"/>
        </w:rPr>
        <w:t xml:space="preserve">) Formulación del problema o hipótesis de la investigación, </w:t>
      </w:r>
      <w:r w:rsidRPr="00A3317C">
        <w:rPr>
          <w:rFonts w:cs="Arial"/>
          <w:szCs w:val="24"/>
        </w:rPr>
        <w:t>2</w:t>
      </w:r>
      <w:r w:rsidR="00295DDD" w:rsidRPr="00A3317C">
        <w:rPr>
          <w:rFonts w:cs="Arial"/>
          <w:szCs w:val="24"/>
        </w:rPr>
        <w:t xml:space="preserve">) Recolección de datos a través de la búsqueda bibliográfica, </w:t>
      </w:r>
      <w:r w:rsidRPr="00A3317C">
        <w:rPr>
          <w:rFonts w:cs="Arial"/>
          <w:szCs w:val="24"/>
        </w:rPr>
        <w:t>3</w:t>
      </w:r>
      <w:r w:rsidR="00295DDD" w:rsidRPr="00A3317C">
        <w:rPr>
          <w:rFonts w:cs="Arial"/>
          <w:szCs w:val="24"/>
        </w:rPr>
        <w:t xml:space="preserve">) Evaluación de la información considerando la calidad de los insumos, </w:t>
      </w:r>
      <w:r w:rsidRPr="00A3317C">
        <w:rPr>
          <w:rFonts w:cs="Arial"/>
          <w:szCs w:val="24"/>
        </w:rPr>
        <w:t>4</w:t>
      </w:r>
      <w:r w:rsidR="00295DDD" w:rsidRPr="00A3317C">
        <w:rPr>
          <w:rFonts w:cs="Arial"/>
          <w:szCs w:val="24"/>
        </w:rPr>
        <w:t xml:space="preserve">) Análisis e interpretación y </w:t>
      </w:r>
      <w:r w:rsidRPr="00A3317C">
        <w:rPr>
          <w:rFonts w:cs="Arial"/>
          <w:szCs w:val="24"/>
        </w:rPr>
        <w:t>5</w:t>
      </w:r>
      <w:r w:rsidR="00295DDD" w:rsidRPr="00A3317C">
        <w:rPr>
          <w:rFonts w:cs="Arial"/>
          <w:szCs w:val="24"/>
        </w:rPr>
        <w:t>) Presentación de resultados.</w:t>
      </w:r>
      <w:r w:rsidRPr="00A3317C">
        <w:rPr>
          <w:rFonts w:cs="Arial"/>
          <w:szCs w:val="24"/>
        </w:rPr>
        <w:t xml:space="preserve"> </w:t>
      </w:r>
      <w:r w:rsidR="00295DDD" w:rsidRPr="00A3317C">
        <w:rPr>
          <w:rFonts w:cs="Arial"/>
          <w:szCs w:val="24"/>
        </w:rPr>
        <w:t>Para el caso de la UNP y de este documento:</w:t>
      </w:r>
    </w:p>
    <w:p w14:paraId="6EF14D8F" w14:textId="77777777" w:rsidR="00BF6A87" w:rsidRPr="00A3317C" w:rsidRDefault="00BF6A87" w:rsidP="0099525A">
      <w:pPr>
        <w:jc w:val="both"/>
        <w:rPr>
          <w:rFonts w:cs="Arial"/>
          <w:szCs w:val="24"/>
        </w:rPr>
      </w:pPr>
    </w:p>
    <w:p w14:paraId="490D30C7" w14:textId="7EECD5D5" w:rsidR="006F355A" w:rsidRPr="00A3317C" w:rsidRDefault="00BF6A87" w:rsidP="0099525A">
      <w:pPr>
        <w:pStyle w:val="Prrafodelista"/>
        <w:numPr>
          <w:ilvl w:val="0"/>
          <w:numId w:val="14"/>
        </w:numPr>
        <w:jc w:val="both"/>
        <w:rPr>
          <w:rFonts w:ascii="Arial" w:hAnsi="Arial" w:cs="Arial"/>
          <w:sz w:val="24"/>
          <w:szCs w:val="24"/>
        </w:rPr>
      </w:pPr>
      <w:r w:rsidRPr="00A3317C">
        <w:rPr>
          <w:rFonts w:ascii="Arial" w:hAnsi="Arial" w:cs="Arial"/>
          <w:sz w:val="24"/>
          <w:szCs w:val="24"/>
        </w:rPr>
        <w:t xml:space="preserve">La primera etapa, </w:t>
      </w:r>
      <w:r w:rsidR="00295DDD" w:rsidRPr="00A3317C">
        <w:rPr>
          <w:rFonts w:ascii="Arial" w:hAnsi="Arial" w:cs="Arial"/>
          <w:sz w:val="24"/>
          <w:szCs w:val="24"/>
        </w:rPr>
        <w:t>formulación del problema</w:t>
      </w:r>
      <w:r w:rsidRPr="00A3317C">
        <w:rPr>
          <w:rFonts w:ascii="Arial" w:hAnsi="Arial" w:cs="Arial"/>
          <w:sz w:val="24"/>
          <w:szCs w:val="24"/>
        </w:rPr>
        <w:t xml:space="preserve"> </w:t>
      </w:r>
      <w:r w:rsidR="00295DDD" w:rsidRPr="00A3317C">
        <w:rPr>
          <w:rFonts w:ascii="Arial" w:hAnsi="Arial" w:cs="Arial"/>
          <w:sz w:val="24"/>
          <w:szCs w:val="24"/>
        </w:rPr>
        <w:t xml:space="preserve">se refiere al objetivo preciso de análisis que se quiere realizar con la revisión de </w:t>
      </w:r>
      <w:r w:rsidRPr="00A3317C">
        <w:rPr>
          <w:rFonts w:ascii="Arial" w:hAnsi="Arial" w:cs="Arial"/>
          <w:sz w:val="24"/>
          <w:szCs w:val="24"/>
        </w:rPr>
        <w:t xml:space="preserve">la </w:t>
      </w:r>
      <w:r w:rsidR="00295DDD" w:rsidRPr="00A3317C">
        <w:rPr>
          <w:rFonts w:ascii="Arial" w:hAnsi="Arial" w:cs="Arial"/>
          <w:sz w:val="24"/>
          <w:szCs w:val="24"/>
        </w:rPr>
        <w:t>información, el cual es generar conclusiones clave</w:t>
      </w:r>
      <w:r w:rsidRPr="00A3317C">
        <w:rPr>
          <w:rFonts w:ascii="Arial" w:hAnsi="Arial" w:cs="Arial"/>
          <w:sz w:val="24"/>
          <w:szCs w:val="24"/>
        </w:rPr>
        <w:t>s</w:t>
      </w:r>
      <w:r w:rsidR="00295DDD" w:rsidRPr="00A3317C">
        <w:rPr>
          <w:rFonts w:ascii="Arial" w:hAnsi="Arial" w:cs="Arial"/>
          <w:sz w:val="24"/>
          <w:szCs w:val="24"/>
        </w:rPr>
        <w:t xml:space="preserve"> sobre el diagnóstico estratégico institucional a nivel interno, como primer pas</w:t>
      </w:r>
      <w:r w:rsidRPr="00A3317C">
        <w:rPr>
          <w:rFonts w:ascii="Arial" w:hAnsi="Arial" w:cs="Arial"/>
          <w:sz w:val="24"/>
          <w:szCs w:val="24"/>
        </w:rPr>
        <w:t xml:space="preserve">o en </w:t>
      </w:r>
      <w:r w:rsidR="00295DDD" w:rsidRPr="00A3317C">
        <w:rPr>
          <w:rFonts w:ascii="Arial" w:hAnsi="Arial" w:cs="Arial"/>
          <w:sz w:val="24"/>
          <w:szCs w:val="24"/>
        </w:rPr>
        <w:t>el proceso de formulación de la estrategia</w:t>
      </w:r>
      <w:r w:rsidRPr="00A3317C">
        <w:rPr>
          <w:rFonts w:ascii="Arial" w:hAnsi="Arial" w:cs="Arial"/>
          <w:sz w:val="24"/>
          <w:szCs w:val="24"/>
        </w:rPr>
        <w:t xml:space="preserve"> para el </w:t>
      </w:r>
      <w:r w:rsidR="00295DDD" w:rsidRPr="00A3317C">
        <w:rPr>
          <w:rFonts w:ascii="Arial" w:hAnsi="Arial" w:cs="Arial"/>
          <w:sz w:val="24"/>
          <w:szCs w:val="24"/>
        </w:rPr>
        <w:t>periodo</w:t>
      </w:r>
      <w:r w:rsidRPr="00A3317C">
        <w:rPr>
          <w:rFonts w:ascii="Arial" w:hAnsi="Arial" w:cs="Arial"/>
          <w:sz w:val="24"/>
          <w:szCs w:val="24"/>
        </w:rPr>
        <w:t xml:space="preserve"> </w:t>
      </w:r>
      <w:r w:rsidR="00295DDD" w:rsidRPr="00A3317C">
        <w:rPr>
          <w:rFonts w:ascii="Arial" w:hAnsi="Arial" w:cs="Arial"/>
          <w:sz w:val="24"/>
          <w:szCs w:val="24"/>
        </w:rPr>
        <w:t>2023-2</w:t>
      </w:r>
      <w:r w:rsidRPr="00A3317C">
        <w:rPr>
          <w:rFonts w:ascii="Arial" w:hAnsi="Arial" w:cs="Arial"/>
          <w:sz w:val="24"/>
          <w:szCs w:val="24"/>
        </w:rPr>
        <w:t>0</w:t>
      </w:r>
      <w:r w:rsidR="00295DDD" w:rsidRPr="00A3317C">
        <w:rPr>
          <w:rFonts w:ascii="Arial" w:hAnsi="Arial" w:cs="Arial"/>
          <w:sz w:val="24"/>
          <w:szCs w:val="24"/>
        </w:rPr>
        <w:t>26.</w:t>
      </w:r>
    </w:p>
    <w:p w14:paraId="5056CA78" w14:textId="1B20814D" w:rsidR="00295DDD" w:rsidRPr="00A3317C" w:rsidRDefault="00295DDD" w:rsidP="0099525A">
      <w:pPr>
        <w:pStyle w:val="Prrafodelista"/>
        <w:ind w:left="360"/>
        <w:jc w:val="both"/>
        <w:rPr>
          <w:rFonts w:ascii="Arial" w:hAnsi="Arial" w:cs="Arial"/>
          <w:sz w:val="24"/>
          <w:szCs w:val="24"/>
        </w:rPr>
      </w:pPr>
      <w:r w:rsidRPr="00A3317C">
        <w:rPr>
          <w:rFonts w:ascii="Arial" w:hAnsi="Arial" w:cs="Arial"/>
          <w:sz w:val="24"/>
          <w:szCs w:val="24"/>
        </w:rPr>
        <w:t xml:space="preserve"> </w:t>
      </w:r>
    </w:p>
    <w:p w14:paraId="2CA24C57" w14:textId="1A1518EA" w:rsidR="00295DDD" w:rsidRPr="00A3317C" w:rsidRDefault="00295DDD" w:rsidP="0099525A">
      <w:pPr>
        <w:pStyle w:val="Prrafodelista"/>
        <w:numPr>
          <w:ilvl w:val="0"/>
          <w:numId w:val="14"/>
        </w:numPr>
        <w:jc w:val="both"/>
        <w:rPr>
          <w:rFonts w:ascii="Arial" w:hAnsi="Arial" w:cs="Arial"/>
          <w:sz w:val="24"/>
          <w:szCs w:val="24"/>
        </w:rPr>
      </w:pPr>
      <w:r w:rsidRPr="00A3317C">
        <w:rPr>
          <w:rFonts w:ascii="Arial" w:hAnsi="Arial" w:cs="Arial"/>
          <w:sz w:val="24"/>
          <w:szCs w:val="24"/>
        </w:rPr>
        <w:t>La segunda</w:t>
      </w:r>
      <w:r w:rsidR="00BF6A87" w:rsidRPr="00A3317C">
        <w:rPr>
          <w:rFonts w:ascii="Arial" w:hAnsi="Arial" w:cs="Arial"/>
          <w:sz w:val="24"/>
          <w:szCs w:val="24"/>
        </w:rPr>
        <w:t xml:space="preserve"> etapa</w:t>
      </w:r>
      <w:r w:rsidRPr="00A3317C">
        <w:rPr>
          <w:rFonts w:ascii="Arial" w:hAnsi="Arial" w:cs="Arial"/>
          <w:sz w:val="24"/>
          <w:szCs w:val="24"/>
        </w:rPr>
        <w:t xml:space="preserve">, referida a la recolección de datos, </w:t>
      </w:r>
      <w:r w:rsidR="00BF6A87" w:rsidRPr="00A3317C">
        <w:rPr>
          <w:rFonts w:ascii="Arial" w:hAnsi="Arial" w:cs="Arial"/>
          <w:sz w:val="24"/>
          <w:szCs w:val="24"/>
        </w:rPr>
        <w:t xml:space="preserve">la cual se </w:t>
      </w:r>
      <w:r w:rsidRPr="00A3317C">
        <w:rPr>
          <w:rFonts w:ascii="Arial" w:hAnsi="Arial" w:cs="Arial"/>
          <w:sz w:val="24"/>
          <w:szCs w:val="24"/>
        </w:rPr>
        <w:t xml:space="preserve">adelantó con el apoyo del equipo de asesores de la Dirección General, así como de los </w:t>
      </w:r>
      <w:r w:rsidR="00BF6A87" w:rsidRPr="00A3317C">
        <w:rPr>
          <w:rFonts w:ascii="Arial" w:hAnsi="Arial" w:cs="Arial"/>
          <w:sz w:val="24"/>
          <w:szCs w:val="24"/>
        </w:rPr>
        <w:t xml:space="preserve">servidores públicos y contratistas de la </w:t>
      </w:r>
      <w:r w:rsidRPr="00A3317C">
        <w:rPr>
          <w:rFonts w:ascii="Arial" w:hAnsi="Arial" w:cs="Arial"/>
          <w:sz w:val="24"/>
          <w:szCs w:val="24"/>
        </w:rPr>
        <w:t>Oficina</w:t>
      </w:r>
      <w:r w:rsidR="00BF6A87" w:rsidRPr="00A3317C">
        <w:rPr>
          <w:rFonts w:ascii="Arial" w:hAnsi="Arial" w:cs="Arial"/>
          <w:sz w:val="24"/>
          <w:szCs w:val="24"/>
        </w:rPr>
        <w:t xml:space="preserve"> Asesora de </w:t>
      </w:r>
      <w:r w:rsidRPr="00A3317C">
        <w:rPr>
          <w:rFonts w:ascii="Arial" w:hAnsi="Arial" w:cs="Arial"/>
          <w:sz w:val="24"/>
          <w:szCs w:val="24"/>
        </w:rPr>
        <w:t xml:space="preserve">Planeación e Información, quienes suministraron la bibliografía clave para el propósito. </w:t>
      </w:r>
    </w:p>
    <w:p w14:paraId="07B6F446" w14:textId="77777777" w:rsidR="006F355A" w:rsidRPr="00A3317C" w:rsidRDefault="006F355A" w:rsidP="0099525A">
      <w:pPr>
        <w:pStyle w:val="Prrafodelista"/>
        <w:rPr>
          <w:rFonts w:ascii="Arial" w:hAnsi="Arial" w:cs="Arial"/>
          <w:sz w:val="24"/>
          <w:szCs w:val="24"/>
        </w:rPr>
      </w:pPr>
    </w:p>
    <w:p w14:paraId="69576AE9" w14:textId="28FBF30A" w:rsidR="00295DDD" w:rsidRPr="00A3317C" w:rsidRDefault="00295DDD" w:rsidP="0099525A">
      <w:pPr>
        <w:pStyle w:val="Prrafodelista"/>
        <w:numPr>
          <w:ilvl w:val="0"/>
          <w:numId w:val="14"/>
        </w:numPr>
        <w:jc w:val="both"/>
        <w:rPr>
          <w:rFonts w:ascii="Arial" w:hAnsi="Arial" w:cs="Arial"/>
          <w:sz w:val="24"/>
          <w:szCs w:val="24"/>
        </w:rPr>
      </w:pPr>
      <w:r w:rsidRPr="00A3317C">
        <w:rPr>
          <w:rFonts w:ascii="Arial" w:hAnsi="Arial" w:cs="Arial"/>
          <w:sz w:val="24"/>
          <w:szCs w:val="24"/>
        </w:rPr>
        <w:t>En la tercera etapa, la evaluación de la información considerando la calidad de los</w:t>
      </w:r>
      <w:r w:rsidR="00BF6A87" w:rsidRPr="00A3317C">
        <w:rPr>
          <w:rFonts w:ascii="Arial" w:hAnsi="Arial" w:cs="Arial"/>
          <w:sz w:val="24"/>
          <w:szCs w:val="24"/>
        </w:rPr>
        <w:t xml:space="preserve"> insumos</w:t>
      </w:r>
      <w:r w:rsidRPr="00A3317C">
        <w:rPr>
          <w:rFonts w:ascii="Arial" w:hAnsi="Arial" w:cs="Arial"/>
          <w:sz w:val="24"/>
          <w:szCs w:val="24"/>
        </w:rPr>
        <w:t xml:space="preserve">, se transformó en la definición de criterios de análisis en la herramienta de trabajo interno de matriz de consistencia, en la cual se establecieron: </w:t>
      </w:r>
      <w:r w:rsidR="00BE4243" w:rsidRPr="00A3317C">
        <w:rPr>
          <w:rFonts w:ascii="Arial" w:hAnsi="Arial" w:cs="Arial"/>
          <w:sz w:val="24"/>
          <w:szCs w:val="24"/>
        </w:rPr>
        <w:t>o</w:t>
      </w:r>
      <w:r w:rsidRPr="00A3317C">
        <w:rPr>
          <w:rFonts w:ascii="Arial" w:hAnsi="Arial" w:cs="Arial"/>
          <w:sz w:val="24"/>
          <w:szCs w:val="24"/>
        </w:rPr>
        <w:t>bjetivo del documento</w:t>
      </w:r>
      <w:r w:rsidR="001C6A6D" w:rsidRPr="00A3317C">
        <w:rPr>
          <w:rFonts w:ascii="Arial" w:hAnsi="Arial" w:cs="Arial"/>
          <w:sz w:val="24"/>
          <w:szCs w:val="24"/>
        </w:rPr>
        <w:t xml:space="preserve">, </w:t>
      </w:r>
      <w:r w:rsidRPr="00A3317C">
        <w:rPr>
          <w:rFonts w:ascii="Arial" w:hAnsi="Arial" w:cs="Arial"/>
          <w:sz w:val="24"/>
          <w:szCs w:val="24"/>
        </w:rPr>
        <w:t>abstract del documento</w:t>
      </w:r>
      <w:r w:rsidR="001C6A6D" w:rsidRPr="00A3317C">
        <w:rPr>
          <w:rFonts w:ascii="Arial" w:hAnsi="Arial" w:cs="Arial"/>
          <w:sz w:val="24"/>
          <w:szCs w:val="24"/>
        </w:rPr>
        <w:t xml:space="preserve">, </w:t>
      </w:r>
      <w:r w:rsidRPr="00A3317C">
        <w:rPr>
          <w:rFonts w:ascii="Arial" w:hAnsi="Arial" w:cs="Arial"/>
          <w:sz w:val="24"/>
          <w:szCs w:val="24"/>
        </w:rPr>
        <w:t>categoría (</w:t>
      </w:r>
      <w:r w:rsidR="00BE4243" w:rsidRPr="00A3317C">
        <w:rPr>
          <w:rFonts w:ascii="Arial" w:hAnsi="Arial" w:cs="Arial"/>
          <w:sz w:val="24"/>
          <w:szCs w:val="24"/>
        </w:rPr>
        <w:t>e</w:t>
      </w:r>
      <w:r w:rsidRPr="00A3317C">
        <w:rPr>
          <w:rFonts w:ascii="Arial" w:hAnsi="Arial" w:cs="Arial"/>
          <w:sz w:val="24"/>
          <w:szCs w:val="24"/>
        </w:rPr>
        <w:t>stratégico/</w:t>
      </w:r>
      <w:r w:rsidR="00BE4243" w:rsidRPr="00A3317C">
        <w:rPr>
          <w:rFonts w:ascii="Arial" w:hAnsi="Arial" w:cs="Arial"/>
          <w:sz w:val="24"/>
          <w:szCs w:val="24"/>
        </w:rPr>
        <w:t>p</w:t>
      </w:r>
      <w:r w:rsidRPr="00A3317C">
        <w:rPr>
          <w:rFonts w:ascii="Arial" w:hAnsi="Arial" w:cs="Arial"/>
          <w:sz w:val="24"/>
          <w:szCs w:val="24"/>
        </w:rPr>
        <w:t>rocesos misionales)</w:t>
      </w:r>
      <w:r w:rsidR="001C6A6D" w:rsidRPr="00A3317C">
        <w:rPr>
          <w:rFonts w:ascii="Arial" w:hAnsi="Arial" w:cs="Arial"/>
          <w:sz w:val="24"/>
          <w:szCs w:val="24"/>
        </w:rPr>
        <w:t xml:space="preserve">, </w:t>
      </w:r>
      <w:r w:rsidRPr="00A3317C">
        <w:rPr>
          <w:rFonts w:ascii="Arial" w:hAnsi="Arial" w:cs="Arial"/>
          <w:sz w:val="24"/>
          <w:szCs w:val="24"/>
        </w:rPr>
        <w:t>retos internos: temas por trabajar al interior de la</w:t>
      </w:r>
      <w:r w:rsidR="001C6A6D" w:rsidRPr="00A3317C">
        <w:rPr>
          <w:rFonts w:ascii="Arial" w:hAnsi="Arial" w:cs="Arial"/>
          <w:sz w:val="24"/>
          <w:szCs w:val="24"/>
        </w:rPr>
        <w:t xml:space="preserve"> </w:t>
      </w:r>
      <w:r w:rsidR="000B1ADE" w:rsidRPr="00A3317C">
        <w:rPr>
          <w:rFonts w:ascii="Arial" w:hAnsi="Arial" w:cs="Arial"/>
          <w:sz w:val="24"/>
          <w:szCs w:val="24"/>
        </w:rPr>
        <w:t>E</w:t>
      </w:r>
      <w:r w:rsidR="001C6A6D" w:rsidRPr="00A3317C">
        <w:rPr>
          <w:rFonts w:ascii="Arial" w:hAnsi="Arial" w:cs="Arial"/>
          <w:sz w:val="24"/>
          <w:szCs w:val="24"/>
        </w:rPr>
        <w:t xml:space="preserve">ntidad, </w:t>
      </w:r>
      <w:r w:rsidRPr="00A3317C">
        <w:rPr>
          <w:rFonts w:ascii="Arial" w:hAnsi="Arial" w:cs="Arial"/>
          <w:sz w:val="24"/>
          <w:szCs w:val="24"/>
        </w:rPr>
        <w:t xml:space="preserve">desafíos o temáticas externas que pueden impactar a la </w:t>
      </w:r>
      <w:r w:rsidR="007A326D" w:rsidRPr="00A3317C">
        <w:rPr>
          <w:rFonts w:ascii="Arial" w:hAnsi="Arial" w:cs="Arial"/>
          <w:sz w:val="24"/>
          <w:szCs w:val="24"/>
        </w:rPr>
        <w:t>I</w:t>
      </w:r>
      <w:r w:rsidRPr="00A3317C">
        <w:rPr>
          <w:rFonts w:ascii="Arial" w:hAnsi="Arial" w:cs="Arial"/>
          <w:sz w:val="24"/>
          <w:szCs w:val="24"/>
        </w:rPr>
        <w:t>nstitución</w:t>
      </w:r>
      <w:r w:rsidR="001C6A6D" w:rsidRPr="00A3317C">
        <w:rPr>
          <w:rFonts w:ascii="Arial" w:hAnsi="Arial" w:cs="Arial"/>
          <w:sz w:val="24"/>
          <w:szCs w:val="24"/>
        </w:rPr>
        <w:t xml:space="preserve">, </w:t>
      </w:r>
      <w:r w:rsidRPr="00A3317C">
        <w:rPr>
          <w:rFonts w:ascii="Arial" w:hAnsi="Arial" w:cs="Arial"/>
          <w:sz w:val="24"/>
          <w:szCs w:val="24"/>
        </w:rPr>
        <w:t>actores involucrados y su rol</w:t>
      </w:r>
      <w:r w:rsidR="001C6A6D" w:rsidRPr="00A3317C">
        <w:rPr>
          <w:rFonts w:ascii="Arial" w:hAnsi="Arial" w:cs="Arial"/>
          <w:sz w:val="24"/>
          <w:szCs w:val="24"/>
        </w:rPr>
        <w:t xml:space="preserve">, </w:t>
      </w:r>
      <w:r w:rsidRPr="00A3317C">
        <w:rPr>
          <w:rFonts w:ascii="Arial" w:hAnsi="Arial" w:cs="Arial"/>
          <w:sz w:val="24"/>
          <w:szCs w:val="24"/>
        </w:rPr>
        <w:t>posibles variables de incertidumbre</w:t>
      </w:r>
      <w:r w:rsidR="001C6A6D" w:rsidRPr="00A3317C">
        <w:rPr>
          <w:rFonts w:ascii="Arial" w:hAnsi="Arial" w:cs="Arial"/>
          <w:sz w:val="24"/>
          <w:szCs w:val="24"/>
        </w:rPr>
        <w:t xml:space="preserve">, </w:t>
      </w:r>
      <w:r w:rsidRPr="00A3317C">
        <w:rPr>
          <w:rFonts w:ascii="Arial" w:hAnsi="Arial" w:cs="Arial"/>
          <w:sz w:val="24"/>
          <w:szCs w:val="24"/>
        </w:rPr>
        <w:t>particularidades – otros temas relevantes para la planeación</w:t>
      </w:r>
      <w:r w:rsidR="001C6A6D" w:rsidRPr="00A3317C">
        <w:rPr>
          <w:rFonts w:ascii="Arial" w:hAnsi="Arial" w:cs="Arial"/>
          <w:sz w:val="24"/>
          <w:szCs w:val="24"/>
        </w:rPr>
        <w:t>,</w:t>
      </w:r>
      <w:r w:rsidRPr="00A3317C">
        <w:rPr>
          <w:rFonts w:ascii="Arial" w:hAnsi="Arial" w:cs="Arial"/>
          <w:sz w:val="24"/>
          <w:szCs w:val="24"/>
        </w:rPr>
        <w:t xml:space="preserve"> conclusión frente al proceso de planeación estratégica</w:t>
      </w:r>
      <w:r w:rsidR="001C6A6D" w:rsidRPr="00A3317C">
        <w:rPr>
          <w:rFonts w:ascii="Arial" w:hAnsi="Arial" w:cs="Arial"/>
          <w:sz w:val="24"/>
          <w:szCs w:val="24"/>
        </w:rPr>
        <w:t xml:space="preserve"> </w:t>
      </w:r>
      <w:r w:rsidRPr="00A3317C">
        <w:rPr>
          <w:rFonts w:ascii="Arial" w:hAnsi="Arial" w:cs="Arial"/>
          <w:sz w:val="24"/>
          <w:szCs w:val="24"/>
        </w:rPr>
        <w:t>y calificación del impacto para la definición de la estrategia.</w:t>
      </w:r>
    </w:p>
    <w:p w14:paraId="05902799" w14:textId="77777777" w:rsidR="006F355A" w:rsidRPr="00A3317C" w:rsidRDefault="006F355A" w:rsidP="0099525A">
      <w:pPr>
        <w:pStyle w:val="Prrafodelista"/>
        <w:rPr>
          <w:rFonts w:ascii="Arial" w:hAnsi="Arial" w:cs="Arial"/>
          <w:sz w:val="24"/>
          <w:szCs w:val="24"/>
        </w:rPr>
      </w:pPr>
    </w:p>
    <w:p w14:paraId="59AD6D85" w14:textId="39513BAA" w:rsidR="00295DDD" w:rsidRPr="00A3317C" w:rsidRDefault="00295DDD" w:rsidP="00A500E1">
      <w:pPr>
        <w:pStyle w:val="Prrafodelista"/>
        <w:numPr>
          <w:ilvl w:val="0"/>
          <w:numId w:val="14"/>
        </w:numPr>
        <w:jc w:val="both"/>
        <w:rPr>
          <w:rFonts w:ascii="Arial" w:hAnsi="Arial" w:cs="Arial"/>
          <w:sz w:val="24"/>
          <w:szCs w:val="24"/>
        </w:rPr>
      </w:pPr>
      <w:r w:rsidRPr="00A3317C">
        <w:rPr>
          <w:rFonts w:ascii="Arial" w:hAnsi="Arial" w:cs="Arial"/>
          <w:sz w:val="24"/>
          <w:szCs w:val="24"/>
        </w:rPr>
        <w:t>En la cuarta y quinta</w:t>
      </w:r>
      <w:r w:rsidR="001C6A6D" w:rsidRPr="00A3317C">
        <w:rPr>
          <w:rFonts w:ascii="Arial" w:hAnsi="Arial" w:cs="Arial"/>
          <w:sz w:val="24"/>
          <w:szCs w:val="24"/>
        </w:rPr>
        <w:t xml:space="preserve"> etapa</w:t>
      </w:r>
      <w:r w:rsidRPr="00A3317C">
        <w:rPr>
          <w:rFonts w:ascii="Arial" w:hAnsi="Arial" w:cs="Arial"/>
          <w:sz w:val="24"/>
          <w:szCs w:val="24"/>
        </w:rPr>
        <w:t>, se avanza directamente</w:t>
      </w:r>
      <w:r w:rsidR="001C6A6D" w:rsidRPr="00A3317C">
        <w:rPr>
          <w:rFonts w:ascii="Arial" w:hAnsi="Arial" w:cs="Arial"/>
          <w:sz w:val="24"/>
          <w:szCs w:val="24"/>
        </w:rPr>
        <w:t xml:space="preserve"> con el desarrollo</w:t>
      </w:r>
      <w:r w:rsidR="00914370" w:rsidRPr="00A3317C">
        <w:rPr>
          <w:rFonts w:ascii="Arial" w:hAnsi="Arial" w:cs="Arial"/>
          <w:sz w:val="24"/>
          <w:szCs w:val="24"/>
        </w:rPr>
        <w:t xml:space="preserve"> y construcción</w:t>
      </w:r>
      <w:r w:rsidR="001C6A6D" w:rsidRPr="00A3317C">
        <w:rPr>
          <w:rFonts w:ascii="Arial" w:hAnsi="Arial" w:cs="Arial"/>
          <w:sz w:val="24"/>
          <w:szCs w:val="24"/>
        </w:rPr>
        <w:t xml:space="preserve"> de</w:t>
      </w:r>
      <w:r w:rsidR="00914370" w:rsidRPr="00A3317C">
        <w:rPr>
          <w:rFonts w:ascii="Arial" w:hAnsi="Arial" w:cs="Arial"/>
          <w:sz w:val="24"/>
          <w:szCs w:val="24"/>
        </w:rPr>
        <w:t xml:space="preserve">l </w:t>
      </w:r>
      <w:r w:rsidRPr="00A3317C">
        <w:rPr>
          <w:rFonts w:ascii="Arial" w:hAnsi="Arial" w:cs="Arial"/>
          <w:sz w:val="24"/>
          <w:szCs w:val="24"/>
        </w:rPr>
        <w:t>documento</w:t>
      </w:r>
      <w:r w:rsidR="00914370" w:rsidRPr="00A3317C">
        <w:rPr>
          <w:rFonts w:ascii="Arial" w:hAnsi="Arial" w:cs="Arial"/>
          <w:sz w:val="24"/>
          <w:szCs w:val="24"/>
        </w:rPr>
        <w:t xml:space="preserve"> Plan</w:t>
      </w:r>
      <w:r w:rsidRPr="00A3317C">
        <w:rPr>
          <w:rFonts w:ascii="Arial" w:hAnsi="Arial" w:cs="Arial"/>
          <w:sz w:val="24"/>
          <w:szCs w:val="24"/>
        </w:rPr>
        <w:t>.</w:t>
      </w:r>
    </w:p>
    <w:p w14:paraId="620C851D" w14:textId="277016CA" w:rsidR="001C6A6D" w:rsidRPr="00A3317C" w:rsidRDefault="001C6A6D" w:rsidP="00A500E1">
      <w:pPr>
        <w:pStyle w:val="Ttulo1"/>
        <w:numPr>
          <w:ilvl w:val="2"/>
          <w:numId w:val="4"/>
        </w:numPr>
        <w:tabs>
          <w:tab w:val="left" w:pos="567"/>
        </w:tabs>
        <w:overflowPunct/>
        <w:autoSpaceDE/>
        <w:autoSpaceDN/>
        <w:adjustRightInd/>
        <w:ind w:left="567" w:hanging="567"/>
        <w:jc w:val="both"/>
        <w:textAlignment w:val="auto"/>
        <w:rPr>
          <w:rFonts w:ascii="Arial" w:hAnsi="Arial" w:cs="Arial"/>
          <w:szCs w:val="24"/>
          <w:lang w:val="es-CO" w:eastAsia="en-US"/>
        </w:rPr>
      </w:pPr>
      <w:bookmarkStart w:id="73" w:name="_Toc155977416"/>
      <w:r w:rsidRPr="00A3317C">
        <w:rPr>
          <w:rFonts w:ascii="Arial" w:hAnsi="Arial" w:cs="Arial"/>
          <w:szCs w:val="24"/>
          <w:lang w:val="es-CO" w:eastAsia="en-US"/>
        </w:rPr>
        <w:lastRenderedPageBreak/>
        <w:t>Análisis de contexto interno</w:t>
      </w:r>
      <w:bookmarkEnd w:id="73"/>
    </w:p>
    <w:p w14:paraId="0A2098C0" w14:textId="1F90BCFE" w:rsidR="001F0B60" w:rsidRPr="00A3317C" w:rsidRDefault="001F0B60" w:rsidP="00A500E1">
      <w:pPr>
        <w:jc w:val="both"/>
        <w:rPr>
          <w:szCs w:val="24"/>
          <w:lang w:eastAsia="en-US"/>
        </w:rPr>
      </w:pPr>
    </w:p>
    <w:p w14:paraId="6C3E1F3F" w14:textId="16B08957" w:rsidR="00781FEB" w:rsidRPr="00A3317C" w:rsidRDefault="00CC655D" w:rsidP="00A500E1">
      <w:pPr>
        <w:pStyle w:val="Ttulo1"/>
        <w:numPr>
          <w:ilvl w:val="3"/>
          <w:numId w:val="4"/>
        </w:numPr>
        <w:tabs>
          <w:tab w:val="left" w:pos="567"/>
          <w:tab w:val="left" w:pos="851"/>
        </w:tabs>
        <w:overflowPunct/>
        <w:autoSpaceDE/>
        <w:autoSpaceDN/>
        <w:adjustRightInd/>
        <w:ind w:left="709"/>
        <w:jc w:val="both"/>
        <w:textAlignment w:val="auto"/>
        <w:rPr>
          <w:rFonts w:ascii="Arial" w:hAnsi="Arial" w:cs="Arial"/>
          <w:szCs w:val="24"/>
          <w:lang w:val="es-CO" w:eastAsia="en-US"/>
        </w:rPr>
      </w:pPr>
      <w:bookmarkStart w:id="74" w:name="_Toc155977417"/>
      <w:r w:rsidRPr="00A3317C">
        <w:rPr>
          <w:rFonts w:ascii="Arial" w:hAnsi="Arial" w:cs="Arial"/>
          <w:szCs w:val="24"/>
          <w:lang w:val="es-CO" w:eastAsia="en-US"/>
        </w:rPr>
        <w:t xml:space="preserve">Aplicación del </w:t>
      </w:r>
      <w:r w:rsidR="00781FEB" w:rsidRPr="00A3317C">
        <w:rPr>
          <w:rFonts w:ascii="Arial" w:hAnsi="Arial" w:cs="Arial"/>
          <w:szCs w:val="24"/>
          <w:lang w:val="es-CO" w:eastAsia="en-US"/>
        </w:rPr>
        <w:t>Modelo Integrado de Planeación y Gestión - MIPG</w:t>
      </w:r>
      <w:bookmarkEnd w:id="74"/>
    </w:p>
    <w:p w14:paraId="0EAF1B71" w14:textId="51CB579C" w:rsidR="001F0B60" w:rsidRPr="00A3317C" w:rsidRDefault="001F0B60" w:rsidP="00A500E1">
      <w:pPr>
        <w:jc w:val="both"/>
        <w:rPr>
          <w:rFonts w:cs="Arial"/>
          <w:szCs w:val="24"/>
          <w:lang w:eastAsia="en-US"/>
        </w:rPr>
      </w:pPr>
    </w:p>
    <w:p w14:paraId="00ECD657" w14:textId="44D33417" w:rsidR="00781FEB" w:rsidRPr="00A3317C" w:rsidRDefault="00781FEB" w:rsidP="00A500E1">
      <w:pPr>
        <w:pStyle w:val="Prrafodelista"/>
        <w:numPr>
          <w:ilvl w:val="0"/>
          <w:numId w:val="15"/>
        </w:numPr>
        <w:jc w:val="both"/>
        <w:rPr>
          <w:rFonts w:ascii="Arial" w:hAnsi="Arial" w:cs="Arial"/>
          <w:b/>
          <w:bCs/>
          <w:sz w:val="24"/>
          <w:szCs w:val="24"/>
          <w:lang w:eastAsia="en-US"/>
        </w:rPr>
      </w:pPr>
      <w:r w:rsidRPr="00A3317C">
        <w:rPr>
          <w:rFonts w:ascii="Arial" w:hAnsi="Arial" w:cs="Arial"/>
          <w:b/>
          <w:bCs/>
          <w:sz w:val="24"/>
          <w:szCs w:val="24"/>
          <w:lang w:eastAsia="en-US"/>
        </w:rPr>
        <w:t>Descripción general</w:t>
      </w:r>
      <w:r w:rsidR="00CC655D" w:rsidRPr="00A3317C">
        <w:rPr>
          <w:rFonts w:ascii="Arial" w:hAnsi="Arial" w:cs="Arial"/>
          <w:b/>
          <w:bCs/>
          <w:sz w:val="24"/>
          <w:szCs w:val="24"/>
          <w:lang w:eastAsia="en-US"/>
        </w:rPr>
        <w:t xml:space="preserve"> del MIPG y resultados de</w:t>
      </w:r>
      <w:r w:rsidR="004A1E10" w:rsidRPr="00A3317C">
        <w:rPr>
          <w:rFonts w:ascii="Arial" w:hAnsi="Arial" w:cs="Arial"/>
          <w:b/>
          <w:bCs/>
          <w:sz w:val="24"/>
          <w:szCs w:val="24"/>
          <w:lang w:eastAsia="en-US"/>
        </w:rPr>
        <w:t xml:space="preserve"> la Medición del </w:t>
      </w:r>
      <w:r w:rsidR="00CC655D" w:rsidRPr="00A3317C">
        <w:rPr>
          <w:rFonts w:ascii="Arial" w:hAnsi="Arial" w:cs="Arial"/>
          <w:b/>
          <w:bCs/>
          <w:sz w:val="24"/>
          <w:szCs w:val="24"/>
          <w:lang w:eastAsia="en-US"/>
        </w:rPr>
        <w:t>Desempeño Institucional</w:t>
      </w:r>
    </w:p>
    <w:p w14:paraId="6E9C87E1" w14:textId="7040D9B9" w:rsidR="001F0B60" w:rsidRPr="00A3317C" w:rsidRDefault="001F0B60" w:rsidP="00A500E1">
      <w:pPr>
        <w:jc w:val="both"/>
        <w:rPr>
          <w:rFonts w:cs="Arial"/>
          <w:szCs w:val="24"/>
          <w:lang w:eastAsia="en-US"/>
        </w:rPr>
      </w:pPr>
    </w:p>
    <w:p w14:paraId="609897F4" w14:textId="16B7C62F" w:rsidR="00A500E1" w:rsidRPr="00A3317C" w:rsidRDefault="00DB29F0" w:rsidP="00A500E1">
      <w:pPr>
        <w:jc w:val="both"/>
        <w:rPr>
          <w:rFonts w:cstheme="minorHAnsi"/>
          <w:iCs/>
          <w:szCs w:val="24"/>
        </w:rPr>
      </w:pPr>
      <w:r w:rsidRPr="00A3317C">
        <w:rPr>
          <w:rFonts w:cstheme="minorHAnsi"/>
          <w:iCs/>
          <w:szCs w:val="24"/>
        </w:rPr>
        <w:t>Según el Decreto 1499 de 2017, “</w:t>
      </w:r>
      <w:r w:rsidRPr="00A3317C">
        <w:rPr>
          <w:rFonts w:cstheme="minorHAnsi"/>
          <w:i/>
          <w:iCs/>
          <w:szCs w:val="24"/>
        </w:rPr>
        <w:t>el MIPG es un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w:t>
      </w:r>
      <w:r w:rsidRPr="00A3317C">
        <w:rPr>
          <w:rFonts w:cstheme="minorHAnsi"/>
          <w:iCs/>
          <w:szCs w:val="24"/>
        </w:rPr>
        <w:t>. Es</w:t>
      </w:r>
      <w:r w:rsidR="00566D20" w:rsidRPr="00A3317C">
        <w:rPr>
          <w:rFonts w:cstheme="minorHAnsi"/>
          <w:iCs/>
          <w:szCs w:val="24"/>
        </w:rPr>
        <w:t>te modelo opera a través de 7 dimensiones</w:t>
      </w:r>
      <w:r w:rsidRPr="00A3317C">
        <w:rPr>
          <w:rFonts w:cstheme="minorHAnsi"/>
          <w:iCs/>
          <w:szCs w:val="24"/>
        </w:rPr>
        <w:t>, las cuales se presentan en la ilustración 2</w:t>
      </w:r>
      <w:r w:rsidR="00FC6596" w:rsidRPr="00A3317C">
        <w:rPr>
          <w:rFonts w:cstheme="minorHAnsi"/>
          <w:iCs/>
          <w:szCs w:val="24"/>
        </w:rPr>
        <w:t xml:space="preserve"> (talento humano, direccionamiento estratégico y planeación, gestión con valores para resultados, evaluación de resultados, información y comunicación, gestión del conocimiento y la innovación, control interno).</w:t>
      </w:r>
    </w:p>
    <w:p w14:paraId="53B018A3" w14:textId="25AE0E7E" w:rsidR="004167F7" w:rsidRPr="00A3317C" w:rsidRDefault="004167F7" w:rsidP="00A500E1">
      <w:pPr>
        <w:jc w:val="both"/>
        <w:rPr>
          <w:rFonts w:cstheme="minorHAnsi"/>
          <w:iCs/>
          <w:szCs w:val="24"/>
        </w:rPr>
      </w:pPr>
    </w:p>
    <w:p w14:paraId="7C645B82" w14:textId="7AEEEE1A" w:rsidR="001761BC" w:rsidRPr="00A3317C" w:rsidRDefault="001761BC" w:rsidP="001761BC">
      <w:pPr>
        <w:pStyle w:val="Descripcin"/>
        <w:jc w:val="center"/>
        <w:rPr>
          <w:sz w:val="20"/>
          <w:szCs w:val="20"/>
        </w:rPr>
      </w:pPr>
      <w:bookmarkStart w:id="75" w:name="_Toc155368165"/>
      <w:r w:rsidRPr="00A3317C">
        <w:rPr>
          <w:sz w:val="20"/>
          <w:szCs w:val="20"/>
        </w:rPr>
        <w:t xml:space="preserve">Ilustración </w:t>
      </w:r>
      <w:r w:rsidRPr="00A3317C">
        <w:rPr>
          <w:sz w:val="20"/>
          <w:szCs w:val="20"/>
        </w:rPr>
        <w:fldChar w:fldCharType="begin"/>
      </w:r>
      <w:r w:rsidRPr="00A3317C">
        <w:rPr>
          <w:sz w:val="20"/>
          <w:szCs w:val="20"/>
        </w:rPr>
        <w:instrText xml:space="preserve"> SEQ Ilustración \* ARABIC </w:instrText>
      </w:r>
      <w:r w:rsidRPr="00A3317C">
        <w:rPr>
          <w:sz w:val="20"/>
          <w:szCs w:val="20"/>
        </w:rPr>
        <w:fldChar w:fldCharType="separate"/>
      </w:r>
      <w:r w:rsidR="00A207B8" w:rsidRPr="00A3317C">
        <w:rPr>
          <w:noProof/>
          <w:sz w:val="20"/>
          <w:szCs w:val="20"/>
        </w:rPr>
        <w:t>2</w:t>
      </w:r>
      <w:r w:rsidRPr="00A3317C">
        <w:rPr>
          <w:sz w:val="20"/>
          <w:szCs w:val="20"/>
        </w:rPr>
        <w:fldChar w:fldCharType="end"/>
      </w:r>
      <w:r w:rsidRPr="00A3317C">
        <w:rPr>
          <w:sz w:val="20"/>
          <w:szCs w:val="20"/>
        </w:rPr>
        <w:t>. Dimensiones operativas de MIPG</w:t>
      </w:r>
      <w:bookmarkEnd w:id="75"/>
    </w:p>
    <w:p w14:paraId="34387453" w14:textId="77777777" w:rsidR="00DB29F0" w:rsidRPr="00A3317C" w:rsidRDefault="00DB29F0" w:rsidP="00DB29F0">
      <w:pPr>
        <w:jc w:val="center"/>
        <w:rPr>
          <w:rFonts w:cstheme="minorHAnsi"/>
          <w:iCs/>
        </w:rPr>
      </w:pPr>
      <w:r w:rsidRPr="00A3317C">
        <w:rPr>
          <w:rFonts w:cstheme="minorHAnsi"/>
          <w:iCs/>
          <w:noProof/>
        </w:rPr>
        <w:drawing>
          <wp:inline distT="0" distB="0" distL="0" distR="0" wp14:anchorId="61DA0295" wp14:editId="281499ED">
            <wp:extent cx="5391150" cy="2762164"/>
            <wp:effectExtent l="0" t="0" r="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1150" cy="2762164"/>
                    </a:xfrm>
                    <a:prstGeom prst="rect">
                      <a:avLst/>
                    </a:prstGeom>
                    <a:noFill/>
                  </pic:spPr>
                </pic:pic>
              </a:graphicData>
            </a:graphic>
          </wp:inline>
        </w:drawing>
      </w:r>
    </w:p>
    <w:p w14:paraId="74D371CF" w14:textId="472B13B3" w:rsidR="00DB29F0" w:rsidRPr="00A3317C" w:rsidRDefault="00DB29F0" w:rsidP="001761BC">
      <w:pPr>
        <w:pStyle w:val="Ttulosilustracinytablas"/>
        <w:spacing w:after="0"/>
        <w:rPr>
          <w:rFonts w:ascii="Arial" w:hAnsi="Arial" w:cs="Arial"/>
        </w:rPr>
      </w:pPr>
      <w:r w:rsidRPr="00A3317C">
        <w:rPr>
          <w:rFonts w:ascii="Arial" w:hAnsi="Arial" w:cs="Arial"/>
        </w:rPr>
        <w:t>Fuente: Función Pública</w:t>
      </w:r>
      <w:r w:rsidR="001761BC" w:rsidRPr="00A3317C">
        <w:rPr>
          <w:rFonts w:ascii="Arial" w:hAnsi="Arial" w:cs="Arial"/>
        </w:rPr>
        <w:t xml:space="preserve">, </w:t>
      </w:r>
      <w:r w:rsidRPr="00A3317C">
        <w:rPr>
          <w:rFonts w:ascii="Arial" w:hAnsi="Arial" w:cs="Arial"/>
        </w:rPr>
        <w:t>2017</w:t>
      </w:r>
    </w:p>
    <w:p w14:paraId="5A9FA267" w14:textId="77777777" w:rsidR="001761BC" w:rsidRPr="00A3317C" w:rsidRDefault="001761BC" w:rsidP="001761BC">
      <w:pPr>
        <w:pStyle w:val="Ttulosilustracinytablas"/>
        <w:spacing w:after="0"/>
        <w:rPr>
          <w:rFonts w:ascii="Arial" w:hAnsi="Arial" w:cs="Arial"/>
          <w:i w:val="0"/>
          <w:iCs/>
          <w:sz w:val="24"/>
          <w:szCs w:val="24"/>
        </w:rPr>
      </w:pPr>
    </w:p>
    <w:p w14:paraId="6A229842" w14:textId="63FAB2E4" w:rsidR="00FC6596" w:rsidRPr="00A3317C" w:rsidRDefault="00FC6596" w:rsidP="00382C6A">
      <w:pPr>
        <w:jc w:val="both"/>
        <w:rPr>
          <w:rFonts w:cs="Arial"/>
          <w:iCs/>
          <w:szCs w:val="24"/>
        </w:rPr>
      </w:pPr>
      <w:r w:rsidRPr="00A3317C">
        <w:rPr>
          <w:rFonts w:cstheme="minorHAnsi"/>
          <w:iCs/>
          <w:szCs w:val="24"/>
        </w:rPr>
        <w:t xml:space="preserve">Cada una de estas dimensiones se desarrolla a través de una o varias políticas de gestión y desempeño institucional, las </w:t>
      </w:r>
      <w:r w:rsidRPr="00A3317C">
        <w:rPr>
          <w:rFonts w:cs="Arial"/>
          <w:iCs/>
          <w:szCs w:val="24"/>
        </w:rPr>
        <w:t>cuales se relacionan</w:t>
      </w:r>
      <w:r w:rsidR="00E71091" w:rsidRPr="00A3317C">
        <w:rPr>
          <w:rFonts w:cs="Arial"/>
          <w:iCs/>
          <w:szCs w:val="24"/>
        </w:rPr>
        <w:t xml:space="preserve"> en la tabla 1</w:t>
      </w:r>
      <w:r w:rsidR="006A74E2" w:rsidRPr="00A3317C">
        <w:rPr>
          <w:rFonts w:cs="Arial"/>
          <w:iCs/>
          <w:szCs w:val="24"/>
        </w:rPr>
        <w:t>,</w:t>
      </w:r>
      <w:r w:rsidR="00E71091" w:rsidRPr="00A3317C">
        <w:rPr>
          <w:rFonts w:cs="Arial"/>
          <w:iCs/>
          <w:szCs w:val="24"/>
        </w:rPr>
        <w:t xml:space="preserve"> </w:t>
      </w:r>
      <w:r w:rsidRPr="00A3317C">
        <w:rPr>
          <w:rFonts w:cs="Arial"/>
          <w:iCs/>
          <w:szCs w:val="24"/>
        </w:rPr>
        <w:t>junto con los líderes responsables de su implementación en la Unidad Nacional de Protección - UNP:</w:t>
      </w:r>
    </w:p>
    <w:p w14:paraId="5E285D0A" w14:textId="0477AB83" w:rsidR="00846D27" w:rsidRDefault="00846D27" w:rsidP="00382C6A">
      <w:pPr>
        <w:rPr>
          <w:rFonts w:cstheme="minorHAnsi"/>
          <w:szCs w:val="24"/>
        </w:rPr>
      </w:pPr>
    </w:p>
    <w:p w14:paraId="7DFB6860" w14:textId="30E01606" w:rsidR="00A3317C" w:rsidRDefault="00A3317C" w:rsidP="00382C6A">
      <w:pPr>
        <w:rPr>
          <w:rFonts w:cstheme="minorHAnsi"/>
          <w:szCs w:val="24"/>
        </w:rPr>
      </w:pPr>
    </w:p>
    <w:p w14:paraId="1FB9B46E" w14:textId="4538BFBE" w:rsidR="00A3317C" w:rsidRDefault="00A3317C" w:rsidP="00382C6A">
      <w:pPr>
        <w:rPr>
          <w:rFonts w:cstheme="minorHAnsi"/>
          <w:szCs w:val="24"/>
        </w:rPr>
      </w:pPr>
    </w:p>
    <w:p w14:paraId="2D20C48D" w14:textId="77777777" w:rsidR="00A3317C" w:rsidRPr="00A3317C" w:rsidRDefault="00A3317C" w:rsidP="00382C6A">
      <w:pPr>
        <w:rPr>
          <w:rFonts w:cstheme="minorHAnsi"/>
          <w:szCs w:val="24"/>
        </w:rPr>
      </w:pPr>
    </w:p>
    <w:p w14:paraId="0A28C5DA" w14:textId="665393E4" w:rsidR="00382C6A" w:rsidRPr="00A3317C" w:rsidRDefault="005461EA" w:rsidP="00E71091">
      <w:pPr>
        <w:pStyle w:val="Descripcin"/>
        <w:spacing w:after="0"/>
        <w:jc w:val="center"/>
        <w:rPr>
          <w:rFonts w:cstheme="minorHAnsi"/>
          <w:sz w:val="20"/>
          <w:szCs w:val="20"/>
        </w:rPr>
      </w:pPr>
      <w:bookmarkStart w:id="76" w:name="_Toc155368173"/>
      <w:r w:rsidRPr="00A3317C">
        <w:rPr>
          <w:sz w:val="20"/>
          <w:szCs w:val="20"/>
        </w:rPr>
        <w:lastRenderedPageBreak/>
        <w:t xml:space="preserve">Tabla </w:t>
      </w:r>
      <w:r w:rsidRPr="00A3317C">
        <w:rPr>
          <w:sz w:val="20"/>
          <w:szCs w:val="20"/>
        </w:rPr>
        <w:fldChar w:fldCharType="begin"/>
      </w:r>
      <w:r w:rsidRPr="00A3317C">
        <w:rPr>
          <w:sz w:val="20"/>
          <w:szCs w:val="20"/>
        </w:rPr>
        <w:instrText xml:space="preserve"> SEQ Tabla \* ARABIC </w:instrText>
      </w:r>
      <w:r w:rsidRPr="00A3317C">
        <w:rPr>
          <w:sz w:val="20"/>
          <w:szCs w:val="20"/>
        </w:rPr>
        <w:fldChar w:fldCharType="separate"/>
      </w:r>
      <w:r w:rsidR="00E470EF" w:rsidRPr="00A3317C">
        <w:rPr>
          <w:noProof/>
          <w:sz w:val="20"/>
          <w:szCs w:val="20"/>
        </w:rPr>
        <w:t>1</w:t>
      </w:r>
      <w:r w:rsidRPr="00A3317C">
        <w:rPr>
          <w:sz w:val="20"/>
          <w:szCs w:val="20"/>
        </w:rPr>
        <w:fldChar w:fldCharType="end"/>
      </w:r>
      <w:r w:rsidRPr="00A3317C">
        <w:rPr>
          <w:sz w:val="20"/>
          <w:szCs w:val="20"/>
        </w:rPr>
        <w:t>. Listado de políticas de gestión y desempeño en la UNP</w:t>
      </w:r>
      <w:bookmarkEnd w:id="76"/>
    </w:p>
    <w:tbl>
      <w:tblPr>
        <w:tblStyle w:val="Tablaconcuadrcula1clara-nfasis1"/>
        <w:tblpPr w:leftFromText="141" w:rightFromText="141" w:vertAnchor="text" w:horzAnchor="margin" w:tblpXSpec="center" w:tblpY="189"/>
        <w:tblW w:w="9351" w:type="dxa"/>
        <w:tblLayout w:type="fixed"/>
        <w:tblLook w:val="04A0" w:firstRow="1" w:lastRow="0" w:firstColumn="1" w:lastColumn="0" w:noHBand="0" w:noVBand="1"/>
      </w:tblPr>
      <w:tblGrid>
        <w:gridCol w:w="2972"/>
        <w:gridCol w:w="3119"/>
        <w:gridCol w:w="3260"/>
      </w:tblGrid>
      <w:tr w:rsidR="00846D27" w:rsidRPr="00A3317C" w14:paraId="3E57BD51" w14:textId="77777777" w:rsidTr="005461EA">
        <w:trPr>
          <w:cnfStyle w:val="100000000000" w:firstRow="1" w:lastRow="0" w:firstColumn="0" w:lastColumn="0" w:oddVBand="0" w:evenVBand="0" w:oddHBand="0"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6514FF68" w14:textId="77777777" w:rsidR="00846D27" w:rsidRPr="00A3317C" w:rsidRDefault="00846D27" w:rsidP="005461EA">
            <w:pPr>
              <w:ind w:left="-120"/>
              <w:jc w:val="center"/>
              <w:rPr>
                <w:rFonts w:cs="Arial"/>
                <w:bCs w:val="0"/>
                <w:sz w:val="20"/>
                <w:lang w:eastAsia="es-CO"/>
              </w:rPr>
            </w:pPr>
            <w:r w:rsidRPr="00A3317C">
              <w:rPr>
                <w:rFonts w:cs="Arial"/>
                <w:bCs w:val="0"/>
                <w:sz w:val="20"/>
                <w:lang w:eastAsia="es-CO"/>
              </w:rPr>
              <w:t>Dimensiones</w:t>
            </w:r>
          </w:p>
        </w:tc>
        <w:tc>
          <w:tcPr>
            <w:tcW w:w="3119" w:type="dxa"/>
            <w:vAlign w:val="center"/>
          </w:tcPr>
          <w:p w14:paraId="71972F17" w14:textId="77777777" w:rsidR="00846D27" w:rsidRPr="00A3317C" w:rsidRDefault="00846D27" w:rsidP="000E4604">
            <w:pPr>
              <w:ind w:left="-120"/>
              <w:jc w:val="center"/>
              <w:cnfStyle w:val="100000000000" w:firstRow="1" w:lastRow="0" w:firstColumn="0" w:lastColumn="0" w:oddVBand="0" w:evenVBand="0" w:oddHBand="0" w:evenHBand="0" w:firstRowFirstColumn="0" w:firstRowLastColumn="0" w:lastRowFirstColumn="0" w:lastRowLastColumn="0"/>
              <w:rPr>
                <w:rFonts w:cs="Arial"/>
                <w:bCs w:val="0"/>
                <w:sz w:val="20"/>
                <w:lang w:eastAsia="es-CO"/>
              </w:rPr>
            </w:pPr>
            <w:r w:rsidRPr="00A3317C">
              <w:rPr>
                <w:rFonts w:cs="Arial"/>
                <w:bCs w:val="0"/>
                <w:sz w:val="20"/>
                <w:lang w:eastAsia="es-CO"/>
              </w:rPr>
              <w:t>Políticas de gestión y desempeño</w:t>
            </w:r>
          </w:p>
        </w:tc>
        <w:tc>
          <w:tcPr>
            <w:tcW w:w="3260" w:type="dxa"/>
            <w:vAlign w:val="center"/>
          </w:tcPr>
          <w:p w14:paraId="4FF67E4A" w14:textId="77777777" w:rsidR="00846D27" w:rsidRPr="00A3317C" w:rsidRDefault="00846D27" w:rsidP="000E4604">
            <w:pPr>
              <w:ind w:left="-24"/>
              <w:jc w:val="center"/>
              <w:cnfStyle w:val="100000000000" w:firstRow="1" w:lastRow="0" w:firstColumn="0" w:lastColumn="0" w:oddVBand="0" w:evenVBand="0" w:oddHBand="0" w:evenHBand="0" w:firstRowFirstColumn="0" w:firstRowLastColumn="0" w:lastRowFirstColumn="0" w:lastRowLastColumn="0"/>
              <w:rPr>
                <w:rFonts w:cs="Arial"/>
                <w:bCs w:val="0"/>
                <w:sz w:val="20"/>
                <w:lang w:eastAsia="es-CO"/>
              </w:rPr>
            </w:pPr>
            <w:r w:rsidRPr="00A3317C">
              <w:rPr>
                <w:rFonts w:cs="Arial"/>
                <w:bCs w:val="0"/>
                <w:sz w:val="20"/>
                <w:lang w:eastAsia="es-CO"/>
              </w:rPr>
              <w:t>Líder de implementación</w:t>
            </w:r>
          </w:p>
        </w:tc>
      </w:tr>
      <w:tr w:rsidR="00846D27" w:rsidRPr="00A3317C" w14:paraId="235EF335" w14:textId="77777777" w:rsidTr="000E4604">
        <w:trPr>
          <w:trHeight w:val="339"/>
        </w:trPr>
        <w:tc>
          <w:tcPr>
            <w:cnfStyle w:val="001000000000" w:firstRow="0" w:lastRow="0" w:firstColumn="1" w:lastColumn="0" w:oddVBand="0" w:evenVBand="0" w:oddHBand="0" w:evenHBand="0" w:firstRowFirstColumn="0" w:firstRowLastColumn="0" w:lastRowFirstColumn="0" w:lastRowLastColumn="0"/>
            <w:tcW w:w="2972" w:type="dxa"/>
            <w:vMerge w:val="restart"/>
            <w:vAlign w:val="center"/>
          </w:tcPr>
          <w:p w14:paraId="47069D80" w14:textId="77777777" w:rsidR="00846D27" w:rsidRPr="00A3317C" w:rsidRDefault="00846D27" w:rsidP="000E4604">
            <w:pPr>
              <w:rPr>
                <w:rFonts w:cs="Arial"/>
                <w:b w:val="0"/>
                <w:iCs/>
                <w:sz w:val="20"/>
              </w:rPr>
            </w:pPr>
            <w:r w:rsidRPr="00A3317C">
              <w:rPr>
                <w:rFonts w:cs="Arial"/>
                <w:b w:val="0"/>
                <w:iCs/>
                <w:sz w:val="20"/>
              </w:rPr>
              <w:t>Talento humano</w:t>
            </w:r>
          </w:p>
        </w:tc>
        <w:tc>
          <w:tcPr>
            <w:tcW w:w="3119" w:type="dxa"/>
            <w:vAlign w:val="center"/>
          </w:tcPr>
          <w:p w14:paraId="63D4FF81" w14:textId="77777777" w:rsidR="00846D27" w:rsidRPr="00A3317C" w:rsidRDefault="00846D27" w:rsidP="000E4604">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Talento humano</w:t>
            </w:r>
          </w:p>
        </w:tc>
        <w:tc>
          <w:tcPr>
            <w:tcW w:w="3260" w:type="dxa"/>
            <w:vMerge w:val="restart"/>
            <w:vAlign w:val="center"/>
          </w:tcPr>
          <w:p w14:paraId="7D5AE70E" w14:textId="77777777" w:rsidR="00846D27" w:rsidRPr="00A3317C" w:rsidRDefault="00846D27" w:rsidP="000E4604">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Subdirector(a) de Talento Humano</w:t>
            </w:r>
          </w:p>
        </w:tc>
      </w:tr>
      <w:tr w:rsidR="00846D27" w:rsidRPr="00A3317C" w14:paraId="75ED152E" w14:textId="77777777" w:rsidTr="000E4604">
        <w:trPr>
          <w:trHeight w:val="339"/>
        </w:trPr>
        <w:tc>
          <w:tcPr>
            <w:cnfStyle w:val="001000000000" w:firstRow="0" w:lastRow="0" w:firstColumn="1" w:lastColumn="0" w:oddVBand="0" w:evenVBand="0" w:oddHBand="0" w:evenHBand="0" w:firstRowFirstColumn="0" w:firstRowLastColumn="0" w:lastRowFirstColumn="0" w:lastRowLastColumn="0"/>
            <w:tcW w:w="2972" w:type="dxa"/>
            <w:vMerge/>
          </w:tcPr>
          <w:p w14:paraId="0CA4FA1F" w14:textId="77777777" w:rsidR="00846D27" w:rsidRPr="00A3317C" w:rsidRDefault="00846D27" w:rsidP="000E4604">
            <w:pPr>
              <w:jc w:val="both"/>
              <w:rPr>
                <w:rFonts w:cs="Arial"/>
                <w:b w:val="0"/>
                <w:iCs/>
                <w:sz w:val="20"/>
              </w:rPr>
            </w:pPr>
          </w:p>
        </w:tc>
        <w:tc>
          <w:tcPr>
            <w:tcW w:w="3119" w:type="dxa"/>
            <w:vAlign w:val="center"/>
          </w:tcPr>
          <w:p w14:paraId="301C1DC7" w14:textId="77777777" w:rsidR="00846D27" w:rsidRPr="00A3317C" w:rsidRDefault="00846D27" w:rsidP="000E4604">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Integridad</w:t>
            </w:r>
          </w:p>
        </w:tc>
        <w:tc>
          <w:tcPr>
            <w:tcW w:w="3260" w:type="dxa"/>
            <w:vMerge/>
            <w:vAlign w:val="center"/>
          </w:tcPr>
          <w:p w14:paraId="41AF1CB5" w14:textId="77777777" w:rsidR="00846D27" w:rsidRPr="00A3317C" w:rsidRDefault="00846D27" w:rsidP="000E4604">
            <w:pPr>
              <w:jc w:val="both"/>
              <w:cnfStyle w:val="000000000000" w:firstRow="0" w:lastRow="0" w:firstColumn="0" w:lastColumn="0" w:oddVBand="0" w:evenVBand="0" w:oddHBand="0" w:evenHBand="0" w:firstRowFirstColumn="0" w:firstRowLastColumn="0" w:lastRowFirstColumn="0" w:lastRowLastColumn="0"/>
              <w:rPr>
                <w:rFonts w:cs="Arial"/>
                <w:bCs/>
                <w:iCs/>
                <w:sz w:val="20"/>
              </w:rPr>
            </w:pPr>
          </w:p>
        </w:tc>
      </w:tr>
      <w:tr w:rsidR="00846D27" w:rsidRPr="00A3317C" w14:paraId="52BE53DF" w14:textId="77777777" w:rsidTr="000E4604">
        <w:trPr>
          <w:trHeight w:val="339"/>
        </w:trPr>
        <w:tc>
          <w:tcPr>
            <w:cnfStyle w:val="001000000000" w:firstRow="0" w:lastRow="0" w:firstColumn="1" w:lastColumn="0" w:oddVBand="0" w:evenVBand="0" w:oddHBand="0" w:evenHBand="0" w:firstRowFirstColumn="0" w:firstRowLastColumn="0" w:lastRowFirstColumn="0" w:lastRowLastColumn="0"/>
            <w:tcW w:w="2972" w:type="dxa"/>
            <w:vMerge w:val="restart"/>
            <w:vAlign w:val="center"/>
          </w:tcPr>
          <w:p w14:paraId="23528637" w14:textId="77777777" w:rsidR="00846D27" w:rsidRPr="00A3317C" w:rsidRDefault="00846D27" w:rsidP="000E4604">
            <w:pPr>
              <w:jc w:val="both"/>
              <w:rPr>
                <w:rFonts w:cs="Arial"/>
                <w:b w:val="0"/>
                <w:iCs/>
                <w:sz w:val="20"/>
              </w:rPr>
            </w:pPr>
            <w:r w:rsidRPr="00A3317C">
              <w:rPr>
                <w:rFonts w:cs="Arial"/>
                <w:b w:val="0"/>
                <w:iCs/>
                <w:sz w:val="20"/>
              </w:rPr>
              <w:t>Direccionamiento estratégico y planeación</w:t>
            </w:r>
          </w:p>
        </w:tc>
        <w:tc>
          <w:tcPr>
            <w:tcW w:w="3119" w:type="dxa"/>
            <w:vAlign w:val="center"/>
          </w:tcPr>
          <w:p w14:paraId="2FF3B33D" w14:textId="77777777" w:rsidR="00846D27" w:rsidRPr="00A3317C" w:rsidRDefault="00846D27" w:rsidP="000E4604">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Planeación institucional</w:t>
            </w:r>
          </w:p>
        </w:tc>
        <w:tc>
          <w:tcPr>
            <w:tcW w:w="3260" w:type="dxa"/>
            <w:vAlign w:val="center"/>
          </w:tcPr>
          <w:p w14:paraId="332FFB09" w14:textId="77777777" w:rsidR="00846D27" w:rsidRPr="00A3317C" w:rsidRDefault="00846D27" w:rsidP="000E4604">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Jefe(a) Oficina Asesora de Planeación e Información</w:t>
            </w:r>
          </w:p>
        </w:tc>
      </w:tr>
      <w:tr w:rsidR="00846D27" w:rsidRPr="00A3317C" w14:paraId="4D5BD373" w14:textId="77777777" w:rsidTr="000E4604">
        <w:trPr>
          <w:trHeight w:val="339"/>
        </w:trPr>
        <w:tc>
          <w:tcPr>
            <w:cnfStyle w:val="001000000000" w:firstRow="0" w:lastRow="0" w:firstColumn="1" w:lastColumn="0" w:oddVBand="0" w:evenVBand="0" w:oddHBand="0" w:evenHBand="0" w:firstRowFirstColumn="0" w:firstRowLastColumn="0" w:lastRowFirstColumn="0" w:lastRowLastColumn="0"/>
            <w:tcW w:w="2972" w:type="dxa"/>
            <w:vMerge/>
          </w:tcPr>
          <w:p w14:paraId="6AA4766A" w14:textId="77777777" w:rsidR="00846D27" w:rsidRPr="00A3317C" w:rsidRDefault="00846D27" w:rsidP="000E4604">
            <w:pPr>
              <w:jc w:val="both"/>
              <w:rPr>
                <w:rFonts w:cs="Arial"/>
                <w:b w:val="0"/>
                <w:iCs/>
                <w:sz w:val="20"/>
              </w:rPr>
            </w:pPr>
          </w:p>
        </w:tc>
        <w:tc>
          <w:tcPr>
            <w:tcW w:w="3119" w:type="dxa"/>
            <w:vAlign w:val="center"/>
          </w:tcPr>
          <w:p w14:paraId="425FA9A2" w14:textId="77777777" w:rsidR="00846D27" w:rsidRPr="00A3317C" w:rsidRDefault="00846D27" w:rsidP="000E4604">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Gestión presupuestal y eficiencia del gasto público</w:t>
            </w:r>
          </w:p>
        </w:tc>
        <w:tc>
          <w:tcPr>
            <w:tcW w:w="3260" w:type="dxa"/>
            <w:vMerge w:val="restart"/>
            <w:vAlign w:val="center"/>
          </w:tcPr>
          <w:p w14:paraId="6AFB7F9E" w14:textId="77777777" w:rsidR="00846D27" w:rsidRPr="00A3317C" w:rsidRDefault="00846D27" w:rsidP="000E4604">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Secretario(a) General</w:t>
            </w:r>
          </w:p>
        </w:tc>
      </w:tr>
      <w:tr w:rsidR="00846D27" w:rsidRPr="00A3317C" w14:paraId="08A3DAA7" w14:textId="77777777" w:rsidTr="000E4604">
        <w:trPr>
          <w:trHeight w:val="339"/>
        </w:trPr>
        <w:tc>
          <w:tcPr>
            <w:cnfStyle w:val="001000000000" w:firstRow="0" w:lastRow="0" w:firstColumn="1" w:lastColumn="0" w:oddVBand="0" w:evenVBand="0" w:oddHBand="0" w:evenHBand="0" w:firstRowFirstColumn="0" w:firstRowLastColumn="0" w:lastRowFirstColumn="0" w:lastRowLastColumn="0"/>
            <w:tcW w:w="2972" w:type="dxa"/>
            <w:vMerge/>
          </w:tcPr>
          <w:p w14:paraId="56CBB0C7" w14:textId="77777777" w:rsidR="00846D27" w:rsidRPr="00A3317C" w:rsidRDefault="00846D27" w:rsidP="000E4604">
            <w:pPr>
              <w:jc w:val="both"/>
              <w:rPr>
                <w:rFonts w:cs="Arial"/>
                <w:b w:val="0"/>
                <w:iCs/>
                <w:sz w:val="20"/>
              </w:rPr>
            </w:pPr>
          </w:p>
        </w:tc>
        <w:tc>
          <w:tcPr>
            <w:tcW w:w="3119" w:type="dxa"/>
            <w:vAlign w:val="center"/>
          </w:tcPr>
          <w:p w14:paraId="5F499F81" w14:textId="77777777" w:rsidR="00846D27" w:rsidRPr="00A3317C" w:rsidRDefault="00846D27" w:rsidP="000E4604">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Compras y contratación pública</w:t>
            </w:r>
          </w:p>
        </w:tc>
        <w:tc>
          <w:tcPr>
            <w:tcW w:w="3260" w:type="dxa"/>
            <w:vMerge/>
            <w:vAlign w:val="center"/>
          </w:tcPr>
          <w:p w14:paraId="2678F035" w14:textId="77777777" w:rsidR="00846D27" w:rsidRPr="00A3317C" w:rsidRDefault="00846D27" w:rsidP="000E4604">
            <w:pPr>
              <w:jc w:val="both"/>
              <w:cnfStyle w:val="000000000000" w:firstRow="0" w:lastRow="0" w:firstColumn="0" w:lastColumn="0" w:oddVBand="0" w:evenVBand="0" w:oddHBand="0" w:evenHBand="0" w:firstRowFirstColumn="0" w:firstRowLastColumn="0" w:lastRowFirstColumn="0" w:lastRowLastColumn="0"/>
              <w:rPr>
                <w:rFonts w:cs="Arial"/>
                <w:bCs/>
                <w:iCs/>
                <w:sz w:val="20"/>
              </w:rPr>
            </w:pPr>
          </w:p>
        </w:tc>
      </w:tr>
      <w:tr w:rsidR="00846D27" w:rsidRPr="00A3317C" w14:paraId="212EAE98" w14:textId="77777777" w:rsidTr="000E4604">
        <w:trPr>
          <w:trHeight w:val="339"/>
        </w:trPr>
        <w:tc>
          <w:tcPr>
            <w:cnfStyle w:val="001000000000" w:firstRow="0" w:lastRow="0" w:firstColumn="1" w:lastColumn="0" w:oddVBand="0" w:evenVBand="0" w:oddHBand="0" w:evenHBand="0" w:firstRowFirstColumn="0" w:firstRowLastColumn="0" w:lastRowFirstColumn="0" w:lastRowLastColumn="0"/>
            <w:tcW w:w="2972" w:type="dxa"/>
            <w:vMerge w:val="restart"/>
            <w:vAlign w:val="center"/>
          </w:tcPr>
          <w:p w14:paraId="1107F164" w14:textId="77777777" w:rsidR="00846D27" w:rsidRPr="00A3317C" w:rsidRDefault="00846D27" w:rsidP="000E4604">
            <w:pPr>
              <w:jc w:val="both"/>
              <w:rPr>
                <w:rFonts w:cs="Arial"/>
                <w:b w:val="0"/>
                <w:iCs/>
                <w:sz w:val="20"/>
              </w:rPr>
            </w:pPr>
            <w:r w:rsidRPr="00A3317C">
              <w:rPr>
                <w:rFonts w:cs="Arial"/>
                <w:b w:val="0"/>
                <w:iCs/>
                <w:sz w:val="20"/>
              </w:rPr>
              <w:t>Gestión con valores para resultados</w:t>
            </w:r>
          </w:p>
        </w:tc>
        <w:tc>
          <w:tcPr>
            <w:tcW w:w="3119" w:type="dxa"/>
            <w:vAlign w:val="center"/>
          </w:tcPr>
          <w:p w14:paraId="78C4500F" w14:textId="77777777" w:rsidR="00846D27" w:rsidRPr="00A3317C" w:rsidRDefault="00846D27" w:rsidP="000E4604">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Fortalecimiento organizacional y simplificación de procesos</w:t>
            </w:r>
          </w:p>
        </w:tc>
        <w:tc>
          <w:tcPr>
            <w:tcW w:w="3260" w:type="dxa"/>
            <w:vMerge w:val="restart"/>
            <w:vAlign w:val="center"/>
          </w:tcPr>
          <w:p w14:paraId="1E403B46" w14:textId="77777777" w:rsidR="00846D27" w:rsidRPr="00A3317C" w:rsidRDefault="00846D27" w:rsidP="000E4604">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Jefe(a) Oficina Asesora de Planeación e Información</w:t>
            </w:r>
          </w:p>
        </w:tc>
      </w:tr>
      <w:tr w:rsidR="00846D27" w:rsidRPr="00A3317C" w14:paraId="3DE0176D" w14:textId="77777777" w:rsidTr="000E4604">
        <w:trPr>
          <w:trHeight w:val="339"/>
        </w:trPr>
        <w:tc>
          <w:tcPr>
            <w:cnfStyle w:val="001000000000" w:firstRow="0" w:lastRow="0" w:firstColumn="1" w:lastColumn="0" w:oddVBand="0" w:evenVBand="0" w:oddHBand="0" w:evenHBand="0" w:firstRowFirstColumn="0" w:firstRowLastColumn="0" w:lastRowFirstColumn="0" w:lastRowLastColumn="0"/>
            <w:tcW w:w="2972" w:type="dxa"/>
            <w:vMerge/>
            <w:vAlign w:val="center"/>
          </w:tcPr>
          <w:p w14:paraId="16ECBF9C" w14:textId="77777777" w:rsidR="00846D27" w:rsidRPr="00A3317C" w:rsidRDefault="00846D27" w:rsidP="000E4604">
            <w:pPr>
              <w:jc w:val="both"/>
              <w:rPr>
                <w:rFonts w:cs="Arial"/>
                <w:b w:val="0"/>
                <w:iCs/>
                <w:sz w:val="20"/>
              </w:rPr>
            </w:pPr>
          </w:p>
        </w:tc>
        <w:tc>
          <w:tcPr>
            <w:tcW w:w="3119" w:type="dxa"/>
            <w:vAlign w:val="center"/>
          </w:tcPr>
          <w:p w14:paraId="137F749A" w14:textId="77777777" w:rsidR="00846D27" w:rsidRPr="00A3317C" w:rsidRDefault="00846D27" w:rsidP="000E4604">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Gobierno digital</w:t>
            </w:r>
          </w:p>
        </w:tc>
        <w:tc>
          <w:tcPr>
            <w:tcW w:w="3260" w:type="dxa"/>
            <w:vMerge/>
            <w:vAlign w:val="center"/>
          </w:tcPr>
          <w:p w14:paraId="1BA902E0" w14:textId="77777777" w:rsidR="00846D27" w:rsidRPr="00A3317C" w:rsidRDefault="00846D27" w:rsidP="000E4604">
            <w:pPr>
              <w:jc w:val="both"/>
              <w:cnfStyle w:val="000000000000" w:firstRow="0" w:lastRow="0" w:firstColumn="0" w:lastColumn="0" w:oddVBand="0" w:evenVBand="0" w:oddHBand="0" w:evenHBand="0" w:firstRowFirstColumn="0" w:firstRowLastColumn="0" w:lastRowFirstColumn="0" w:lastRowLastColumn="0"/>
              <w:rPr>
                <w:rFonts w:cs="Arial"/>
                <w:bCs/>
                <w:iCs/>
                <w:sz w:val="20"/>
              </w:rPr>
            </w:pPr>
          </w:p>
        </w:tc>
      </w:tr>
      <w:tr w:rsidR="00846D27" w:rsidRPr="00A3317C" w14:paraId="7A1105B4" w14:textId="77777777" w:rsidTr="000E4604">
        <w:trPr>
          <w:trHeight w:val="339"/>
        </w:trPr>
        <w:tc>
          <w:tcPr>
            <w:cnfStyle w:val="001000000000" w:firstRow="0" w:lastRow="0" w:firstColumn="1" w:lastColumn="0" w:oddVBand="0" w:evenVBand="0" w:oddHBand="0" w:evenHBand="0" w:firstRowFirstColumn="0" w:firstRowLastColumn="0" w:lastRowFirstColumn="0" w:lastRowLastColumn="0"/>
            <w:tcW w:w="2972" w:type="dxa"/>
            <w:vMerge/>
          </w:tcPr>
          <w:p w14:paraId="58EF9872" w14:textId="77777777" w:rsidR="00846D27" w:rsidRPr="00A3317C" w:rsidRDefault="00846D27" w:rsidP="000E4604">
            <w:pPr>
              <w:jc w:val="both"/>
              <w:rPr>
                <w:rFonts w:cs="Arial"/>
                <w:b w:val="0"/>
                <w:iCs/>
                <w:sz w:val="20"/>
              </w:rPr>
            </w:pPr>
          </w:p>
        </w:tc>
        <w:tc>
          <w:tcPr>
            <w:tcW w:w="3119" w:type="dxa"/>
            <w:vAlign w:val="center"/>
          </w:tcPr>
          <w:p w14:paraId="7AB8442C" w14:textId="77777777" w:rsidR="00846D27" w:rsidRPr="00A3317C" w:rsidRDefault="00846D27" w:rsidP="000E4604">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Seguridad digital</w:t>
            </w:r>
          </w:p>
        </w:tc>
        <w:tc>
          <w:tcPr>
            <w:tcW w:w="3260" w:type="dxa"/>
            <w:vMerge/>
            <w:vAlign w:val="center"/>
          </w:tcPr>
          <w:p w14:paraId="0A1C485E" w14:textId="77777777" w:rsidR="00846D27" w:rsidRPr="00A3317C" w:rsidRDefault="00846D27" w:rsidP="000E4604">
            <w:pPr>
              <w:jc w:val="both"/>
              <w:cnfStyle w:val="000000000000" w:firstRow="0" w:lastRow="0" w:firstColumn="0" w:lastColumn="0" w:oddVBand="0" w:evenVBand="0" w:oddHBand="0" w:evenHBand="0" w:firstRowFirstColumn="0" w:firstRowLastColumn="0" w:lastRowFirstColumn="0" w:lastRowLastColumn="0"/>
              <w:rPr>
                <w:rFonts w:cs="Arial"/>
                <w:bCs/>
                <w:iCs/>
                <w:sz w:val="20"/>
              </w:rPr>
            </w:pPr>
          </w:p>
        </w:tc>
      </w:tr>
      <w:tr w:rsidR="00846D27" w:rsidRPr="00A3317C" w14:paraId="6A521CDD" w14:textId="77777777" w:rsidTr="000E4604">
        <w:trPr>
          <w:trHeight w:val="339"/>
        </w:trPr>
        <w:tc>
          <w:tcPr>
            <w:cnfStyle w:val="001000000000" w:firstRow="0" w:lastRow="0" w:firstColumn="1" w:lastColumn="0" w:oddVBand="0" w:evenVBand="0" w:oddHBand="0" w:evenHBand="0" w:firstRowFirstColumn="0" w:firstRowLastColumn="0" w:lastRowFirstColumn="0" w:lastRowLastColumn="0"/>
            <w:tcW w:w="2972" w:type="dxa"/>
            <w:vMerge/>
          </w:tcPr>
          <w:p w14:paraId="7A14B622" w14:textId="77777777" w:rsidR="00846D27" w:rsidRPr="00A3317C" w:rsidRDefault="00846D27" w:rsidP="000E4604">
            <w:pPr>
              <w:jc w:val="both"/>
              <w:rPr>
                <w:rFonts w:cs="Arial"/>
                <w:b w:val="0"/>
                <w:iCs/>
                <w:sz w:val="20"/>
              </w:rPr>
            </w:pPr>
          </w:p>
        </w:tc>
        <w:tc>
          <w:tcPr>
            <w:tcW w:w="3119" w:type="dxa"/>
            <w:vAlign w:val="center"/>
          </w:tcPr>
          <w:p w14:paraId="079C3E5A" w14:textId="77777777" w:rsidR="00846D27" w:rsidRPr="00A3317C" w:rsidRDefault="00846D27" w:rsidP="000E4604">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Servicio al ciudadano</w:t>
            </w:r>
          </w:p>
        </w:tc>
        <w:tc>
          <w:tcPr>
            <w:tcW w:w="3260" w:type="dxa"/>
            <w:vMerge/>
            <w:vAlign w:val="center"/>
          </w:tcPr>
          <w:p w14:paraId="1010A9E3" w14:textId="77777777" w:rsidR="00846D27" w:rsidRPr="00A3317C" w:rsidRDefault="00846D27" w:rsidP="000E4604">
            <w:pPr>
              <w:jc w:val="both"/>
              <w:cnfStyle w:val="000000000000" w:firstRow="0" w:lastRow="0" w:firstColumn="0" w:lastColumn="0" w:oddVBand="0" w:evenVBand="0" w:oddHBand="0" w:evenHBand="0" w:firstRowFirstColumn="0" w:firstRowLastColumn="0" w:lastRowFirstColumn="0" w:lastRowLastColumn="0"/>
              <w:rPr>
                <w:rFonts w:cs="Arial"/>
                <w:bCs/>
                <w:iCs/>
                <w:sz w:val="20"/>
              </w:rPr>
            </w:pPr>
          </w:p>
        </w:tc>
      </w:tr>
      <w:tr w:rsidR="00846D27" w:rsidRPr="00A3317C" w14:paraId="1F020F16" w14:textId="77777777" w:rsidTr="000E4604">
        <w:trPr>
          <w:trHeight w:val="339"/>
        </w:trPr>
        <w:tc>
          <w:tcPr>
            <w:cnfStyle w:val="001000000000" w:firstRow="0" w:lastRow="0" w:firstColumn="1" w:lastColumn="0" w:oddVBand="0" w:evenVBand="0" w:oddHBand="0" w:evenHBand="0" w:firstRowFirstColumn="0" w:firstRowLastColumn="0" w:lastRowFirstColumn="0" w:lastRowLastColumn="0"/>
            <w:tcW w:w="2972" w:type="dxa"/>
            <w:vMerge/>
          </w:tcPr>
          <w:p w14:paraId="6B2A3B5A" w14:textId="77777777" w:rsidR="00846D27" w:rsidRPr="00A3317C" w:rsidRDefault="00846D27" w:rsidP="000E4604">
            <w:pPr>
              <w:jc w:val="both"/>
              <w:rPr>
                <w:rFonts w:cs="Arial"/>
                <w:b w:val="0"/>
                <w:iCs/>
                <w:sz w:val="20"/>
              </w:rPr>
            </w:pPr>
          </w:p>
        </w:tc>
        <w:tc>
          <w:tcPr>
            <w:tcW w:w="3119" w:type="dxa"/>
            <w:vAlign w:val="center"/>
          </w:tcPr>
          <w:p w14:paraId="4E33C935" w14:textId="77777777" w:rsidR="00846D27" w:rsidRPr="00A3317C" w:rsidRDefault="00846D27" w:rsidP="000E4604">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Participación ciudadana en la gestión Pública</w:t>
            </w:r>
          </w:p>
        </w:tc>
        <w:tc>
          <w:tcPr>
            <w:tcW w:w="3260" w:type="dxa"/>
            <w:vMerge/>
            <w:vAlign w:val="center"/>
          </w:tcPr>
          <w:p w14:paraId="33BAC41B" w14:textId="77777777" w:rsidR="00846D27" w:rsidRPr="00A3317C" w:rsidRDefault="00846D27" w:rsidP="000E4604">
            <w:pPr>
              <w:jc w:val="both"/>
              <w:cnfStyle w:val="000000000000" w:firstRow="0" w:lastRow="0" w:firstColumn="0" w:lastColumn="0" w:oddVBand="0" w:evenVBand="0" w:oddHBand="0" w:evenHBand="0" w:firstRowFirstColumn="0" w:firstRowLastColumn="0" w:lastRowFirstColumn="0" w:lastRowLastColumn="0"/>
              <w:rPr>
                <w:rFonts w:cs="Arial"/>
                <w:bCs/>
                <w:iCs/>
                <w:sz w:val="20"/>
              </w:rPr>
            </w:pPr>
          </w:p>
        </w:tc>
      </w:tr>
      <w:tr w:rsidR="00846D27" w:rsidRPr="00A3317C" w14:paraId="3A866A32" w14:textId="77777777" w:rsidTr="000E4604">
        <w:trPr>
          <w:trHeight w:val="339"/>
        </w:trPr>
        <w:tc>
          <w:tcPr>
            <w:cnfStyle w:val="001000000000" w:firstRow="0" w:lastRow="0" w:firstColumn="1" w:lastColumn="0" w:oddVBand="0" w:evenVBand="0" w:oddHBand="0" w:evenHBand="0" w:firstRowFirstColumn="0" w:firstRowLastColumn="0" w:lastRowFirstColumn="0" w:lastRowLastColumn="0"/>
            <w:tcW w:w="2972" w:type="dxa"/>
            <w:vMerge/>
          </w:tcPr>
          <w:p w14:paraId="2D097937" w14:textId="77777777" w:rsidR="00846D27" w:rsidRPr="00A3317C" w:rsidRDefault="00846D27" w:rsidP="000E4604">
            <w:pPr>
              <w:jc w:val="both"/>
              <w:rPr>
                <w:rFonts w:cs="Arial"/>
                <w:b w:val="0"/>
                <w:iCs/>
                <w:sz w:val="20"/>
              </w:rPr>
            </w:pPr>
          </w:p>
        </w:tc>
        <w:tc>
          <w:tcPr>
            <w:tcW w:w="3119" w:type="dxa"/>
            <w:vAlign w:val="center"/>
          </w:tcPr>
          <w:p w14:paraId="5F7BEBA0" w14:textId="77777777" w:rsidR="00846D27" w:rsidRPr="00A3317C" w:rsidRDefault="00846D27" w:rsidP="000E4604">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Racionalización de trámites</w:t>
            </w:r>
          </w:p>
        </w:tc>
        <w:tc>
          <w:tcPr>
            <w:tcW w:w="3260" w:type="dxa"/>
            <w:vAlign w:val="center"/>
          </w:tcPr>
          <w:p w14:paraId="300B3F41" w14:textId="77777777" w:rsidR="00846D27" w:rsidRPr="00A3317C" w:rsidRDefault="00846D27" w:rsidP="000E4604">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Director(a) General</w:t>
            </w:r>
          </w:p>
        </w:tc>
      </w:tr>
      <w:tr w:rsidR="00846D27" w:rsidRPr="00A3317C" w14:paraId="4D8C6454" w14:textId="77777777" w:rsidTr="000E4604">
        <w:trPr>
          <w:trHeight w:val="339"/>
        </w:trPr>
        <w:tc>
          <w:tcPr>
            <w:cnfStyle w:val="001000000000" w:firstRow="0" w:lastRow="0" w:firstColumn="1" w:lastColumn="0" w:oddVBand="0" w:evenVBand="0" w:oddHBand="0" w:evenHBand="0" w:firstRowFirstColumn="0" w:firstRowLastColumn="0" w:lastRowFirstColumn="0" w:lastRowLastColumn="0"/>
            <w:tcW w:w="2972" w:type="dxa"/>
            <w:vMerge/>
          </w:tcPr>
          <w:p w14:paraId="51A4C1E0" w14:textId="77777777" w:rsidR="00846D27" w:rsidRPr="00A3317C" w:rsidRDefault="00846D27" w:rsidP="000E4604">
            <w:pPr>
              <w:jc w:val="both"/>
              <w:rPr>
                <w:rFonts w:cs="Arial"/>
                <w:b w:val="0"/>
                <w:iCs/>
                <w:sz w:val="20"/>
              </w:rPr>
            </w:pPr>
          </w:p>
        </w:tc>
        <w:tc>
          <w:tcPr>
            <w:tcW w:w="3119" w:type="dxa"/>
            <w:vAlign w:val="center"/>
          </w:tcPr>
          <w:p w14:paraId="38AE93AE" w14:textId="77777777" w:rsidR="00846D27" w:rsidRPr="00A3317C" w:rsidRDefault="00846D27" w:rsidP="000E4604">
            <w:pPr>
              <w:jc w:val="both"/>
              <w:cnfStyle w:val="000000000000" w:firstRow="0" w:lastRow="0" w:firstColumn="0" w:lastColumn="0" w:oddVBand="0" w:evenVBand="0" w:oddHBand="0" w:evenHBand="0" w:firstRowFirstColumn="0" w:firstRowLastColumn="0" w:lastRowFirstColumn="0" w:lastRowLastColumn="0"/>
              <w:rPr>
                <w:rFonts w:cs="Arial"/>
                <w:bCs/>
                <w:sz w:val="20"/>
                <w:lang w:eastAsia="es-CO"/>
              </w:rPr>
            </w:pPr>
            <w:r w:rsidRPr="00A3317C">
              <w:rPr>
                <w:rFonts w:cs="Arial"/>
                <w:bCs/>
                <w:iCs/>
                <w:sz w:val="20"/>
              </w:rPr>
              <w:t>Defensa jurídica</w:t>
            </w:r>
          </w:p>
        </w:tc>
        <w:tc>
          <w:tcPr>
            <w:tcW w:w="3260" w:type="dxa"/>
            <w:vMerge w:val="restart"/>
            <w:vAlign w:val="center"/>
          </w:tcPr>
          <w:p w14:paraId="1C6443DE" w14:textId="77777777" w:rsidR="00846D27" w:rsidRPr="00A3317C" w:rsidRDefault="00846D27" w:rsidP="000E4604">
            <w:pPr>
              <w:jc w:val="both"/>
              <w:cnfStyle w:val="000000000000" w:firstRow="0" w:lastRow="0" w:firstColumn="0" w:lastColumn="0" w:oddVBand="0" w:evenVBand="0" w:oddHBand="0" w:evenHBand="0" w:firstRowFirstColumn="0" w:firstRowLastColumn="0" w:lastRowFirstColumn="0" w:lastRowLastColumn="0"/>
              <w:rPr>
                <w:rFonts w:cs="Arial"/>
                <w:bCs/>
                <w:sz w:val="20"/>
                <w:lang w:eastAsia="es-CO"/>
              </w:rPr>
            </w:pPr>
            <w:r w:rsidRPr="00A3317C">
              <w:rPr>
                <w:rFonts w:cs="Arial"/>
                <w:bCs/>
                <w:iCs/>
                <w:sz w:val="20"/>
              </w:rPr>
              <w:t>Jefe(a) Oficina Asesora Jurídica</w:t>
            </w:r>
          </w:p>
        </w:tc>
      </w:tr>
      <w:tr w:rsidR="00846D27" w:rsidRPr="00A3317C" w14:paraId="2B84DD40" w14:textId="77777777" w:rsidTr="000E4604">
        <w:trPr>
          <w:trHeight w:val="339"/>
        </w:trPr>
        <w:tc>
          <w:tcPr>
            <w:cnfStyle w:val="001000000000" w:firstRow="0" w:lastRow="0" w:firstColumn="1" w:lastColumn="0" w:oddVBand="0" w:evenVBand="0" w:oddHBand="0" w:evenHBand="0" w:firstRowFirstColumn="0" w:firstRowLastColumn="0" w:lastRowFirstColumn="0" w:lastRowLastColumn="0"/>
            <w:tcW w:w="2972" w:type="dxa"/>
            <w:vMerge/>
          </w:tcPr>
          <w:p w14:paraId="1DF1CBB3" w14:textId="77777777" w:rsidR="00846D27" w:rsidRPr="00A3317C" w:rsidRDefault="00846D27" w:rsidP="000E4604">
            <w:pPr>
              <w:jc w:val="both"/>
              <w:rPr>
                <w:rFonts w:cs="Arial"/>
                <w:b w:val="0"/>
                <w:iCs/>
                <w:sz w:val="20"/>
              </w:rPr>
            </w:pPr>
          </w:p>
        </w:tc>
        <w:tc>
          <w:tcPr>
            <w:tcW w:w="3119" w:type="dxa"/>
            <w:vAlign w:val="center"/>
          </w:tcPr>
          <w:p w14:paraId="60205C0E" w14:textId="77777777" w:rsidR="00846D27" w:rsidRPr="00A3317C" w:rsidRDefault="00846D27" w:rsidP="000E4604">
            <w:pPr>
              <w:jc w:val="both"/>
              <w:cnfStyle w:val="000000000000" w:firstRow="0" w:lastRow="0" w:firstColumn="0" w:lastColumn="0" w:oddVBand="0" w:evenVBand="0" w:oddHBand="0" w:evenHBand="0" w:firstRowFirstColumn="0" w:firstRowLastColumn="0" w:lastRowFirstColumn="0" w:lastRowLastColumn="0"/>
              <w:rPr>
                <w:rFonts w:cs="Arial"/>
                <w:bCs/>
                <w:sz w:val="20"/>
                <w:lang w:eastAsia="es-CO"/>
              </w:rPr>
            </w:pPr>
            <w:r w:rsidRPr="00A3317C">
              <w:rPr>
                <w:rFonts w:cs="Arial"/>
                <w:bCs/>
                <w:iCs/>
                <w:sz w:val="20"/>
              </w:rPr>
              <w:t>Mejora normativa</w:t>
            </w:r>
          </w:p>
        </w:tc>
        <w:tc>
          <w:tcPr>
            <w:tcW w:w="3260" w:type="dxa"/>
            <w:vMerge/>
            <w:vAlign w:val="center"/>
          </w:tcPr>
          <w:p w14:paraId="5478709B" w14:textId="77777777" w:rsidR="00846D27" w:rsidRPr="00A3317C" w:rsidRDefault="00846D27" w:rsidP="000E4604">
            <w:pPr>
              <w:jc w:val="both"/>
              <w:cnfStyle w:val="000000000000" w:firstRow="0" w:lastRow="0" w:firstColumn="0" w:lastColumn="0" w:oddVBand="0" w:evenVBand="0" w:oddHBand="0" w:evenHBand="0" w:firstRowFirstColumn="0" w:firstRowLastColumn="0" w:lastRowFirstColumn="0" w:lastRowLastColumn="0"/>
              <w:rPr>
                <w:rFonts w:cs="Arial"/>
                <w:bCs/>
                <w:sz w:val="20"/>
                <w:lang w:eastAsia="es-CO"/>
              </w:rPr>
            </w:pPr>
          </w:p>
        </w:tc>
      </w:tr>
      <w:tr w:rsidR="00846D27" w:rsidRPr="00A3317C" w14:paraId="66DD9055" w14:textId="77777777" w:rsidTr="000E4604">
        <w:trPr>
          <w:trHeight w:val="339"/>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2328AC28" w14:textId="77777777" w:rsidR="00846D27" w:rsidRPr="00A3317C" w:rsidRDefault="00846D27" w:rsidP="000E4604">
            <w:pPr>
              <w:rPr>
                <w:rFonts w:cs="Arial"/>
                <w:b w:val="0"/>
                <w:iCs/>
                <w:sz w:val="20"/>
              </w:rPr>
            </w:pPr>
            <w:r w:rsidRPr="00A3317C">
              <w:rPr>
                <w:rFonts w:cs="Arial"/>
                <w:b w:val="0"/>
                <w:iCs/>
                <w:sz w:val="20"/>
              </w:rPr>
              <w:t>Evaluación de resultados</w:t>
            </w:r>
          </w:p>
        </w:tc>
        <w:tc>
          <w:tcPr>
            <w:tcW w:w="3119" w:type="dxa"/>
            <w:vAlign w:val="center"/>
          </w:tcPr>
          <w:p w14:paraId="6A612E14" w14:textId="77777777" w:rsidR="00846D27" w:rsidRPr="00A3317C" w:rsidRDefault="00846D27" w:rsidP="000E4604">
            <w:pPr>
              <w:jc w:val="both"/>
              <w:cnfStyle w:val="000000000000" w:firstRow="0" w:lastRow="0" w:firstColumn="0" w:lastColumn="0" w:oddVBand="0" w:evenVBand="0" w:oddHBand="0" w:evenHBand="0" w:firstRowFirstColumn="0" w:firstRowLastColumn="0" w:lastRowFirstColumn="0" w:lastRowLastColumn="0"/>
              <w:rPr>
                <w:rFonts w:cs="Arial"/>
                <w:bCs/>
                <w:sz w:val="20"/>
                <w:lang w:eastAsia="es-CO"/>
              </w:rPr>
            </w:pPr>
            <w:r w:rsidRPr="00A3317C">
              <w:rPr>
                <w:rFonts w:cs="Arial"/>
                <w:bCs/>
                <w:iCs/>
                <w:sz w:val="20"/>
              </w:rPr>
              <w:t>Seguimiento y evaluación del desempeño institucional</w:t>
            </w:r>
          </w:p>
        </w:tc>
        <w:tc>
          <w:tcPr>
            <w:tcW w:w="3260" w:type="dxa"/>
            <w:vMerge w:val="restart"/>
            <w:vAlign w:val="center"/>
          </w:tcPr>
          <w:p w14:paraId="2D31B445" w14:textId="77777777" w:rsidR="00846D27" w:rsidRPr="00A3317C" w:rsidRDefault="00846D27" w:rsidP="000E4604">
            <w:pPr>
              <w:jc w:val="both"/>
              <w:cnfStyle w:val="000000000000" w:firstRow="0" w:lastRow="0" w:firstColumn="0" w:lastColumn="0" w:oddVBand="0" w:evenVBand="0" w:oddHBand="0" w:evenHBand="0" w:firstRowFirstColumn="0" w:firstRowLastColumn="0" w:lastRowFirstColumn="0" w:lastRowLastColumn="0"/>
              <w:rPr>
                <w:rFonts w:cs="Arial"/>
                <w:bCs/>
                <w:sz w:val="20"/>
                <w:lang w:eastAsia="es-CO"/>
              </w:rPr>
            </w:pPr>
            <w:r w:rsidRPr="00A3317C">
              <w:rPr>
                <w:rFonts w:cs="Arial"/>
                <w:bCs/>
                <w:iCs/>
                <w:sz w:val="20"/>
              </w:rPr>
              <w:t>Jefe(a) Oficina Asesora de Planeación e Información</w:t>
            </w:r>
          </w:p>
        </w:tc>
      </w:tr>
      <w:tr w:rsidR="00846D27" w:rsidRPr="00A3317C" w14:paraId="7ED0E698" w14:textId="77777777" w:rsidTr="000E4604">
        <w:trPr>
          <w:trHeight w:val="339"/>
        </w:trPr>
        <w:tc>
          <w:tcPr>
            <w:cnfStyle w:val="001000000000" w:firstRow="0" w:lastRow="0" w:firstColumn="1" w:lastColumn="0" w:oddVBand="0" w:evenVBand="0" w:oddHBand="0" w:evenHBand="0" w:firstRowFirstColumn="0" w:firstRowLastColumn="0" w:lastRowFirstColumn="0" w:lastRowLastColumn="0"/>
            <w:tcW w:w="2972" w:type="dxa"/>
            <w:vMerge w:val="restart"/>
            <w:vAlign w:val="center"/>
          </w:tcPr>
          <w:p w14:paraId="5CF701D7" w14:textId="77777777" w:rsidR="00846D27" w:rsidRPr="00A3317C" w:rsidRDefault="00846D27" w:rsidP="000E4604">
            <w:pPr>
              <w:rPr>
                <w:rFonts w:cs="Arial"/>
                <w:b w:val="0"/>
                <w:iCs/>
                <w:sz w:val="20"/>
              </w:rPr>
            </w:pPr>
            <w:r w:rsidRPr="00A3317C">
              <w:rPr>
                <w:rFonts w:cs="Arial"/>
                <w:b w:val="0"/>
                <w:iCs/>
                <w:sz w:val="20"/>
              </w:rPr>
              <w:t>Información y comunicación</w:t>
            </w:r>
          </w:p>
        </w:tc>
        <w:tc>
          <w:tcPr>
            <w:tcW w:w="3119" w:type="dxa"/>
            <w:vAlign w:val="center"/>
          </w:tcPr>
          <w:p w14:paraId="0B0E83B4" w14:textId="77777777" w:rsidR="00846D27" w:rsidRPr="00A3317C" w:rsidRDefault="00846D27" w:rsidP="000E4604">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Transparencia, acceso a la información pública y lucha contra la corrupción</w:t>
            </w:r>
          </w:p>
        </w:tc>
        <w:tc>
          <w:tcPr>
            <w:tcW w:w="3260" w:type="dxa"/>
            <w:vMerge/>
            <w:vAlign w:val="center"/>
          </w:tcPr>
          <w:p w14:paraId="46DF47C3" w14:textId="77777777" w:rsidR="00846D27" w:rsidRPr="00A3317C" w:rsidRDefault="00846D27" w:rsidP="000E4604">
            <w:pPr>
              <w:jc w:val="both"/>
              <w:cnfStyle w:val="000000000000" w:firstRow="0" w:lastRow="0" w:firstColumn="0" w:lastColumn="0" w:oddVBand="0" w:evenVBand="0" w:oddHBand="0" w:evenHBand="0" w:firstRowFirstColumn="0" w:firstRowLastColumn="0" w:lastRowFirstColumn="0" w:lastRowLastColumn="0"/>
              <w:rPr>
                <w:rFonts w:cs="Arial"/>
                <w:bCs/>
                <w:iCs/>
                <w:sz w:val="20"/>
              </w:rPr>
            </w:pPr>
          </w:p>
        </w:tc>
      </w:tr>
      <w:tr w:rsidR="00846D27" w:rsidRPr="00A3317C" w14:paraId="11D4D28F" w14:textId="77777777" w:rsidTr="000E4604">
        <w:trPr>
          <w:trHeight w:val="339"/>
        </w:trPr>
        <w:tc>
          <w:tcPr>
            <w:cnfStyle w:val="001000000000" w:firstRow="0" w:lastRow="0" w:firstColumn="1" w:lastColumn="0" w:oddVBand="0" w:evenVBand="0" w:oddHBand="0" w:evenHBand="0" w:firstRowFirstColumn="0" w:firstRowLastColumn="0" w:lastRowFirstColumn="0" w:lastRowLastColumn="0"/>
            <w:tcW w:w="2972" w:type="dxa"/>
            <w:vMerge/>
            <w:vAlign w:val="center"/>
          </w:tcPr>
          <w:p w14:paraId="2F2B3E7F" w14:textId="77777777" w:rsidR="00846D27" w:rsidRPr="00A3317C" w:rsidRDefault="00846D27" w:rsidP="000E4604">
            <w:pPr>
              <w:rPr>
                <w:rFonts w:cs="Arial"/>
                <w:b w:val="0"/>
                <w:iCs/>
                <w:sz w:val="20"/>
              </w:rPr>
            </w:pPr>
          </w:p>
        </w:tc>
        <w:tc>
          <w:tcPr>
            <w:tcW w:w="3119" w:type="dxa"/>
            <w:vAlign w:val="center"/>
          </w:tcPr>
          <w:p w14:paraId="2909498E" w14:textId="77777777" w:rsidR="00846D27" w:rsidRPr="00A3317C" w:rsidRDefault="00846D27" w:rsidP="000E4604">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Gestión de la información estadística</w:t>
            </w:r>
          </w:p>
        </w:tc>
        <w:tc>
          <w:tcPr>
            <w:tcW w:w="3260" w:type="dxa"/>
            <w:vMerge/>
            <w:vAlign w:val="center"/>
          </w:tcPr>
          <w:p w14:paraId="6457A7FF" w14:textId="77777777" w:rsidR="00846D27" w:rsidRPr="00A3317C" w:rsidRDefault="00846D27" w:rsidP="000E4604">
            <w:pPr>
              <w:jc w:val="both"/>
              <w:cnfStyle w:val="000000000000" w:firstRow="0" w:lastRow="0" w:firstColumn="0" w:lastColumn="0" w:oddVBand="0" w:evenVBand="0" w:oddHBand="0" w:evenHBand="0" w:firstRowFirstColumn="0" w:firstRowLastColumn="0" w:lastRowFirstColumn="0" w:lastRowLastColumn="0"/>
              <w:rPr>
                <w:rFonts w:cs="Arial"/>
                <w:bCs/>
                <w:iCs/>
                <w:sz w:val="20"/>
              </w:rPr>
            </w:pPr>
          </w:p>
        </w:tc>
      </w:tr>
      <w:tr w:rsidR="00846D27" w:rsidRPr="00A3317C" w14:paraId="5C3290F3" w14:textId="77777777" w:rsidTr="000E4604">
        <w:trPr>
          <w:trHeight w:val="339"/>
        </w:trPr>
        <w:tc>
          <w:tcPr>
            <w:cnfStyle w:val="001000000000" w:firstRow="0" w:lastRow="0" w:firstColumn="1" w:lastColumn="0" w:oddVBand="0" w:evenVBand="0" w:oddHBand="0" w:evenHBand="0" w:firstRowFirstColumn="0" w:firstRowLastColumn="0" w:lastRowFirstColumn="0" w:lastRowLastColumn="0"/>
            <w:tcW w:w="2972" w:type="dxa"/>
            <w:vMerge/>
          </w:tcPr>
          <w:p w14:paraId="2C9E6129" w14:textId="77777777" w:rsidR="00846D27" w:rsidRPr="00A3317C" w:rsidRDefault="00846D27" w:rsidP="000E4604">
            <w:pPr>
              <w:jc w:val="both"/>
              <w:rPr>
                <w:rFonts w:cs="Arial"/>
                <w:bCs w:val="0"/>
                <w:iCs/>
                <w:sz w:val="20"/>
              </w:rPr>
            </w:pPr>
          </w:p>
        </w:tc>
        <w:tc>
          <w:tcPr>
            <w:tcW w:w="3119" w:type="dxa"/>
            <w:vAlign w:val="center"/>
          </w:tcPr>
          <w:p w14:paraId="530237FC" w14:textId="77777777" w:rsidR="00846D27" w:rsidRPr="00A3317C" w:rsidRDefault="00846D27" w:rsidP="000E4604">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Gestión documental</w:t>
            </w:r>
          </w:p>
        </w:tc>
        <w:tc>
          <w:tcPr>
            <w:tcW w:w="3260" w:type="dxa"/>
            <w:vAlign w:val="center"/>
          </w:tcPr>
          <w:p w14:paraId="172AB370" w14:textId="77777777" w:rsidR="00846D27" w:rsidRPr="00A3317C" w:rsidRDefault="00846D27" w:rsidP="000E4604">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Secretario(a) General</w:t>
            </w:r>
          </w:p>
        </w:tc>
      </w:tr>
      <w:tr w:rsidR="00846D27" w:rsidRPr="00A3317C" w14:paraId="663215E1" w14:textId="77777777" w:rsidTr="000E4604">
        <w:trPr>
          <w:trHeight w:val="339"/>
        </w:trPr>
        <w:tc>
          <w:tcPr>
            <w:cnfStyle w:val="001000000000" w:firstRow="0" w:lastRow="0" w:firstColumn="1" w:lastColumn="0" w:oddVBand="0" w:evenVBand="0" w:oddHBand="0" w:evenHBand="0" w:firstRowFirstColumn="0" w:firstRowLastColumn="0" w:lastRowFirstColumn="0" w:lastRowLastColumn="0"/>
            <w:tcW w:w="2972" w:type="dxa"/>
          </w:tcPr>
          <w:p w14:paraId="1AEF9C23" w14:textId="77777777" w:rsidR="00846D27" w:rsidRPr="00A3317C" w:rsidRDefault="00846D27" w:rsidP="000E4604">
            <w:pPr>
              <w:jc w:val="both"/>
              <w:rPr>
                <w:rFonts w:cs="Arial"/>
                <w:b w:val="0"/>
                <w:iCs/>
                <w:sz w:val="20"/>
              </w:rPr>
            </w:pPr>
            <w:r w:rsidRPr="00A3317C">
              <w:rPr>
                <w:rFonts w:cs="Arial"/>
                <w:b w:val="0"/>
                <w:iCs/>
                <w:sz w:val="20"/>
              </w:rPr>
              <w:t>Gestión del conocimiento y la innovación</w:t>
            </w:r>
          </w:p>
        </w:tc>
        <w:tc>
          <w:tcPr>
            <w:tcW w:w="3119" w:type="dxa"/>
            <w:vAlign w:val="center"/>
          </w:tcPr>
          <w:p w14:paraId="7545A6BB" w14:textId="77777777" w:rsidR="00846D27" w:rsidRPr="00A3317C" w:rsidRDefault="00846D27" w:rsidP="000E4604">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Gestión del conocimiento y la innovación</w:t>
            </w:r>
          </w:p>
        </w:tc>
        <w:tc>
          <w:tcPr>
            <w:tcW w:w="3260" w:type="dxa"/>
            <w:vAlign w:val="center"/>
          </w:tcPr>
          <w:p w14:paraId="0C1A40BC" w14:textId="77777777" w:rsidR="00846D27" w:rsidRPr="00A3317C" w:rsidRDefault="00846D27" w:rsidP="000E4604">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Jefe(a) Oficina Asesora de Planeación e Información</w:t>
            </w:r>
          </w:p>
        </w:tc>
      </w:tr>
      <w:tr w:rsidR="00846D27" w:rsidRPr="00A3317C" w14:paraId="3AD9DCA4" w14:textId="77777777" w:rsidTr="000E4604">
        <w:trPr>
          <w:trHeight w:val="339"/>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2A7E51AD" w14:textId="77777777" w:rsidR="00846D27" w:rsidRPr="00A3317C" w:rsidRDefault="00846D27" w:rsidP="000E4604">
            <w:pPr>
              <w:rPr>
                <w:rFonts w:cs="Arial"/>
                <w:b w:val="0"/>
                <w:iCs/>
                <w:sz w:val="20"/>
              </w:rPr>
            </w:pPr>
            <w:r w:rsidRPr="00A3317C">
              <w:rPr>
                <w:rFonts w:cs="Arial"/>
                <w:b w:val="0"/>
                <w:iCs/>
                <w:sz w:val="20"/>
              </w:rPr>
              <w:t>Control interno</w:t>
            </w:r>
          </w:p>
        </w:tc>
        <w:tc>
          <w:tcPr>
            <w:tcW w:w="3119" w:type="dxa"/>
            <w:vAlign w:val="center"/>
          </w:tcPr>
          <w:p w14:paraId="4B1013C4" w14:textId="77777777" w:rsidR="00846D27" w:rsidRPr="00A3317C" w:rsidRDefault="00846D27" w:rsidP="000E4604">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Control interno</w:t>
            </w:r>
          </w:p>
        </w:tc>
        <w:tc>
          <w:tcPr>
            <w:tcW w:w="3260" w:type="dxa"/>
            <w:vAlign w:val="center"/>
          </w:tcPr>
          <w:p w14:paraId="42D32FB4" w14:textId="77777777" w:rsidR="00846D27" w:rsidRPr="00A3317C" w:rsidRDefault="00846D27" w:rsidP="000E4604">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Jefe(a) Oficina de Control Interno</w:t>
            </w:r>
          </w:p>
        </w:tc>
      </w:tr>
    </w:tbl>
    <w:p w14:paraId="2C5A1331" w14:textId="2EE0F456" w:rsidR="00FC6596" w:rsidRPr="00A3317C" w:rsidRDefault="00FC6596" w:rsidP="001761BC">
      <w:pPr>
        <w:jc w:val="both"/>
        <w:rPr>
          <w:rFonts w:cstheme="minorHAnsi"/>
          <w:iCs/>
          <w:sz w:val="20"/>
        </w:rPr>
      </w:pPr>
    </w:p>
    <w:p w14:paraId="070A63A2" w14:textId="3E91F33B" w:rsidR="00E71091" w:rsidRPr="00A3317C" w:rsidRDefault="00E71091" w:rsidP="00E71091">
      <w:pPr>
        <w:jc w:val="center"/>
        <w:rPr>
          <w:rFonts w:cs="Arial"/>
          <w:i/>
          <w:sz w:val="18"/>
          <w:szCs w:val="18"/>
        </w:rPr>
      </w:pPr>
      <w:r w:rsidRPr="00A3317C">
        <w:rPr>
          <w:rFonts w:cstheme="minorHAnsi"/>
          <w:i/>
          <w:sz w:val="18"/>
          <w:szCs w:val="18"/>
        </w:rPr>
        <w:t xml:space="preserve">Fuente: </w:t>
      </w:r>
      <w:r w:rsidRPr="00A3317C">
        <w:rPr>
          <w:rFonts w:cs="Arial"/>
          <w:i/>
          <w:sz w:val="18"/>
          <w:szCs w:val="18"/>
        </w:rPr>
        <w:t>Resolución 1023 de 2022, “Por la cual se adopta el Modelo Integrado de Planeación y Gestión de la Unidad Nacional de Protección – UNP (MIPG-SIG), y se dictan otras disposiciones</w:t>
      </w:r>
    </w:p>
    <w:p w14:paraId="7C66CC29" w14:textId="77777777" w:rsidR="00E71091" w:rsidRPr="00A3317C" w:rsidRDefault="00E71091" w:rsidP="001761BC">
      <w:pPr>
        <w:jc w:val="both"/>
        <w:rPr>
          <w:rFonts w:cstheme="minorHAnsi"/>
          <w:iCs/>
          <w:szCs w:val="24"/>
        </w:rPr>
      </w:pPr>
    </w:p>
    <w:p w14:paraId="269387CE" w14:textId="5134DD1E" w:rsidR="00DB29F0" w:rsidRPr="00A3317C" w:rsidRDefault="00371BB1" w:rsidP="001761BC">
      <w:pPr>
        <w:jc w:val="both"/>
        <w:rPr>
          <w:rFonts w:cstheme="minorHAnsi"/>
          <w:iCs/>
          <w:szCs w:val="24"/>
        </w:rPr>
      </w:pPr>
      <w:r w:rsidRPr="00A3317C">
        <w:rPr>
          <w:rFonts w:cstheme="minorHAnsi"/>
          <w:iCs/>
          <w:szCs w:val="24"/>
        </w:rPr>
        <w:t xml:space="preserve">En cuanto a la medición del Modelo, se dispone de una metodología </w:t>
      </w:r>
      <w:r w:rsidR="00584088" w:rsidRPr="00A3317C">
        <w:rPr>
          <w:rFonts w:cstheme="minorHAnsi"/>
          <w:iCs/>
          <w:szCs w:val="24"/>
        </w:rPr>
        <w:t>q</w:t>
      </w:r>
      <w:r w:rsidRPr="00A3317C">
        <w:rPr>
          <w:rFonts w:cstheme="minorHAnsi"/>
          <w:iCs/>
          <w:szCs w:val="24"/>
        </w:rPr>
        <w:t xml:space="preserve">ue se materializa con la Medición del Desempeño Institucional – MDI, la cual se fundamenta en el análisis de los datos recolectados a través del </w:t>
      </w:r>
      <w:r w:rsidR="00DB29F0" w:rsidRPr="00A3317C">
        <w:rPr>
          <w:rFonts w:cstheme="minorHAnsi"/>
          <w:i/>
          <w:szCs w:val="24"/>
        </w:rPr>
        <w:t>Formulario Único de Reporte y Avance de Gestión</w:t>
      </w:r>
      <w:r w:rsidR="00DB29F0" w:rsidRPr="00A3317C">
        <w:rPr>
          <w:rFonts w:cstheme="minorHAnsi"/>
          <w:iCs/>
          <w:szCs w:val="24"/>
        </w:rPr>
        <w:t xml:space="preserve"> (FURAG</w:t>
      </w:r>
      <w:r w:rsidR="00DB29F0" w:rsidRPr="00A3317C">
        <w:rPr>
          <w:rStyle w:val="Refdenotaalpie"/>
          <w:rFonts w:cstheme="minorHAnsi"/>
          <w:iCs/>
          <w:szCs w:val="24"/>
        </w:rPr>
        <w:footnoteReference w:id="3"/>
      </w:r>
      <w:r w:rsidR="00DB29F0" w:rsidRPr="00A3317C">
        <w:rPr>
          <w:rFonts w:cstheme="minorHAnsi"/>
          <w:iCs/>
          <w:szCs w:val="24"/>
        </w:rPr>
        <w:t>).</w:t>
      </w:r>
      <w:r w:rsidR="00724E04" w:rsidRPr="00A3317C">
        <w:rPr>
          <w:rFonts w:cstheme="minorHAnsi"/>
          <w:iCs/>
          <w:szCs w:val="24"/>
        </w:rPr>
        <w:t xml:space="preserve"> </w:t>
      </w:r>
      <w:r w:rsidR="00DB29F0" w:rsidRPr="00A3317C">
        <w:rPr>
          <w:rFonts w:cstheme="minorHAnsi"/>
          <w:iCs/>
          <w:szCs w:val="24"/>
        </w:rPr>
        <w:t>En la</w:t>
      </w:r>
      <w:r w:rsidR="00C828F9" w:rsidRPr="00A3317C">
        <w:rPr>
          <w:rFonts w:cstheme="minorHAnsi"/>
          <w:iCs/>
          <w:szCs w:val="24"/>
        </w:rPr>
        <w:t xml:space="preserve"> tabla </w:t>
      </w:r>
      <w:r w:rsidR="00784330" w:rsidRPr="00A3317C">
        <w:rPr>
          <w:rFonts w:cstheme="minorHAnsi"/>
          <w:iCs/>
          <w:szCs w:val="24"/>
        </w:rPr>
        <w:t>2</w:t>
      </w:r>
      <w:r w:rsidR="00C828F9" w:rsidRPr="00A3317C">
        <w:rPr>
          <w:rFonts w:cstheme="minorHAnsi"/>
          <w:iCs/>
          <w:szCs w:val="24"/>
        </w:rPr>
        <w:t xml:space="preserve"> </w:t>
      </w:r>
      <w:r w:rsidR="00DB29F0" w:rsidRPr="00A3317C">
        <w:rPr>
          <w:rFonts w:cstheme="minorHAnsi"/>
          <w:iCs/>
          <w:szCs w:val="24"/>
        </w:rPr>
        <w:t xml:space="preserve">se presentan los </w:t>
      </w:r>
      <w:r w:rsidR="00DB29F0" w:rsidRPr="00A3317C">
        <w:rPr>
          <w:rFonts w:cstheme="minorHAnsi"/>
          <w:iCs/>
          <w:szCs w:val="24"/>
        </w:rPr>
        <w:lastRenderedPageBreak/>
        <w:t xml:space="preserve">resultados obtenidos por la UNP </w:t>
      </w:r>
      <w:r w:rsidR="00E71091" w:rsidRPr="00A3317C">
        <w:rPr>
          <w:rFonts w:cstheme="minorHAnsi"/>
          <w:iCs/>
          <w:szCs w:val="24"/>
        </w:rPr>
        <w:t xml:space="preserve">en los índices de las dimensiones de gestión y desempeño </w:t>
      </w:r>
      <w:r w:rsidR="00C828F9" w:rsidRPr="00A3317C">
        <w:rPr>
          <w:rFonts w:cstheme="minorHAnsi"/>
          <w:iCs/>
          <w:szCs w:val="24"/>
        </w:rPr>
        <w:t>2021 y 2022</w:t>
      </w:r>
      <w:r w:rsidR="00DB29F0" w:rsidRPr="00A3317C">
        <w:rPr>
          <w:rFonts w:cstheme="minorHAnsi"/>
          <w:iCs/>
          <w:szCs w:val="24"/>
        </w:rPr>
        <w:t>.</w:t>
      </w:r>
    </w:p>
    <w:p w14:paraId="75356296" w14:textId="77777777" w:rsidR="00BE355E" w:rsidRPr="00A3317C" w:rsidRDefault="00BE355E" w:rsidP="001761BC">
      <w:pPr>
        <w:jc w:val="both"/>
        <w:rPr>
          <w:rFonts w:cstheme="minorHAnsi"/>
          <w:iCs/>
          <w:szCs w:val="24"/>
        </w:rPr>
      </w:pPr>
    </w:p>
    <w:p w14:paraId="04CDABDA" w14:textId="7FA34575" w:rsidR="00DB29F0" w:rsidRPr="00A3317C" w:rsidRDefault="00E71091" w:rsidP="0060270B">
      <w:pPr>
        <w:pStyle w:val="Descripcin"/>
        <w:spacing w:after="0"/>
        <w:jc w:val="center"/>
        <w:rPr>
          <w:sz w:val="20"/>
          <w:szCs w:val="20"/>
        </w:rPr>
      </w:pPr>
      <w:bookmarkStart w:id="77" w:name="_Toc155368174"/>
      <w:r w:rsidRPr="00A3317C">
        <w:rPr>
          <w:sz w:val="20"/>
          <w:szCs w:val="20"/>
        </w:rPr>
        <w:t xml:space="preserve">Tabla </w:t>
      </w:r>
      <w:r w:rsidRPr="00A3317C">
        <w:rPr>
          <w:sz w:val="20"/>
          <w:szCs w:val="20"/>
        </w:rPr>
        <w:fldChar w:fldCharType="begin"/>
      </w:r>
      <w:r w:rsidRPr="00A3317C">
        <w:rPr>
          <w:sz w:val="20"/>
          <w:szCs w:val="20"/>
        </w:rPr>
        <w:instrText xml:space="preserve"> SEQ Tabla \* ARABIC </w:instrText>
      </w:r>
      <w:r w:rsidRPr="00A3317C">
        <w:rPr>
          <w:sz w:val="20"/>
          <w:szCs w:val="20"/>
        </w:rPr>
        <w:fldChar w:fldCharType="separate"/>
      </w:r>
      <w:r w:rsidR="00E470EF" w:rsidRPr="00A3317C">
        <w:rPr>
          <w:noProof/>
          <w:sz w:val="20"/>
          <w:szCs w:val="20"/>
        </w:rPr>
        <w:t>2</w:t>
      </w:r>
      <w:r w:rsidRPr="00A3317C">
        <w:rPr>
          <w:sz w:val="20"/>
          <w:szCs w:val="20"/>
        </w:rPr>
        <w:fldChar w:fldCharType="end"/>
      </w:r>
      <w:r w:rsidRPr="00A3317C">
        <w:rPr>
          <w:sz w:val="20"/>
          <w:szCs w:val="20"/>
        </w:rPr>
        <w:t xml:space="preserve">. Resultados desempeño institucional por dimensiones 2021 </w:t>
      </w:r>
      <w:r w:rsidR="0060270B" w:rsidRPr="00A3317C">
        <w:rPr>
          <w:sz w:val="20"/>
          <w:szCs w:val="20"/>
        </w:rPr>
        <w:t>–</w:t>
      </w:r>
      <w:r w:rsidRPr="00A3317C">
        <w:rPr>
          <w:sz w:val="20"/>
          <w:szCs w:val="20"/>
        </w:rPr>
        <w:t xml:space="preserve"> 2022</w:t>
      </w:r>
      <w:bookmarkEnd w:id="77"/>
    </w:p>
    <w:p w14:paraId="6BA1B373" w14:textId="77777777" w:rsidR="0060270B" w:rsidRPr="00A3317C" w:rsidRDefault="0060270B" w:rsidP="0060270B"/>
    <w:tbl>
      <w:tblPr>
        <w:tblStyle w:val="Tablaconcuadrculaclara"/>
        <w:tblW w:w="5650" w:type="pct"/>
        <w:jc w:val="center"/>
        <w:tblLook w:val="04A0" w:firstRow="1" w:lastRow="0" w:firstColumn="1" w:lastColumn="0" w:noHBand="0" w:noVBand="1"/>
      </w:tblPr>
      <w:tblGrid>
        <w:gridCol w:w="661"/>
        <w:gridCol w:w="1135"/>
        <w:gridCol w:w="825"/>
        <w:gridCol w:w="1446"/>
        <w:gridCol w:w="1210"/>
        <w:gridCol w:w="1420"/>
        <w:gridCol w:w="1270"/>
        <w:gridCol w:w="1236"/>
        <w:gridCol w:w="773"/>
      </w:tblGrid>
      <w:tr w:rsidR="00CC655D" w:rsidRPr="00A3317C" w14:paraId="50BAB27B" w14:textId="77777777" w:rsidTr="002D2BD2">
        <w:trPr>
          <w:jc w:val="center"/>
        </w:trPr>
        <w:tc>
          <w:tcPr>
            <w:tcW w:w="331" w:type="pct"/>
            <w:vMerge w:val="restart"/>
            <w:vAlign w:val="center"/>
          </w:tcPr>
          <w:p w14:paraId="27949EEE" w14:textId="7194C707" w:rsidR="00CC655D" w:rsidRPr="00A3317C" w:rsidRDefault="00382C6A" w:rsidP="002D2BD2">
            <w:pPr>
              <w:ind w:left="-120"/>
              <w:jc w:val="center"/>
              <w:rPr>
                <w:rFonts w:cs="Calibri"/>
                <w:b/>
                <w:sz w:val="16"/>
                <w:szCs w:val="16"/>
                <w:lang w:eastAsia="es-CO"/>
              </w:rPr>
            </w:pPr>
            <w:r w:rsidRPr="00A3317C">
              <w:rPr>
                <w:rFonts w:cs="Calibri"/>
                <w:b/>
                <w:sz w:val="16"/>
                <w:szCs w:val="16"/>
                <w:lang w:eastAsia="es-CO"/>
              </w:rPr>
              <w:t>Año</w:t>
            </w:r>
          </w:p>
        </w:tc>
        <w:tc>
          <w:tcPr>
            <w:tcW w:w="569" w:type="pct"/>
            <w:vMerge w:val="restart"/>
            <w:vAlign w:val="center"/>
          </w:tcPr>
          <w:p w14:paraId="0BA1DDDE" w14:textId="77777777" w:rsidR="00CC655D" w:rsidRPr="00A3317C" w:rsidRDefault="00CC655D" w:rsidP="002D2BD2">
            <w:pPr>
              <w:ind w:left="-24"/>
              <w:jc w:val="center"/>
              <w:rPr>
                <w:rFonts w:cs="Calibri"/>
                <w:b/>
                <w:sz w:val="16"/>
                <w:szCs w:val="16"/>
                <w:lang w:eastAsia="es-CO"/>
              </w:rPr>
            </w:pPr>
            <w:r w:rsidRPr="00A3317C">
              <w:rPr>
                <w:rFonts w:cs="Calibri"/>
                <w:b/>
                <w:sz w:val="16"/>
                <w:szCs w:val="16"/>
                <w:lang w:eastAsia="es-CO"/>
              </w:rPr>
              <w:t>Índice de desempeño Institucional</w:t>
            </w:r>
          </w:p>
        </w:tc>
        <w:tc>
          <w:tcPr>
            <w:tcW w:w="4100" w:type="pct"/>
            <w:gridSpan w:val="7"/>
            <w:vAlign w:val="center"/>
          </w:tcPr>
          <w:p w14:paraId="5BC9331C" w14:textId="77777777" w:rsidR="00CC655D" w:rsidRPr="00A3317C" w:rsidRDefault="00CC655D" w:rsidP="002D2BD2">
            <w:pPr>
              <w:jc w:val="center"/>
              <w:rPr>
                <w:rFonts w:cs="Calibri"/>
                <w:b/>
                <w:sz w:val="16"/>
                <w:szCs w:val="16"/>
                <w:lang w:eastAsia="es-CO"/>
              </w:rPr>
            </w:pPr>
            <w:r w:rsidRPr="00A3317C">
              <w:rPr>
                <w:rFonts w:cs="Calibri"/>
                <w:b/>
                <w:sz w:val="16"/>
                <w:szCs w:val="16"/>
                <w:lang w:eastAsia="es-CO"/>
              </w:rPr>
              <w:t>Dimensiones</w:t>
            </w:r>
          </w:p>
        </w:tc>
      </w:tr>
      <w:tr w:rsidR="002D2BD2" w:rsidRPr="00A3317C" w14:paraId="51BB76A5" w14:textId="77777777" w:rsidTr="002D2BD2">
        <w:trPr>
          <w:cantSplit/>
          <w:trHeight w:val="526"/>
          <w:jc w:val="center"/>
        </w:trPr>
        <w:tc>
          <w:tcPr>
            <w:tcW w:w="331" w:type="pct"/>
            <w:vMerge/>
            <w:vAlign w:val="center"/>
            <w:hideMark/>
          </w:tcPr>
          <w:p w14:paraId="255DF572" w14:textId="77777777" w:rsidR="00CC655D" w:rsidRPr="00A3317C" w:rsidRDefault="00CC655D" w:rsidP="002D2BD2">
            <w:pPr>
              <w:jc w:val="center"/>
              <w:rPr>
                <w:rFonts w:cs="Calibri"/>
                <w:b/>
                <w:sz w:val="16"/>
                <w:szCs w:val="16"/>
                <w:lang w:eastAsia="es-CO"/>
              </w:rPr>
            </w:pPr>
          </w:p>
        </w:tc>
        <w:tc>
          <w:tcPr>
            <w:tcW w:w="569" w:type="pct"/>
            <w:vMerge/>
            <w:vAlign w:val="center"/>
            <w:hideMark/>
          </w:tcPr>
          <w:p w14:paraId="209DEB4F" w14:textId="77777777" w:rsidR="00CC655D" w:rsidRPr="00A3317C" w:rsidRDefault="00CC655D" w:rsidP="002D2BD2">
            <w:pPr>
              <w:jc w:val="center"/>
              <w:rPr>
                <w:rFonts w:cs="Calibri"/>
                <w:b/>
                <w:sz w:val="16"/>
                <w:szCs w:val="16"/>
                <w:lang w:eastAsia="es-CO"/>
              </w:rPr>
            </w:pPr>
          </w:p>
        </w:tc>
        <w:tc>
          <w:tcPr>
            <w:tcW w:w="413" w:type="pct"/>
            <w:vAlign w:val="center"/>
            <w:hideMark/>
          </w:tcPr>
          <w:p w14:paraId="655907D2" w14:textId="69788872" w:rsidR="00CC655D" w:rsidRPr="00A3317C" w:rsidRDefault="00CC655D" w:rsidP="002D2BD2">
            <w:pPr>
              <w:ind w:left="-14"/>
              <w:jc w:val="center"/>
              <w:rPr>
                <w:rFonts w:cs="Calibri"/>
                <w:b/>
                <w:sz w:val="16"/>
                <w:szCs w:val="16"/>
                <w:lang w:eastAsia="es-CO"/>
              </w:rPr>
            </w:pPr>
            <w:r w:rsidRPr="00A3317C">
              <w:rPr>
                <w:rFonts w:cs="Calibri"/>
                <w:b/>
                <w:sz w:val="16"/>
                <w:szCs w:val="16"/>
                <w:lang w:eastAsia="es-CO"/>
              </w:rPr>
              <w:t xml:space="preserve">Talento </w:t>
            </w:r>
            <w:r w:rsidR="00382C6A" w:rsidRPr="00A3317C">
              <w:rPr>
                <w:rFonts w:cs="Calibri"/>
                <w:b/>
                <w:sz w:val="16"/>
                <w:szCs w:val="16"/>
                <w:lang w:eastAsia="es-CO"/>
              </w:rPr>
              <w:t>h</w:t>
            </w:r>
            <w:r w:rsidRPr="00A3317C">
              <w:rPr>
                <w:rFonts w:cs="Calibri"/>
                <w:b/>
                <w:sz w:val="16"/>
                <w:szCs w:val="16"/>
                <w:lang w:eastAsia="es-CO"/>
              </w:rPr>
              <w:t>umano</w:t>
            </w:r>
          </w:p>
        </w:tc>
        <w:tc>
          <w:tcPr>
            <w:tcW w:w="725" w:type="pct"/>
            <w:vAlign w:val="center"/>
            <w:hideMark/>
          </w:tcPr>
          <w:p w14:paraId="238DE021" w14:textId="1759F800" w:rsidR="00CC655D" w:rsidRPr="00A3317C" w:rsidRDefault="00CC655D" w:rsidP="002D2BD2">
            <w:pPr>
              <w:ind w:left="-113"/>
              <w:jc w:val="center"/>
              <w:rPr>
                <w:rFonts w:cs="Calibri"/>
                <w:b/>
                <w:sz w:val="16"/>
                <w:szCs w:val="16"/>
                <w:lang w:eastAsia="es-CO"/>
              </w:rPr>
            </w:pPr>
            <w:r w:rsidRPr="00A3317C">
              <w:rPr>
                <w:rFonts w:cs="Calibri"/>
                <w:b/>
                <w:sz w:val="16"/>
                <w:szCs w:val="16"/>
                <w:lang w:eastAsia="es-CO"/>
              </w:rPr>
              <w:t xml:space="preserve">Direccionamiento </w:t>
            </w:r>
            <w:r w:rsidR="00382C6A" w:rsidRPr="00A3317C">
              <w:rPr>
                <w:rFonts w:cs="Calibri"/>
                <w:b/>
                <w:sz w:val="16"/>
                <w:szCs w:val="16"/>
                <w:lang w:eastAsia="es-CO"/>
              </w:rPr>
              <w:t>e</w:t>
            </w:r>
            <w:r w:rsidRPr="00A3317C">
              <w:rPr>
                <w:rFonts w:cs="Calibri"/>
                <w:b/>
                <w:sz w:val="16"/>
                <w:szCs w:val="16"/>
                <w:lang w:eastAsia="es-CO"/>
              </w:rPr>
              <w:t>stratégico</w:t>
            </w:r>
          </w:p>
        </w:tc>
        <w:tc>
          <w:tcPr>
            <w:tcW w:w="633" w:type="pct"/>
            <w:shd w:val="clear" w:color="auto" w:fill="FFFFFF" w:themeFill="background1"/>
            <w:vAlign w:val="center"/>
            <w:hideMark/>
          </w:tcPr>
          <w:p w14:paraId="14DC077D" w14:textId="3E3B6E48" w:rsidR="00CC655D" w:rsidRPr="00A3317C" w:rsidRDefault="00CC655D" w:rsidP="002D2BD2">
            <w:pPr>
              <w:jc w:val="center"/>
              <w:rPr>
                <w:rFonts w:cs="Calibri"/>
                <w:b/>
                <w:sz w:val="16"/>
                <w:szCs w:val="16"/>
                <w:lang w:eastAsia="es-CO"/>
              </w:rPr>
            </w:pPr>
            <w:r w:rsidRPr="00A3317C">
              <w:rPr>
                <w:rFonts w:cs="Calibri"/>
                <w:b/>
                <w:sz w:val="16"/>
                <w:szCs w:val="16"/>
                <w:lang w:eastAsia="es-CO"/>
              </w:rPr>
              <w:t xml:space="preserve">Gestión </w:t>
            </w:r>
            <w:r w:rsidR="00382C6A" w:rsidRPr="00A3317C">
              <w:rPr>
                <w:rFonts w:cs="Calibri"/>
                <w:b/>
                <w:sz w:val="16"/>
                <w:szCs w:val="16"/>
                <w:lang w:eastAsia="es-CO"/>
              </w:rPr>
              <w:t>con valores para resultados</w:t>
            </w:r>
          </w:p>
        </w:tc>
        <w:tc>
          <w:tcPr>
            <w:tcW w:w="726" w:type="pct"/>
            <w:shd w:val="clear" w:color="auto" w:fill="FFFFFF" w:themeFill="background1"/>
            <w:vAlign w:val="center"/>
            <w:hideMark/>
          </w:tcPr>
          <w:p w14:paraId="58181469" w14:textId="458E19C1" w:rsidR="00CC655D" w:rsidRPr="00A3317C" w:rsidRDefault="00CC655D" w:rsidP="002D2BD2">
            <w:pPr>
              <w:jc w:val="center"/>
              <w:rPr>
                <w:rFonts w:cs="Calibri"/>
                <w:b/>
                <w:sz w:val="16"/>
                <w:szCs w:val="16"/>
                <w:lang w:eastAsia="es-CO"/>
              </w:rPr>
            </w:pPr>
            <w:r w:rsidRPr="00A3317C">
              <w:rPr>
                <w:rFonts w:cs="Calibri"/>
                <w:b/>
                <w:sz w:val="16"/>
                <w:szCs w:val="16"/>
                <w:lang w:eastAsia="es-CO"/>
              </w:rPr>
              <w:t xml:space="preserve">Evaluación </w:t>
            </w:r>
            <w:r w:rsidRPr="00A3317C">
              <w:rPr>
                <w:rFonts w:cs="Calibri"/>
                <w:b/>
                <w:sz w:val="16"/>
                <w:szCs w:val="16"/>
                <w:shd w:val="clear" w:color="auto" w:fill="FFFFFF" w:themeFill="background1"/>
                <w:lang w:eastAsia="es-CO"/>
              </w:rPr>
              <w:t xml:space="preserve">de </w:t>
            </w:r>
            <w:r w:rsidR="00382C6A" w:rsidRPr="00A3317C">
              <w:rPr>
                <w:rFonts w:cs="Calibri"/>
                <w:b/>
                <w:sz w:val="16"/>
                <w:szCs w:val="16"/>
                <w:shd w:val="clear" w:color="auto" w:fill="FFFFFF" w:themeFill="background1"/>
                <w:lang w:eastAsia="es-CO"/>
              </w:rPr>
              <w:t>r</w:t>
            </w:r>
            <w:r w:rsidRPr="00A3317C">
              <w:rPr>
                <w:rFonts w:cs="Calibri"/>
                <w:b/>
                <w:sz w:val="16"/>
                <w:szCs w:val="16"/>
                <w:shd w:val="clear" w:color="auto" w:fill="FFFFFF" w:themeFill="background1"/>
                <w:lang w:eastAsia="es-CO"/>
              </w:rPr>
              <w:t>esultad</w:t>
            </w:r>
            <w:r w:rsidRPr="00A3317C">
              <w:rPr>
                <w:rFonts w:cs="Calibri"/>
                <w:b/>
                <w:sz w:val="16"/>
                <w:szCs w:val="16"/>
                <w:lang w:eastAsia="es-CO"/>
              </w:rPr>
              <w:t>os</w:t>
            </w:r>
          </w:p>
        </w:tc>
        <w:tc>
          <w:tcPr>
            <w:tcW w:w="651" w:type="pct"/>
            <w:shd w:val="clear" w:color="auto" w:fill="FFFFFF" w:themeFill="background1"/>
            <w:vAlign w:val="center"/>
            <w:hideMark/>
          </w:tcPr>
          <w:p w14:paraId="2ED3DD5B" w14:textId="5783213E" w:rsidR="00CC655D" w:rsidRPr="00A3317C" w:rsidRDefault="00CC655D" w:rsidP="002D2BD2">
            <w:pPr>
              <w:ind w:left="-112" w:firstLine="112"/>
              <w:jc w:val="center"/>
              <w:rPr>
                <w:rFonts w:cs="Calibri"/>
                <w:b/>
                <w:sz w:val="16"/>
                <w:szCs w:val="16"/>
                <w:lang w:eastAsia="es-CO"/>
              </w:rPr>
            </w:pPr>
            <w:r w:rsidRPr="00A3317C">
              <w:rPr>
                <w:rFonts w:cs="Calibri"/>
                <w:b/>
                <w:sz w:val="16"/>
                <w:szCs w:val="16"/>
                <w:lang w:eastAsia="es-CO"/>
              </w:rPr>
              <w:t xml:space="preserve">Información y </w:t>
            </w:r>
            <w:r w:rsidR="00382C6A" w:rsidRPr="00A3317C">
              <w:rPr>
                <w:rFonts w:cs="Calibri"/>
                <w:b/>
                <w:sz w:val="16"/>
                <w:szCs w:val="16"/>
                <w:lang w:eastAsia="es-CO"/>
              </w:rPr>
              <w:t>c</w:t>
            </w:r>
            <w:r w:rsidRPr="00A3317C">
              <w:rPr>
                <w:rFonts w:cs="Calibri"/>
                <w:b/>
                <w:sz w:val="16"/>
                <w:szCs w:val="16"/>
                <w:lang w:eastAsia="es-CO"/>
              </w:rPr>
              <w:t>omunicaci</w:t>
            </w:r>
            <w:r w:rsidR="00382C6A" w:rsidRPr="00A3317C">
              <w:rPr>
                <w:rFonts w:cs="Calibri"/>
                <w:b/>
                <w:sz w:val="16"/>
                <w:szCs w:val="16"/>
                <w:lang w:eastAsia="es-CO"/>
              </w:rPr>
              <w:t>ón</w:t>
            </w:r>
          </w:p>
        </w:tc>
        <w:tc>
          <w:tcPr>
            <w:tcW w:w="560" w:type="pct"/>
            <w:shd w:val="clear" w:color="auto" w:fill="FFFFFF" w:themeFill="background1"/>
            <w:vAlign w:val="center"/>
            <w:hideMark/>
          </w:tcPr>
          <w:p w14:paraId="10DFC467" w14:textId="64088DD4" w:rsidR="00CC655D" w:rsidRPr="00A3317C" w:rsidRDefault="00CC655D" w:rsidP="002D2BD2">
            <w:pPr>
              <w:ind w:left="-21"/>
              <w:jc w:val="center"/>
              <w:rPr>
                <w:rFonts w:cs="Calibri"/>
                <w:b/>
                <w:sz w:val="16"/>
                <w:szCs w:val="16"/>
                <w:lang w:eastAsia="es-CO"/>
              </w:rPr>
            </w:pPr>
            <w:r w:rsidRPr="00A3317C">
              <w:rPr>
                <w:rFonts w:cs="Calibri"/>
                <w:b/>
                <w:sz w:val="16"/>
                <w:szCs w:val="16"/>
                <w:lang w:eastAsia="es-CO"/>
              </w:rPr>
              <w:t xml:space="preserve">Gestión del </w:t>
            </w:r>
            <w:r w:rsidR="00382C6A" w:rsidRPr="00A3317C">
              <w:rPr>
                <w:rFonts w:cs="Calibri"/>
                <w:b/>
                <w:sz w:val="16"/>
                <w:szCs w:val="16"/>
                <w:lang w:eastAsia="es-CO"/>
              </w:rPr>
              <w:t>c</w:t>
            </w:r>
            <w:r w:rsidRPr="00A3317C">
              <w:rPr>
                <w:rFonts w:cs="Calibri"/>
                <w:b/>
                <w:sz w:val="16"/>
                <w:szCs w:val="16"/>
                <w:lang w:eastAsia="es-CO"/>
              </w:rPr>
              <w:t>onocimiento</w:t>
            </w:r>
          </w:p>
        </w:tc>
        <w:tc>
          <w:tcPr>
            <w:tcW w:w="392" w:type="pct"/>
            <w:shd w:val="clear" w:color="auto" w:fill="FFFFFF" w:themeFill="background1"/>
            <w:vAlign w:val="center"/>
            <w:hideMark/>
          </w:tcPr>
          <w:p w14:paraId="737E5CCF" w14:textId="2B1656A9" w:rsidR="00CC655D" w:rsidRPr="00A3317C" w:rsidRDefault="00CC655D" w:rsidP="002D2BD2">
            <w:pPr>
              <w:ind w:left="-12"/>
              <w:jc w:val="center"/>
              <w:rPr>
                <w:rFonts w:cs="Calibri"/>
                <w:b/>
                <w:sz w:val="16"/>
                <w:szCs w:val="16"/>
                <w:lang w:eastAsia="es-CO"/>
              </w:rPr>
            </w:pPr>
            <w:r w:rsidRPr="00A3317C">
              <w:rPr>
                <w:rFonts w:cs="Calibri"/>
                <w:b/>
                <w:sz w:val="16"/>
                <w:szCs w:val="16"/>
                <w:lang w:eastAsia="es-CO"/>
              </w:rPr>
              <w:t xml:space="preserve">Control </w:t>
            </w:r>
            <w:r w:rsidR="00382C6A" w:rsidRPr="00A3317C">
              <w:rPr>
                <w:rFonts w:cs="Calibri"/>
                <w:b/>
                <w:sz w:val="16"/>
                <w:szCs w:val="16"/>
                <w:lang w:eastAsia="es-CO"/>
              </w:rPr>
              <w:t>i</w:t>
            </w:r>
            <w:r w:rsidRPr="00A3317C">
              <w:rPr>
                <w:rFonts w:cs="Calibri"/>
                <w:b/>
                <w:sz w:val="16"/>
                <w:szCs w:val="16"/>
                <w:lang w:eastAsia="es-CO"/>
              </w:rPr>
              <w:t>n</w:t>
            </w:r>
            <w:r w:rsidRPr="00A3317C">
              <w:rPr>
                <w:rFonts w:cs="Calibri"/>
                <w:b/>
                <w:i/>
                <w:iCs/>
                <w:sz w:val="16"/>
                <w:szCs w:val="16"/>
                <w:lang w:eastAsia="es-CO"/>
              </w:rPr>
              <w:t>ter</w:t>
            </w:r>
            <w:r w:rsidRPr="00A3317C">
              <w:rPr>
                <w:rFonts w:cs="Calibri"/>
                <w:b/>
                <w:sz w:val="16"/>
                <w:szCs w:val="16"/>
                <w:lang w:eastAsia="es-CO"/>
              </w:rPr>
              <w:t>no</w:t>
            </w:r>
          </w:p>
        </w:tc>
      </w:tr>
      <w:tr w:rsidR="002D2BD2" w:rsidRPr="00A3317C" w14:paraId="5902B107" w14:textId="77777777" w:rsidTr="003A2173">
        <w:trPr>
          <w:trHeight w:val="339"/>
          <w:jc w:val="center"/>
        </w:trPr>
        <w:tc>
          <w:tcPr>
            <w:tcW w:w="331" w:type="pct"/>
            <w:vAlign w:val="center"/>
            <w:hideMark/>
          </w:tcPr>
          <w:p w14:paraId="1FC3851D" w14:textId="528D7DE7" w:rsidR="00CC655D" w:rsidRPr="00A3317C" w:rsidRDefault="002D2BD2" w:rsidP="002D2BD2">
            <w:pPr>
              <w:jc w:val="center"/>
              <w:rPr>
                <w:rFonts w:cs="Calibri"/>
                <w:bCs/>
                <w:sz w:val="20"/>
                <w:lang w:eastAsia="es-CO"/>
              </w:rPr>
            </w:pPr>
            <w:r w:rsidRPr="00A3317C">
              <w:rPr>
                <w:rFonts w:cs="Calibri"/>
                <w:bCs/>
                <w:sz w:val="20"/>
                <w:lang w:eastAsia="es-CO"/>
              </w:rPr>
              <w:t>2021</w:t>
            </w:r>
          </w:p>
        </w:tc>
        <w:tc>
          <w:tcPr>
            <w:tcW w:w="569" w:type="pct"/>
            <w:vAlign w:val="center"/>
            <w:hideMark/>
          </w:tcPr>
          <w:p w14:paraId="2AD675F7" w14:textId="77777777" w:rsidR="00CC655D" w:rsidRPr="00A3317C" w:rsidRDefault="00CC655D" w:rsidP="002D2BD2">
            <w:pPr>
              <w:jc w:val="center"/>
              <w:rPr>
                <w:rFonts w:cs="Calibri"/>
                <w:sz w:val="20"/>
                <w:lang w:eastAsia="es-CO"/>
              </w:rPr>
            </w:pPr>
            <w:r w:rsidRPr="00A3317C">
              <w:rPr>
                <w:rFonts w:cs="Calibri"/>
                <w:sz w:val="20"/>
                <w:lang w:eastAsia="es-CO"/>
              </w:rPr>
              <w:t>74,6</w:t>
            </w:r>
          </w:p>
        </w:tc>
        <w:tc>
          <w:tcPr>
            <w:tcW w:w="413" w:type="pct"/>
            <w:vAlign w:val="center"/>
            <w:hideMark/>
          </w:tcPr>
          <w:p w14:paraId="007842B3" w14:textId="16E6C88F" w:rsidR="00CC655D" w:rsidRPr="00A3317C" w:rsidRDefault="00CC655D" w:rsidP="002D2BD2">
            <w:pPr>
              <w:jc w:val="center"/>
              <w:rPr>
                <w:rFonts w:cs="Calibri"/>
                <w:sz w:val="20"/>
                <w:lang w:eastAsia="es-CO"/>
              </w:rPr>
            </w:pPr>
            <w:r w:rsidRPr="00A3317C">
              <w:rPr>
                <w:rFonts w:cs="Calibri"/>
                <w:sz w:val="20"/>
                <w:lang w:eastAsia="es-CO"/>
              </w:rPr>
              <w:t>78</w:t>
            </w:r>
            <w:r w:rsidR="002D2BD2" w:rsidRPr="00A3317C">
              <w:rPr>
                <w:rFonts w:cs="Calibri"/>
                <w:sz w:val="20"/>
                <w:lang w:eastAsia="es-CO"/>
              </w:rPr>
              <w:t>,0</w:t>
            </w:r>
          </w:p>
        </w:tc>
        <w:tc>
          <w:tcPr>
            <w:tcW w:w="725" w:type="pct"/>
            <w:vAlign w:val="center"/>
            <w:hideMark/>
          </w:tcPr>
          <w:p w14:paraId="20A388D3" w14:textId="77777777" w:rsidR="00CC655D" w:rsidRPr="00A3317C" w:rsidRDefault="00CC655D" w:rsidP="002D2BD2">
            <w:pPr>
              <w:jc w:val="center"/>
              <w:rPr>
                <w:rFonts w:cs="Calibri"/>
                <w:sz w:val="20"/>
                <w:lang w:eastAsia="es-CO"/>
              </w:rPr>
            </w:pPr>
            <w:r w:rsidRPr="00A3317C">
              <w:rPr>
                <w:rFonts w:cs="Calibri"/>
                <w:sz w:val="20"/>
                <w:lang w:eastAsia="es-CO"/>
              </w:rPr>
              <w:t>73,7</w:t>
            </w:r>
          </w:p>
        </w:tc>
        <w:tc>
          <w:tcPr>
            <w:tcW w:w="633" w:type="pct"/>
            <w:vAlign w:val="center"/>
            <w:hideMark/>
          </w:tcPr>
          <w:p w14:paraId="3CC4B82F" w14:textId="77777777" w:rsidR="00CC655D" w:rsidRPr="00A3317C" w:rsidRDefault="00CC655D" w:rsidP="002D2BD2">
            <w:pPr>
              <w:jc w:val="center"/>
              <w:rPr>
                <w:rFonts w:cs="Calibri"/>
                <w:sz w:val="20"/>
                <w:lang w:eastAsia="es-CO"/>
              </w:rPr>
            </w:pPr>
            <w:r w:rsidRPr="00A3317C">
              <w:rPr>
                <w:rFonts w:cs="Calibri"/>
                <w:sz w:val="20"/>
                <w:lang w:eastAsia="es-CO"/>
              </w:rPr>
              <w:t>74,6</w:t>
            </w:r>
          </w:p>
        </w:tc>
        <w:tc>
          <w:tcPr>
            <w:tcW w:w="726" w:type="pct"/>
            <w:shd w:val="clear" w:color="auto" w:fill="auto"/>
            <w:vAlign w:val="center"/>
            <w:hideMark/>
          </w:tcPr>
          <w:p w14:paraId="61DAA486" w14:textId="77777777" w:rsidR="00CC655D" w:rsidRPr="00A3317C" w:rsidRDefault="00CC655D" w:rsidP="002D2BD2">
            <w:pPr>
              <w:jc w:val="center"/>
              <w:rPr>
                <w:rFonts w:cs="Calibri"/>
                <w:sz w:val="20"/>
                <w:lang w:eastAsia="es-CO"/>
              </w:rPr>
            </w:pPr>
            <w:r w:rsidRPr="00A3317C">
              <w:rPr>
                <w:rFonts w:cs="Calibri"/>
                <w:sz w:val="20"/>
                <w:lang w:eastAsia="es-CO"/>
              </w:rPr>
              <w:t>67,5</w:t>
            </w:r>
          </w:p>
        </w:tc>
        <w:tc>
          <w:tcPr>
            <w:tcW w:w="651" w:type="pct"/>
            <w:vAlign w:val="center"/>
            <w:hideMark/>
          </w:tcPr>
          <w:p w14:paraId="1BE688BE" w14:textId="77777777" w:rsidR="00CC655D" w:rsidRPr="00A3317C" w:rsidRDefault="00CC655D" w:rsidP="002D2BD2">
            <w:pPr>
              <w:jc w:val="center"/>
              <w:rPr>
                <w:rFonts w:cs="Calibri"/>
                <w:sz w:val="20"/>
                <w:lang w:eastAsia="es-CO"/>
              </w:rPr>
            </w:pPr>
            <w:r w:rsidRPr="00A3317C">
              <w:rPr>
                <w:rFonts w:cs="Calibri"/>
                <w:sz w:val="20"/>
                <w:lang w:eastAsia="es-CO"/>
              </w:rPr>
              <w:t>74,4</w:t>
            </w:r>
          </w:p>
        </w:tc>
        <w:tc>
          <w:tcPr>
            <w:tcW w:w="560" w:type="pct"/>
            <w:shd w:val="clear" w:color="auto" w:fill="auto"/>
            <w:vAlign w:val="center"/>
            <w:hideMark/>
          </w:tcPr>
          <w:p w14:paraId="76188F40" w14:textId="77777777" w:rsidR="00CC655D" w:rsidRPr="00A3317C" w:rsidRDefault="00CC655D" w:rsidP="002D2BD2">
            <w:pPr>
              <w:jc w:val="center"/>
              <w:rPr>
                <w:rFonts w:cs="Calibri"/>
                <w:sz w:val="20"/>
                <w:lang w:eastAsia="es-CO"/>
              </w:rPr>
            </w:pPr>
            <w:r w:rsidRPr="00A3317C">
              <w:rPr>
                <w:rFonts w:cs="Calibri"/>
                <w:sz w:val="20"/>
                <w:lang w:eastAsia="es-CO"/>
              </w:rPr>
              <w:t>69,1</w:t>
            </w:r>
          </w:p>
        </w:tc>
        <w:tc>
          <w:tcPr>
            <w:tcW w:w="392" w:type="pct"/>
            <w:vAlign w:val="center"/>
            <w:hideMark/>
          </w:tcPr>
          <w:p w14:paraId="273C8D3A" w14:textId="77777777" w:rsidR="00CC655D" w:rsidRPr="00A3317C" w:rsidRDefault="00CC655D" w:rsidP="002D2BD2">
            <w:pPr>
              <w:jc w:val="center"/>
              <w:rPr>
                <w:rFonts w:cs="Calibri"/>
                <w:sz w:val="20"/>
                <w:lang w:eastAsia="es-CO"/>
              </w:rPr>
            </w:pPr>
            <w:r w:rsidRPr="00A3317C">
              <w:rPr>
                <w:rFonts w:cs="Calibri"/>
                <w:sz w:val="20"/>
                <w:lang w:eastAsia="es-CO"/>
              </w:rPr>
              <w:t>74,5</w:t>
            </w:r>
          </w:p>
        </w:tc>
      </w:tr>
      <w:tr w:rsidR="002D2BD2" w:rsidRPr="00A3317C" w14:paraId="53F7CD3F" w14:textId="77777777" w:rsidTr="003A2173">
        <w:trPr>
          <w:trHeight w:val="339"/>
          <w:jc w:val="center"/>
        </w:trPr>
        <w:tc>
          <w:tcPr>
            <w:tcW w:w="331" w:type="pct"/>
            <w:vAlign w:val="center"/>
          </w:tcPr>
          <w:p w14:paraId="6D225626" w14:textId="28ECC848" w:rsidR="002D2BD2" w:rsidRPr="00A3317C" w:rsidRDefault="002D2BD2" w:rsidP="002D2BD2">
            <w:pPr>
              <w:jc w:val="center"/>
              <w:rPr>
                <w:rFonts w:cs="Calibri"/>
                <w:bCs/>
                <w:sz w:val="20"/>
                <w:lang w:eastAsia="es-CO"/>
              </w:rPr>
            </w:pPr>
            <w:r w:rsidRPr="00A3317C">
              <w:rPr>
                <w:rFonts w:cs="Calibri"/>
                <w:bCs/>
                <w:sz w:val="20"/>
                <w:lang w:eastAsia="es-CO"/>
              </w:rPr>
              <w:t>2022</w:t>
            </w:r>
          </w:p>
        </w:tc>
        <w:tc>
          <w:tcPr>
            <w:tcW w:w="569" w:type="pct"/>
            <w:vAlign w:val="center"/>
          </w:tcPr>
          <w:p w14:paraId="594FD482" w14:textId="017206FA" w:rsidR="002D2BD2" w:rsidRPr="00A3317C" w:rsidRDefault="002D2BD2" w:rsidP="002D2BD2">
            <w:pPr>
              <w:jc w:val="center"/>
              <w:rPr>
                <w:rFonts w:cs="Calibri"/>
                <w:sz w:val="20"/>
                <w:lang w:eastAsia="es-CO"/>
              </w:rPr>
            </w:pPr>
            <w:r w:rsidRPr="00A3317C">
              <w:rPr>
                <w:rFonts w:cs="Calibri"/>
                <w:sz w:val="20"/>
                <w:lang w:eastAsia="es-CO"/>
              </w:rPr>
              <w:t>85,1</w:t>
            </w:r>
          </w:p>
        </w:tc>
        <w:tc>
          <w:tcPr>
            <w:tcW w:w="413" w:type="pct"/>
            <w:vAlign w:val="center"/>
          </w:tcPr>
          <w:p w14:paraId="66985DDC" w14:textId="229D270A" w:rsidR="002D2BD2" w:rsidRPr="00A3317C" w:rsidRDefault="002D2BD2" w:rsidP="002D2BD2">
            <w:pPr>
              <w:jc w:val="center"/>
              <w:rPr>
                <w:rFonts w:cs="Calibri"/>
                <w:sz w:val="20"/>
                <w:lang w:eastAsia="es-CO"/>
              </w:rPr>
            </w:pPr>
            <w:r w:rsidRPr="00A3317C">
              <w:rPr>
                <w:rFonts w:cs="Calibri"/>
                <w:sz w:val="20"/>
                <w:lang w:eastAsia="es-CO"/>
              </w:rPr>
              <w:t>82,1</w:t>
            </w:r>
          </w:p>
        </w:tc>
        <w:tc>
          <w:tcPr>
            <w:tcW w:w="725" w:type="pct"/>
            <w:vAlign w:val="center"/>
          </w:tcPr>
          <w:p w14:paraId="7E55AA91" w14:textId="28FB8605" w:rsidR="002D2BD2" w:rsidRPr="00A3317C" w:rsidRDefault="002D2BD2" w:rsidP="002D2BD2">
            <w:pPr>
              <w:jc w:val="center"/>
              <w:rPr>
                <w:rFonts w:cs="Calibri"/>
                <w:sz w:val="20"/>
                <w:lang w:eastAsia="es-CO"/>
              </w:rPr>
            </w:pPr>
            <w:r w:rsidRPr="00A3317C">
              <w:rPr>
                <w:rFonts w:cs="Calibri"/>
                <w:sz w:val="20"/>
                <w:lang w:eastAsia="es-CO"/>
              </w:rPr>
              <w:t>93,6</w:t>
            </w:r>
          </w:p>
        </w:tc>
        <w:tc>
          <w:tcPr>
            <w:tcW w:w="633" w:type="pct"/>
            <w:vAlign w:val="center"/>
          </w:tcPr>
          <w:p w14:paraId="377D813A" w14:textId="278B2EC4" w:rsidR="002D2BD2" w:rsidRPr="00A3317C" w:rsidRDefault="002D2BD2" w:rsidP="002D2BD2">
            <w:pPr>
              <w:jc w:val="center"/>
              <w:rPr>
                <w:rFonts w:cs="Calibri"/>
                <w:sz w:val="20"/>
                <w:lang w:eastAsia="es-CO"/>
              </w:rPr>
            </w:pPr>
            <w:r w:rsidRPr="00A3317C">
              <w:rPr>
                <w:rFonts w:cs="Calibri"/>
                <w:sz w:val="20"/>
                <w:lang w:eastAsia="es-CO"/>
              </w:rPr>
              <w:t>82,3</w:t>
            </w:r>
          </w:p>
        </w:tc>
        <w:tc>
          <w:tcPr>
            <w:tcW w:w="726" w:type="pct"/>
            <w:shd w:val="clear" w:color="auto" w:fill="auto"/>
            <w:vAlign w:val="center"/>
          </w:tcPr>
          <w:p w14:paraId="64D34DFB" w14:textId="087350A5" w:rsidR="002D2BD2" w:rsidRPr="00A3317C" w:rsidRDefault="002D2BD2" w:rsidP="002D2BD2">
            <w:pPr>
              <w:jc w:val="center"/>
              <w:rPr>
                <w:rFonts w:cs="Calibri"/>
                <w:sz w:val="20"/>
                <w:lang w:eastAsia="es-CO"/>
              </w:rPr>
            </w:pPr>
            <w:r w:rsidRPr="00A3317C">
              <w:rPr>
                <w:rFonts w:cs="Calibri"/>
                <w:sz w:val="20"/>
                <w:lang w:eastAsia="es-CO"/>
              </w:rPr>
              <w:t>84,5</w:t>
            </w:r>
          </w:p>
        </w:tc>
        <w:tc>
          <w:tcPr>
            <w:tcW w:w="651" w:type="pct"/>
            <w:vAlign w:val="center"/>
          </w:tcPr>
          <w:p w14:paraId="19639411" w14:textId="536642C4" w:rsidR="002D2BD2" w:rsidRPr="00A3317C" w:rsidRDefault="002D2BD2" w:rsidP="002D2BD2">
            <w:pPr>
              <w:jc w:val="center"/>
              <w:rPr>
                <w:rFonts w:cs="Calibri"/>
                <w:sz w:val="20"/>
                <w:lang w:eastAsia="es-CO"/>
              </w:rPr>
            </w:pPr>
            <w:r w:rsidRPr="00A3317C">
              <w:rPr>
                <w:rFonts w:cs="Calibri"/>
                <w:sz w:val="20"/>
                <w:lang w:eastAsia="es-CO"/>
              </w:rPr>
              <w:t>81,4</w:t>
            </w:r>
          </w:p>
        </w:tc>
        <w:tc>
          <w:tcPr>
            <w:tcW w:w="560" w:type="pct"/>
            <w:shd w:val="clear" w:color="auto" w:fill="auto"/>
            <w:vAlign w:val="center"/>
          </w:tcPr>
          <w:p w14:paraId="1C3409A6" w14:textId="6B7D4B88" w:rsidR="002D2BD2" w:rsidRPr="00A3317C" w:rsidRDefault="002D2BD2" w:rsidP="002D2BD2">
            <w:pPr>
              <w:jc w:val="center"/>
              <w:rPr>
                <w:rFonts w:cs="Calibri"/>
                <w:sz w:val="20"/>
                <w:lang w:eastAsia="es-CO"/>
              </w:rPr>
            </w:pPr>
            <w:r w:rsidRPr="00A3317C">
              <w:rPr>
                <w:rFonts w:cs="Calibri"/>
                <w:sz w:val="20"/>
                <w:lang w:eastAsia="es-CO"/>
              </w:rPr>
              <w:t>67,6</w:t>
            </w:r>
          </w:p>
        </w:tc>
        <w:tc>
          <w:tcPr>
            <w:tcW w:w="392" w:type="pct"/>
            <w:vAlign w:val="center"/>
          </w:tcPr>
          <w:p w14:paraId="1362E4FF" w14:textId="09AFA1C9" w:rsidR="002D2BD2" w:rsidRPr="00A3317C" w:rsidRDefault="002D2BD2" w:rsidP="002D2BD2">
            <w:pPr>
              <w:jc w:val="center"/>
              <w:rPr>
                <w:rFonts w:cs="Calibri"/>
                <w:sz w:val="20"/>
                <w:lang w:eastAsia="es-CO"/>
              </w:rPr>
            </w:pPr>
            <w:r w:rsidRPr="00A3317C">
              <w:rPr>
                <w:rFonts w:cs="Calibri"/>
                <w:sz w:val="20"/>
                <w:lang w:eastAsia="es-CO"/>
              </w:rPr>
              <w:t>94,4</w:t>
            </w:r>
          </w:p>
        </w:tc>
      </w:tr>
    </w:tbl>
    <w:p w14:paraId="1AF85F96" w14:textId="77777777" w:rsidR="00B744EA" w:rsidRPr="00A3317C" w:rsidRDefault="00B744EA" w:rsidP="00B744EA">
      <w:pPr>
        <w:pStyle w:val="Ttulosilustracinytablas"/>
        <w:spacing w:after="0"/>
        <w:rPr>
          <w:rFonts w:ascii="Arial" w:hAnsi="Arial" w:cs="Arial"/>
          <w:i w:val="0"/>
          <w:iCs/>
          <w:sz w:val="20"/>
          <w:szCs w:val="20"/>
        </w:rPr>
      </w:pPr>
    </w:p>
    <w:p w14:paraId="45CBC510" w14:textId="67E0514A" w:rsidR="00B744EA" w:rsidRPr="00A3317C" w:rsidRDefault="00B744EA" w:rsidP="00B744EA">
      <w:pPr>
        <w:pStyle w:val="Ttulosilustracinytablas"/>
        <w:spacing w:after="0"/>
        <w:rPr>
          <w:rFonts w:ascii="Arial" w:hAnsi="Arial" w:cs="Arial"/>
        </w:rPr>
      </w:pPr>
      <w:r w:rsidRPr="00A3317C">
        <w:rPr>
          <w:rFonts w:ascii="Arial" w:hAnsi="Arial" w:cs="Arial"/>
        </w:rPr>
        <w:t xml:space="preserve">Fuente: </w:t>
      </w:r>
      <w:r w:rsidR="008F0813" w:rsidRPr="00A3317C">
        <w:rPr>
          <w:rFonts w:ascii="Arial" w:hAnsi="Arial" w:cs="Arial"/>
        </w:rPr>
        <w:t xml:space="preserve">Resultados Desempeño Institucional vigencias 2021 - 2022, </w:t>
      </w:r>
      <w:r w:rsidRPr="00A3317C">
        <w:rPr>
          <w:rFonts w:ascii="Arial" w:hAnsi="Arial" w:cs="Arial"/>
        </w:rPr>
        <w:t>Función Pública</w:t>
      </w:r>
    </w:p>
    <w:p w14:paraId="74EC4484" w14:textId="77777777" w:rsidR="00C828F9" w:rsidRPr="00A3317C" w:rsidRDefault="00C828F9" w:rsidP="00DB29F0">
      <w:pPr>
        <w:rPr>
          <w:rFonts w:cstheme="minorHAnsi"/>
          <w:iCs/>
        </w:rPr>
      </w:pPr>
    </w:p>
    <w:p w14:paraId="16538FB0" w14:textId="7EB43BC0" w:rsidR="00DB29F0" w:rsidRPr="00A3317C" w:rsidRDefault="00DB29F0" w:rsidP="00B744EA">
      <w:pPr>
        <w:jc w:val="both"/>
        <w:rPr>
          <w:rFonts w:cstheme="minorHAnsi"/>
          <w:i/>
        </w:rPr>
      </w:pPr>
      <w:r w:rsidRPr="00A3317C">
        <w:rPr>
          <w:rFonts w:cstheme="minorHAnsi"/>
          <w:iCs/>
        </w:rPr>
        <w:t>Según la tabla anterior, existe</w:t>
      </w:r>
      <w:r w:rsidR="003A2173" w:rsidRPr="00A3317C">
        <w:rPr>
          <w:rFonts w:cstheme="minorHAnsi"/>
          <w:iCs/>
        </w:rPr>
        <w:t xml:space="preserve"> un </w:t>
      </w:r>
      <w:r w:rsidRPr="00A3317C">
        <w:rPr>
          <w:rFonts w:cstheme="minorHAnsi"/>
          <w:iCs/>
        </w:rPr>
        <w:t>foco</w:t>
      </w:r>
      <w:r w:rsidR="003A2173" w:rsidRPr="00A3317C">
        <w:rPr>
          <w:rFonts w:cstheme="minorHAnsi"/>
          <w:iCs/>
        </w:rPr>
        <w:t xml:space="preserve"> principal en el que se puede mejorar la </w:t>
      </w:r>
      <w:r w:rsidR="000510C8" w:rsidRPr="00A3317C">
        <w:rPr>
          <w:rFonts w:cstheme="minorHAnsi"/>
          <w:iCs/>
        </w:rPr>
        <w:t xml:space="preserve">gestión y el desempeño institucional de la </w:t>
      </w:r>
      <w:r w:rsidR="0028413D" w:rsidRPr="00A3317C">
        <w:rPr>
          <w:rFonts w:cstheme="minorHAnsi"/>
          <w:iCs/>
        </w:rPr>
        <w:t>Unidad</w:t>
      </w:r>
      <w:r w:rsidR="000510C8" w:rsidRPr="00A3317C">
        <w:rPr>
          <w:rFonts w:cstheme="minorHAnsi"/>
          <w:iCs/>
        </w:rPr>
        <w:t xml:space="preserve">, </w:t>
      </w:r>
      <w:r w:rsidR="003A2173" w:rsidRPr="00A3317C">
        <w:rPr>
          <w:rFonts w:cstheme="minorHAnsi"/>
          <w:iCs/>
        </w:rPr>
        <w:t>relacionado con</w:t>
      </w:r>
      <w:r w:rsidR="000510C8" w:rsidRPr="00A3317C">
        <w:rPr>
          <w:rFonts w:cstheme="minorHAnsi"/>
          <w:iCs/>
        </w:rPr>
        <w:t xml:space="preserve"> </w:t>
      </w:r>
      <w:r w:rsidR="008F0813" w:rsidRPr="00A3317C">
        <w:rPr>
          <w:rFonts w:cstheme="minorHAnsi"/>
          <w:iCs/>
        </w:rPr>
        <w:t xml:space="preserve">la dimensión de </w:t>
      </w:r>
      <w:r w:rsidR="003A2173" w:rsidRPr="00A3317C">
        <w:rPr>
          <w:rFonts w:cstheme="minorHAnsi"/>
          <w:iCs/>
        </w:rPr>
        <w:t xml:space="preserve">gestión del conocimiento y la innovación, </w:t>
      </w:r>
      <w:r w:rsidR="006903A9" w:rsidRPr="00A3317C">
        <w:rPr>
          <w:rFonts w:cstheme="minorHAnsi"/>
        </w:rPr>
        <w:t xml:space="preserve">la </w:t>
      </w:r>
      <w:r w:rsidRPr="00A3317C">
        <w:rPr>
          <w:rFonts w:cstheme="minorHAnsi"/>
        </w:rPr>
        <w:t>cual se establece como una “</w:t>
      </w:r>
      <w:r w:rsidRPr="00A3317C">
        <w:rPr>
          <w:rFonts w:cstheme="minorHAnsi"/>
          <w:i/>
        </w:rPr>
        <w:t xml:space="preserve">dimensión transversal que impulsa la transformación de </w:t>
      </w:r>
      <w:r w:rsidR="0049142B" w:rsidRPr="00A3317C">
        <w:rPr>
          <w:rFonts w:cstheme="minorHAnsi"/>
          <w:i/>
        </w:rPr>
        <w:t xml:space="preserve">la </w:t>
      </w:r>
      <w:r w:rsidRPr="00A3317C">
        <w:rPr>
          <w:rFonts w:cstheme="minorHAnsi"/>
          <w:i/>
        </w:rPr>
        <w:t>información en capital intelectual para el Estado (activo principal para su evolución), permite el desarrollo de acciones para compartir el conocimiento entre los servidores públicos</w:t>
      </w:r>
      <w:r w:rsidR="0049142B" w:rsidRPr="00A3317C">
        <w:rPr>
          <w:rFonts w:cstheme="minorHAnsi"/>
          <w:i/>
        </w:rPr>
        <w:t xml:space="preserve">, de manera que </w:t>
      </w:r>
      <w:r w:rsidRPr="00A3317C">
        <w:rPr>
          <w:rFonts w:cstheme="minorHAnsi"/>
          <w:i/>
        </w:rPr>
        <w:t>se optimice su interpretación, uso,</w:t>
      </w:r>
      <w:r w:rsidR="0049142B" w:rsidRPr="00A3317C">
        <w:rPr>
          <w:rFonts w:cstheme="minorHAnsi"/>
          <w:i/>
        </w:rPr>
        <w:t xml:space="preserve"> </w:t>
      </w:r>
      <w:r w:rsidRPr="00A3317C">
        <w:rPr>
          <w:rFonts w:cstheme="minorHAnsi"/>
          <w:i/>
        </w:rPr>
        <w:t>apropiación</w:t>
      </w:r>
      <w:r w:rsidR="0049142B" w:rsidRPr="00A3317C">
        <w:rPr>
          <w:rFonts w:cstheme="minorHAnsi"/>
          <w:i/>
        </w:rPr>
        <w:t xml:space="preserve"> y, además, </w:t>
      </w:r>
      <w:r w:rsidRPr="00A3317C">
        <w:rPr>
          <w:rFonts w:cstheme="minorHAnsi"/>
          <w:i/>
        </w:rPr>
        <w:t>construye una cultura de análisis y retroalimentación para el mejoramiento gubernamental.</w:t>
      </w:r>
      <w:r w:rsidR="0049142B" w:rsidRPr="00A3317C">
        <w:rPr>
          <w:rFonts w:cstheme="minorHAnsi"/>
          <w:i/>
        </w:rPr>
        <w:t xml:space="preserve"> </w:t>
      </w:r>
      <w:r w:rsidRPr="00A3317C">
        <w:rPr>
          <w:rFonts w:cstheme="minorHAnsi"/>
          <w:i/>
        </w:rPr>
        <w:t>Así mismo, determina un esquema de adaptación diferenciado para las entidades públicas, con el cual pueden aprender de sí mismas y de su entorno de manera colaborativa, pedagógica y analítica, haciendo que se orienten continuamente a la generación de mejores productos y/o servicios para los ciudadanos”</w:t>
      </w:r>
      <w:r w:rsidRPr="00A3317C">
        <w:rPr>
          <w:rStyle w:val="Refdenotaalpie"/>
          <w:rFonts w:cstheme="minorHAnsi"/>
          <w:i/>
        </w:rPr>
        <w:footnoteReference w:id="4"/>
      </w:r>
      <w:r w:rsidRPr="00A3317C">
        <w:rPr>
          <w:rFonts w:cstheme="minorHAnsi"/>
          <w:i/>
        </w:rPr>
        <w:t>.</w:t>
      </w:r>
    </w:p>
    <w:p w14:paraId="668034BE" w14:textId="5F743CDB" w:rsidR="005461EA" w:rsidRPr="00A3317C" w:rsidRDefault="005461EA" w:rsidP="00B744EA">
      <w:pPr>
        <w:jc w:val="both"/>
        <w:rPr>
          <w:rFonts w:cstheme="minorHAnsi"/>
          <w:i/>
        </w:rPr>
      </w:pPr>
    </w:p>
    <w:p w14:paraId="69965FBE" w14:textId="4CB20C1A" w:rsidR="008F0813" w:rsidRPr="00A3317C" w:rsidRDefault="00E17803" w:rsidP="00B744EA">
      <w:pPr>
        <w:jc w:val="both"/>
        <w:rPr>
          <w:rFonts w:cstheme="minorHAnsi"/>
          <w:i/>
        </w:rPr>
      </w:pPr>
      <w:r w:rsidRPr="00A3317C">
        <w:rPr>
          <w:rFonts w:cstheme="minorHAnsi"/>
          <w:iCs/>
        </w:rPr>
        <w:t>E</w:t>
      </w:r>
      <w:r w:rsidR="00E71091" w:rsidRPr="00A3317C">
        <w:rPr>
          <w:rFonts w:cstheme="minorHAnsi"/>
          <w:iCs/>
        </w:rPr>
        <w:t>n cuanto a los resultados de los índices de las políticas de gestión y desempeño</w:t>
      </w:r>
      <w:r w:rsidR="008F0813" w:rsidRPr="00A3317C">
        <w:rPr>
          <w:rFonts w:cstheme="minorHAnsi"/>
          <w:iCs/>
        </w:rPr>
        <w:t xml:space="preserve"> (ve</w:t>
      </w:r>
      <w:r w:rsidR="004167F7" w:rsidRPr="00A3317C">
        <w:rPr>
          <w:rFonts w:cstheme="minorHAnsi"/>
          <w:iCs/>
        </w:rPr>
        <w:t>r gráfica 1</w:t>
      </w:r>
      <w:r w:rsidR="008F0813" w:rsidRPr="00A3317C">
        <w:rPr>
          <w:rFonts w:cstheme="minorHAnsi"/>
          <w:iCs/>
        </w:rPr>
        <w:t>)</w:t>
      </w:r>
      <w:r w:rsidR="009B4FFD" w:rsidRPr="00A3317C">
        <w:rPr>
          <w:rFonts w:cstheme="minorHAnsi"/>
          <w:iCs/>
        </w:rPr>
        <w:t>, se observa</w:t>
      </w:r>
      <w:r w:rsidR="00AF6E74" w:rsidRPr="00A3317C">
        <w:rPr>
          <w:rFonts w:cstheme="minorHAnsi"/>
          <w:iCs/>
        </w:rPr>
        <w:t xml:space="preserve"> mejora en la mayoría de los resultados, sin embargo, existen aún</w:t>
      </w:r>
      <w:r w:rsidR="008F0813" w:rsidRPr="00A3317C">
        <w:rPr>
          <w:rFonts w:cstheme="minorHAnsi"/>
          <w:iCs/>
        </w:rPr>
        <w:t xml:space="preserve"> oportunidades de mejora en el </w:t>
      </w:r>
      <w:r w:rsidR="001C5BF5" w:rsidRPr="00A3317C">
        <w:rPr>
          <w:rFonts w:cstheme="minorHAnsi"/>
          <w:iCs/>
        </w:rPr>
        <w:t>posicionamiento y liderazgo de</w:t>
      </w:r>
      <w:r w:rsidR="008F0813" w:rsidRPr="00A3317C">
        <w:rPr>
          <w:rFonts w:cstheme="minorHAnsi"/>
          <w:iCs/>
        </w:rPr>
        <w:t xml:space="preserve"> las </w:t>
      </w:r>
      <w:r w:rsidR="001C5BF5" w:rsidRPr="00A3317C">
        <w:rPr>
          <w:rFonts w:cstheme="minorHAnsi"/>
          <w:iCs/>
        </w:rPr>
        <w:t xml:space="preserve">políticas de </w:t>
      </w:r>
      <w:r w:rsidR="00D715E9" w:rsidRPr="00A3317C">
        <w:rPr>
          <w:rFonts w:cstheme="minorHAnsi"/>
          <w:iCs/>
        </w:rPr>
        <w:t>i</w:t>
      </w:r>
      <w:r w:rsidR="001C5BF5" w:rsidRPr="00A3317C">
        <w:rPr>
          <w:rFonts w:cstheme="minorHAnsi"/>
          <w:iCs/>
        </w:rPr>
        <w:t xml:space="preserve">ntegridad, </w:t>
      </w:r>
      <w:r w:rsidR="00D715E9" w:rsidRPr="00A3317C">
        <w:rPr>
          <w:rFonts w:cstheme="minorHAnsi"/>
          <w:iCs/>
        </w:rPr>
        <w:t>g</w:t>
      </w:r>
      <w:r w:rsidR="001C5BF5" w:rsidRPr="00A3317C">
        <w:rPr>
          <w:rFonts w:cstheme="minorHAnsi"/>
          <w:iCs/>
        </w:rPr>
        <w:t xml:space="preserve">obierno </w:t>
      </w:r>
      <w:r w:rsidR="00D715E9" w:rsidRPr="00A3317C">
        <w:rPr>
          <w:rFonts w:cstheme="minorHAnsi"/>
          <w:iCs/>
        </w:rPr>
        <w:t>d</w:t>
      </w:r>
      <w:r w:rsidR="001C5BF5" w:rsidRPr="00A3317C">
        <w:rPr>
          <w:rFonts w:cstheme="minorHAnsi"/>
          <w:iCs/>
        </w:rPr>
        <w:t xml:space="preserve">igital, </w:t>
      </w:r>
      <w:r w:rsidR="00D715E9" w:rsidRPr="00A3317C">
        <w:rPr>
          <w:rFonts w:cstheme="minorHAnsi"/>
          <w:iCs/>
        </w:rPr>
        <w:t>s</w:t>
      </w:r>
      <w:r w:rsidR="001C5BF5" w:rsidRPr="00A3317C">
        <w:rPr>
          <w:rFonts w:cstheme="minorHAnsi"/>
          <w:iCs/>
        </w:rPr>
        <w:t xml:space="preserve">eguridad </w:t>
      </w:r>
      <w:r w:rsidR="00D715E9" w:rsidRPr="00A3317C">
        <w:rPr>
          <w:rFonts w:cstheme="minorHAnsi"/>
          <w:iCs/>
        </w:rPr>
        <w:t>d</w:t>
      </w:r>
      <w:r w:rsidR="001C5BF5" w:rsidRPr="00A3317C">
        <w:rPr>
          <w:rFonts w:cstheme="minorHAnsi"/>
          <w:iCs/>
        </w:rPr>
        <w:t xml:space="preserve">igital, </w:t>
      </w:r>
      <w:r w:rsidR="00D715E9" w:rsidRPr="00A3317C">
        <w:rPr>
          <w:rFonts w:cstheme="minorHAnsi"/>
          <w:iCs/>
        </w:rPr>
        <w:t>r</w:t>
      </w:r>
      <w:r w:rsidR="001C5BF5" w:rsidRPr="00A3317C">
        <w:rPr>
          <w:rFonts w:cstheme="minorHAnsi"/>
          <w:iCs/>
        </w:rPr>
        <w:t xml:space="preserve">acionalización de </w:t>
      </w:r>
      <w:r w:rsidR="00D715E9" w:rsidRPr="00A3317C">
        <w:rPr>
          <w:rFonts w:cstheme="minorHAnsi"/>
          <w:iCs/>
        </w:rPr>
        <w:t>t</w:t>
      </w:r>
      <w:r w:rsidR="001C5BF5" w:rsidRPr="00A3317C">
        <w:rPr>
          <w:rFonts w:cstheme="minorHAnsi"/>
          <w:iCs/>
        </w:rPr>
        <w:t xml:space="preserve">rámites, </w:t>
      </w:r>
      <w:r w:rsidR="00D715E9" w:rsidRPr="00A3317C">
        <w:rPr>
          <w:rFonts w:cstheme="minorHAnsi"/>
          <w:iCs/>
        </w:rPr>
        <w:t>g</w:t>
      </w:r>
      <w:r w:rsidR="001C5BF5" w:rsidRPr="00A3317C">
        <w:rPr>
          <w:rFonts w:cstheme="minorHAnsi"/>
          <w:iCs/>
        </w:rPr>
        <w:t xml:space="preserve">estión </w:t>
      </w:r>
      <w:r w:rsidR="00D715E9" w:rsidRPr="00A3317C">
        <w:rPr>
          <w:rFonts w:cstheme="minorHAnsi"/>
          <w:iCs/>
        </w:rPr>
        <w:t>d</w:t>
      </w:r>
      <w:r w:rsidR="001C5BF5" w:rsidRPr="00A3317C">
        <w:rPr>
          <w:rFonts w:cstheme="minorHAnsi"/>
          <w:iCs/>
        </w:rPr>
        <w:t xml:space="preserve">ocumental, </w:t>
      </w:r>
      <w:r w:rsidR="00D715E9" w:rsidRPr="00A3317C">
        <w:rPr>
          <w:rFonts w:cstheme="minorHAnsi"/>
          <w:iCs/>
        </w:rPr>
        <w:t>g</w:t>
      </w:r>
      <w:r w:rsidR="001C5BF5" w:rsidRPr="00A3317C">
        <w:rPr>
          <w:rFonts w:cstheme="minorHAnsi"/>
          <w:iCs/>
        </w:rPr>
        <w:t xml:space="preserve">estión de la </w:t>
      </w:r>
      <w:r w:rsidR="00D715E9" w:rsidRPr="00A3317C">
        <w:rPr>
          <w:rFonts w:cstheme="minorHAnsi"/>
          <w:iCs/>
        </w:rPr>
        <w:t>i</w:t>
      </w:r>
      <w:r w:rsidR="001C5BF5" w:rsidRPr="00A3317C">
        <w:rPr>
          <w:rFonts w:cstheme="minorHAnsi"/>
          <w:iCs/>
        </w:rPr>
        <w:t xml:space="preserve">nformación </w:t>
      </w:r>
      <w:r w:rsidR="00D715E9" w:rsidRPr="00A3317C">
        <w:rPr>
          <w:rFonts w:cstheme="minorHAnsi"/>
          <w:iCs/>
        </w:rPr>
        <w:t>e</w:t>
      </w:r>
      <w:r w:rsidR="001C5BF5" w:rsidRPr="00A3317C">
        <w:rPr>
          <w:rFonts w:cstheme="minorHAnsi"/>
          <w:iCs/>
        </w:rPr>
        <w:t xml:space="preserve">stadística y </w:t>
      </w:r>
      <w:r w:rsidR="00D715E9" w:rsidRPr="00A3317C">
        <w:rPr>
          <w:rFonts w:cstheme="minorHAnsi"/>
          <w:iCs/>
        </w:rPr>
        <w:t>g</w:t>
      </w:r>
      <w:r w:rsidR="001C5BF5" w:rsidRPr="00A3317C">
        <w:rPr>
          <w:rFonts w:cstheme="minorHAnsi"/>
          <w:iCs/>
        </w:rPr>
        <w:t xml:space="preserve">estión del </w:t>
      </w:r>
      <w:r w:rsidR="00D715E9" w:rsidRPr="00A3317C">
        <w:rPr>
          <w:rFonts w:cstheme="minorHAnsi"/>
          <w:iCs/>
        </w:rPr>
        <w:t>c</w:t>
      </w:r>
      <w:r w:rsidR="001C5BF5" w:rsidRPr="00A3317C">
        <w:rPr>
          <w:rFonts w:cstheme="minorHAnsi"/>
          <w:iCs/>
        </w:rPr>
        <w:t xml:space="preserve">onocimiento y la </w:t>
      </w:r>
      <w:r w:rsidR="00D715E9" w:rsidRPr="00A3317C">
        <w:rPr>
          <w:rFonts w:cstheme="minorHAnsi"/>
          <w:iCs/>
        </w:rPr>
        <w:t>i</w:t>
      </w:r>
      <w:r w:rsidR="001C5BF5" w:rsidRPr="00A3317C">
        <w:rPr>
          <w:rFonts w:cstheme="minorHAnsi"/>
          <w:iCs/>
        </w:rPr>
        <w:t>nnovación.</w:t>
      </w:r>
    </w:p>
    <w:p w14:paraId="11DA977E" w14:textId="0D79D8AA" w:rsidR="00835C84" w:rsidRDefault="00835C84" w:rsidP="00835C84">
      <w:pPr>
        <w:jc w:val="both"/>
        <w:rPr>
          <w:rFonts w:cstheme="minorHAnsi"/>
          <w:iCs/>
          <w:szCs w:val="24"/>
        </w:rPr>
      </w:pPr>
    </w:p>
    <w:p w14:paraId="16799773" w14:textId="713EB076" w:rsidR="00A3317C" w:rsidRDefault="00A3317C" w:rsidP="00835C84">
      <w:pPr>
        <w:jc w:val="both"/>
        <w:rPr>
          <w:rFonts w:cstheme="minorHAnsi"/>
          <w:iCs/>
          <w:szCs w:val="24"/>
        </w:rPr>
      </w:pPr>
    </w:p>
    <w:p w14:paraId="0D048CCA" w14:textId="0299E6D8" w:rsidR="00A3317C" w:rsidRDefault="00A3317C" w:rsidP="00835C84">
      <w:pPr>
        <w:jc w:val="both"/>
        <w:rPr>
          <w:rFonts w:cstheme="minorHAnsi"/>
          <w:iCs/>
          <w:szCs w:val="24"/>
        </w:rPr>
      </w:pPr>
    </w:p>
    <w:p w14:paraId="6539AE8E" w14:textId="70EA5F5E" w:rsidR="00A3317C" w:rsidRDefault="00A3317C" w:rsidP="00835C84">
      <w:pPr>
        <w:jc w:val="both"/>
        <w:rPr>
          <w:rFonts w:cstheme="minorHAnsi"/>
          <w:iCs/>
          <w:szCs w:val="24"/>
        </w:rPr>
      </w:pPr>
    </w:p>
    <w:p w14:paraId="6A598B90" w14:textId="084BFB3E" w:rsidR="00A3317C" w:rsidRDefault="00A3317C" w:rsidP="00835C84">
      <w:pPr>
        <w:jc w:val="both"/>
        <w:rPr>
          <w:rFonts w:cstheme="minorHAnsi"/>
          <w:iCs/>
          <w:szCs w:val="24"/>
        </w:rPr>
      </w:pPr>
    </w:p>
    <w:p w14:paraId="65F22A86" w14:textId="16564EF1" w:rsidR="00A3317C" w:rsidRDefault="00A3317C" w:rsidP="00835C84">
      <w:pPr>
        <w:jc w:val="both"/>
        <w:rPr>
          <w:rFonts w:cstheme="minorHAnsi"/>
          <w:iCs/>
          <w:szCs w:val="24"/>
        </w:rPr>
      </w:pPr>
    </w:p>
    <w:p w14:paraId="081F3B7C" w14:textId="3139C5E9" w:rsidR="00A3317C" w:rsidRDefault="00A3317C" w:rsidP="00835C84">
      <w:pPr>
        <w:jc w:val="both"/>
        <w:rPr>
          <w:rFonts w:cstheme="minorHAnsi"/>
          <w:iCs/>
          <w:szCs w:val="24"/>
        </w:rPr>
      </w:pPr>
    </w:p>
    <w:p w14:paraId="106A4886" w14:textId="586CFE17" w:rsidR="00A3317C" w:rsidRDefault="00A3317C" w:rsidP="00835C84">
      <w:pPr>
        <w:jc w:val="both"/>
        <w:rPr>
          <w:rFonts w:cstheme="minorHAnsi"/>
          <w:iCs/>
          <w:szCs w:val="24"/>
        </w:rPr>
      </w:pPr>
    </w:p>
    <w:p w14:paraId="685CA825" w14:textId="77777777" w:rsidR="00A3317C" w:rsidRPr="00A3317C" w:rsidRDefault="00A3317C" w:rsidP="00835C84">
      <w:pPr>
        <w:jc w:val="both"/>
        <w:rPr>
          <w:rFonts w:cstheme="minorHAnsi"/>
          <w:iCs/>
          <w:szCs w:val="24"/>
        </w:rPr>
      </w:pPr>
    </w:p>
    <w:p w14:paraId="3CBC853A" w14:textId="77777777" w:rsidR="00835C84" w:rsidRPr="00A3317C" w:rsidRDefault="00835C84" w:rsidP="00835C84">
      <w:pPr>
        <w:jc w:val="both"/>
        <w:rPr>
          <w:rFonts w:cstheme="minorHAnsi"/>
          <w:iCs/>
          <w:szCs w:val="24"/>
        </w:rPr>
      </w:pPr>
    </w:p>
    <w:p w14:paraId="1D725AD9" w14:textId="74E6D2D1" w:rsidR="00E31736" w:rsidRPr="00A3317C" w:rsidRDefault="00835C84" w:rsidP="00835C84">
      <w:pPr>
        <w:pStyle w:val="Descripcin"/>
        <w:spacing w:after="0"/>
        <w:jc w:val="center"/>
        <w:rPr>
          <w:rFonts w:cstheme="minorHAnsi"/>
          <w:i w:val="0"/>
          <w:sz w:val="24"/>
          <w:szCs w:val="24"/>
        </w:rPr>
      </w:pPr>
      <w:bookmarkStart w:id="78" w:name="_Toc155368181"/>
      <w:r w:rsidRPr="00A3317C">
        <w:rPr>
          <w:sz w:val="20"/>
          <w:szCs w:val="20"/>
        </w:rPr>
        <w:lastRenderedPageBreak/>
        <w:t xml:space="preserve">Gráfica </w:t>
      </w:r>
      <w:r w:rsidRPr="00A3317C">
        <w:rPr>
          <w:sz w:val="20"/>
          <w:szCs w:val="20"/>
        </w:rPr>
        <w:fldChar w:fldCharType="begin"/>
      </w:r>
      <w:r w:rsidRPr="00A3317C">
        <w:rPr>
          <w:sz w:val="20"/>
          <w:szCs w:val="20"/>
        </w:rPr>
        <w:instrText xml:space="preserve"> SEQ Gráfica \* ARABIC </w:instrText>
      </w:r>
      <w:r w:rsidRPr="00A3317C">
        <w:rPr>
          <w:sz w:val="20"/>
          <w:szCs w:val="20"/>
        </w:rPr>
        <w:fldChar w:fldCharType="separate"/>
      </w:r>
      <w:r w:rsidR="00DA42AE" w:rsidRPr="00A3317C">
        <w:rPr>
          <w:noProof/>
          <w:sz w:val="20"/>
          <w:szCs w:val="20"/>
        </w:rPr>
        <w:t>1</w:t>
      </w:r>
      <w:r w:rsidRPr="00A3317C">
        <w:rPr>
          <w:sz w:val="20"/>
          <w:szCs w:val="20"/>
        </w:rPr>
        <w:fldChar w:fldCharType="end"/>
      </w:r>
      <w:r w:rsidRPr="00A3317C">
        <w:rPr>
          <w:sz w:val="20"/>
          <w:szCs w:val="20"/>
        </w:rPr>
        <w:t>. Índices de las políticas de gestión y desempeño 2021 - 2022</w:t>
      </w:r>
      <w:bookmarkEnd w:id="78"/>
    </w:p>
    <w:p w14:paraId="195833BE" w14:textId="51B835CD" w:rsidR="005461EA" w:rsidRPr="00A3317C" w:rsidRDefault="00DF2F65" w:rsidP="00B347CF">
      <w:pPr>
        <w:jc w:val="center"/>
        <w:rPr>
          <w:rFonts w:cstheme="minorHAnsi"/>
          <w:i/>
        </w:rPr>
      </w:pPr>
      <w:r w:rsidRPr="00A3317C">
        <w:rPr>
          <w:rFonts w:cstheme="minorHAnsi"/>
          <w:i/>
          <w:noProof/>
        </w:rPr>
        <w:drawing>
          <wp:inline distT="0" distB="0" distL="0" distR="0" wp14:anchorId="22F4DFFA" wp14:editId="4FD609BD">
            <wp:extent cx="6098651" cy="3753015"/>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852D25A" w14:textId="5070771A" w:rsidR="005461EA" w:rsidRPr="00A3317C" w:rsidRDefault="008F0813" w:rsidP="008F0813">
      <w:pPr>
        <w:jc w:val="center"/>
        <w:rPr>
          <w:rFonts w:cstheme="minorHAnsi"/>
          <w:i/>
          <w:iCs/>
          <w:sz w:val="18"/>
          <w:szCs w:val="18"/>
        </w:rPr>
      </w:pPr>
      <w:r w:rsidRPr="00A3317C">
        <w:rPr>
          <w:rFonts w:cs="Arial"/>
          <w:i/>
          <w:iCs/>
          <w:sz w:val="18"/>
          <w:szCs w:val="18"/>
        </w:rPr>
        <w:t>Fuente: Resultados Desempeño Institucional vigencia</w:t>
      </w:r>
      <w:r w:rsidR="00875C4F" w:rsidRPr="00A3317C">
        <w:rPr>
          <w:rFonts w:cs="Arial"/>
          <w:i/>
          <w:iCs/>
          <w:sz w:val="18"/>
          <w:szCs w:val="18"/>
        </w:rPr>
        <w:t>s</w:t>
      </w:r>
      <w:r w:rsidRPr="00A3317C">
        <w:rPr>
          <w:rFonts w:cs="Arial"/>
          <w:i/>
          <w:iCs/>
          <w:sz w:val="18"/>
          <w:szCs w:val="18"/>
        </w:rPr>
        <w:t xml:space="preserve"> </w:t>
      </w:r>
      <w:r w:rsidR="00875C4F" w:rsidRPr="00A3317C">
        <w:rPr>
          <w:rFonts w:cs="Arial"/>
          <w:i/>
          <w:iCs/>
          <w:sz w:val="18"/>
          <w:szCs w:val="18"/>
        </w:rPr>
        <w:t xml:space="preserve">2021 - </w:t>
      </w:r>
      <w:r w:rsidRPr="00A3317C">
        <w:rPr>
          <w:rFonts w:cs="Arial"/>
          <w:i/>
          <w:iCs/>
          <w:sz w:val="18"/>
          <w:szCs w:val="18"/>
        </w:rPr>
        <w:t>2022, Función Pública</w:t>
      </w:r>
    </w:p>
    <w:p w14:paraId="0680A8EF" w14:textId="10DD9811" w:rsidR="005461EA" w:rsidRPr="00A3317C" w:rsidRDefault="005461EA" w:rsidP="00B744EA">
      <w:pPr>
        <w:jc w:val="both"/>
        <w:rPr>
          <w:rFonts w:cstheme="minorHAnsi"/>
          <w:i/>
        </w:rPr>
      </w:pPr>
    </w:p>
    <w:p w14:paraId="1F3D8BEF" w14:textId="6CD4F713" w:rsidR="00AA3148" w:rsidRPr="00A3317C" w:rsidRDefault="00AA3148" w:rsidP="00AA3148">
      <w:pPr>
        <w:pStyle w:val="Ttulo1"/>
        <w:numPr>
          <w:ilvl w:val="3"/>
          <w:numId w:val="4"/>
        </w:numPr>
        <w:tabs>
          <w:tab w:val="left" w:pos="567"/>
          <w:tab w:val="left" w:pos="709"/>
          <w:tab w:val="left" w:pos="851"/>
        </w:tabs>
        <w:overflowPunct/>
        <w:autoSpaceDE/>
        <w:autoSpaceDN/>
        <w:adjustRightInd/>
        <w:ind w:left="567" w:hanging="567"/>
        <w:jc w:val="both"/>
        <w:textAlignment w:val="auto"/>
        <w:rPr>
          <w:rFonts w:ascii="Arial" w:hAnsi="Arial" w:cs="Arial"/>
          <w:szCs w:val="24"/>
          <w:lang w:val="es-CO" w:eastAsia="en-US"/>
        </w:rPr>
      </w:pPr>
      <w:bookmarkStart w:id="79" w:name="_Toc155977418"/>
      <w:r w:rsidRPr="00A3317C">
        <w:rPr>
          <w:rFonts w:ascii="Arial" w:hAnsi="Arial" w:cs="Arial"/>
          <w:szCs w:val="24"/>
          <w:lang w:val="es-CO" w:eastAsia="en-US"/>
        </w:rPr>
        <w:t>Evaluación del marco estratégico institucional del cuatrienio 2019 - 2022</w:t>
      </w:r>
      <w:bookmarkEnd w:id="79"/>
    </w:p>
    <w:p w14:paraId="201F8358" w14:textId="73FE7F2A" w:rsidR="005461EA" w:rsidRPr="00A3317C" w:rsidRDefault="005461EA" w:rsidP="00B744EA">
      <w:pPr>
        <w:jc w:val="both"/>
        <w:rPr>
          <w:rFonts w:cs="Arial"/>
          <w:iCs/>
          <w:szCs w:val="24"/>
        </w:rPr>
      </w:pPr>
    </w:p>
    <w:p w14:paraId="056150F1" w14:textId="19444258" w:rsidR="005461EA" w:rsidRPr="00A3317C" w:rsidRDefault="00AA3148" w:rsidP="00AA3148">
      <w:pPr>
        <w:pStyle w:val="Prrafodelista"/>
        <w:numPr>
          <w:ilvl w:val="0"/>
          <w:numId w:val="15"/>
        </w:numPr>
        <w:jc w:val="both"/>
        <w:rPr>
          <w:rFonts w:ascii="Arial" w:hAnsi="Arial" w:cs="Arial"/>
          <w:b/>
          <w:bCs/>
          <w:iCs/>
          <w:sz w:val="24"/>
          <w:szCs w:val="24"/>
        </w:rPr>
      </w:pPr>
      <w:r w:rsidRPr="00A3317C">
        <w:rPr>
          <w:rFonts w:ascii="Arial" w:hAnsi="Arial" w:cs="Arial"/>
          <w:b/>
          <w:bCs/>
          <w:iCs/>
          <w:sz w:val="24"/>
          <w:szCs w:val="24"/>
        </w:rPr>
        <w:t>Misión</w:t>
      </w:r>
    </w:p>
    <w:p w14:paraId="6AB1F7F8" w14:textId="3209FF0F" w:rsidR="00AA3148" w:rsidRPr="00A3317C" w:rsidRDefault="00AA3148" w:rsidP="00AA3148">
      <w:pPr>
        <w:jc w:val="both"/>
        <w:rPr>
          <w:rFonts w:cs="Arial"/>
          <w:iCs/>
          <w:szCs w:val="24"/>
        </w:rPr>
      </w:pPr>
    </w:p>
    <w:p w14:paraId="5479B48B" w14:textId="3EF379D2" w:rsidR="00D30662" w:rsidRPr="00A3317C" w:rsidRDefault="00AA3148" w:rsidP="00AA3148">
      <w:pPr>
        <w:jc w:val="both"/>
        <w:rPr>
          <w:rFonts w:cs="Arial"/>
          <w:szCs w:val="24"/>
        </w:rPr>
      </w:pPr>
      <w:r w:rsidRPr="00A3317C">
        <w:rPr>
          <w:rFonts w:cs="Arial"/>
          <w:szCs w:val="24"/>
        </w:rPr>
        <w:t>A continuación, se referencia la misión</w:t>
      </w:r>
      <w:r w:rsidRPr="00A3317C">
        <w:rPr>
          <w:rStyle w:val="Refdenotaalpie"/>
          <w:rFonts w:cs="Arial"/>
          <w:szCs w:val="24"/>
        </w:rPr>
        <w:footnoteReference w:id="5"/>
      </w:r>
      <w:r w:rsidRPr="00A3317C">
        <w:rPr>
          <w:rFonts w:cs="Arial"/>
          <w:szCs w:val="24"/>
        </w:rPr>
        <w:t xml:space="preserve"> de la UNP y se hace un </w:t>
      </w:r>
      <w:r w:rsidR="00D703F7" w:rsidRPr="00A3317C">
        <w:rPr>
          <w:rFonts w:cs="Arial"/>
          <w:szCs w:val="24"/>
        </w:rPr>
        <w:t xml:space="preserve">primer </w:t>
      </w:r>
      <w:r w:rsidRPr="00A3317C">
        <w:rPr>
          <w:rFonts w:cs="Arial"/>
          <w:szCs w:val="24"/>
        </w:rPr>
        <w:t>análisis de su estructura desde el campo normativo, luego</w:t>
      </w:r>
      <w:r w:rsidR="00D703F7" w:rsidRPr="00A3317C">
        <w:rPr>
          <w:rFonts w:cs="Arial"/>
          <w:szCs w:val="24"/>
        </w:rPr>
        <w:t>,</w:t>
      </w:r>
      <w:r w:rsidRPr="00A3317C">
        <w:rPr>
          <w:rFonts w:cs="Arial"/>
          <w:szCs w:val="24"/>
        </w:rPr>
        <w:t xml:space="preserve"> a través de las palabras claves que la conforman y finalmente sobre el nivel de cumplimiento de </w:t>
      </w:r>
      <w:r w:rsidR="00D703F7" w:rsidRPr="00A3317C">
        <w:rPr>
          <w:rFonts w:cs="Arial"/>
          <w:szCs w:val="24"/>
        </w:rPr>
        <w:t>é</w:t>
      </w:r>
      <w:r w:rsidRPr="00A3317C">
        <w:rPr>
          <w:rFonts w:cs="Arial"/>
          <w:szCs w:val="24"/>
        </w:rPr>
        <w:t xml:space="preserve">sta actualmente. </w:t>
      </w:r>
    </w:p>
    <w:p w14:paraId="52BFB7BE" w14:textId="063FB119" w:rsidR="00AA3148" w:rsidRPr="00A3317C" w:rsidRDefault="00AA3148" w:rsidP="00AA3148">
      <w:pPr>
        <w:jc w:val="both"/>
        <w:rPr>
          <w:rFonts w:cs="Arial"/>
          <w:szCs w:val="24"/>
        </w:rPr>
      </w:pPr>
      <w:r w:rsidRPr="00A3317C">
        <w:rPr>
          <w:rFonts w:cs="Arial"/>
          <w:szCs w:val="24"/>
        </w:rPr>
        <w:t xml:space="preserve"> </w:t>
      </w:r>
    </w:p>
    <w:p w14:paraId="1FF8D475" w14:textId="5C1015A1" w:rsidR="00AA3148" w:rsidRPr="00A3317C" w:rsidRDefault="00AA3148" w:rsidP="00AA3148">
      <w:pPr>
        <w:ind w:left="708"/>
        <w:jc w:val="both"/>
        <w:rPr>
          <w:rFonts w:cs="Arial"/>
          <w:szCs w:val="24"/>
        </w:rPr>
      </w:pPr>
      <w:r w:rsidRPr="00A3317C">
        <w:rPr>
          <w:rFonts w:cs="Arial"/>
          <w:szCs w:val="24"/>
        </w:rPr>
        <w:t>“</w:t>
      </w:r>
      <w:r w:rsidRPr="00A3317C">
        <w:rPr>
          <w:rFonts w:cs="Arial"/>
          <w:i/>
          <w:iCs/>
          <w:szCs w:val="24"/>
        </w:rPr>
        <w:t>La Unidad Nacional de Protección es un organismo de seguridad del orden nacional, con orientación de Derechos Humanos, encargada de desarrollar estrategias para el análisis y evaluación de los riesgos, amenazas y vulnerabilidades, e implementar las medidas de protección individuales y/o colectivas de las poblaciones objeto, con enfoques diferenciales.</w:t>
      </w:r>
      <w:r w:rsidRPr="00A3317C">
        <w:rPr>
          <w:rFonts w:cs="Arial"/>
          <w:szCs w:val="24"/>
        </w:rPr>
        <w:t>”</w:t>
      </w:r>
    </w:p>
    <w:p w14:paraId="701AB939" w14:textId="45AB93F2" w:rsidR="00D30662" w:rsidRDefault="00D30662" w:rsidP="00AA3148">
      <w:pPr>
        <w:ind w:left="708"/>
        <w:jc w:val="both"/>
        <w:rPr>
          <w:rFonts w:cs="Arial"/>
          <w:szCs w:val="24"/>
        </w:rPr>
      </w:pPr>
    </w:p>
    <w:p w14:paraId="62577218" w14:textId="4FC0F1FD" w:rsidR="00A3317C" w:rsidRDefault="00A3317C" w:rsidP="00AA3148">
      <w:pPr>
        <w:ind w:left="708"/>
        <w:jc w:val="both"/>
        <w:rPr>
          <w:rFonts w:cs="Arial"/>
          <w:szCs w:val="24"/>
        </w:rPr>
      </w:pPr>
    </w:p>
    <w:p w14:paraId="381046A2" w14:textId="637298E1" w:rsidR="00A3317C" w:rsidRDefault="00A3317C" w:rsidP="00AA3148">
      <w:pPr>
        <w:ind w:left="708"/>
        <w:jc w:val="both"/>
        <w:rPr>
          <w:rFonts w:cs="Arial"/>
          <w:szCs w:val="24"/>
        </w:rPr>
      </w:pPr>
    </w:p>
    <w:p w14:paraId="3E5FDC62" w14:textId="77777777" w:rsidR="00A3317C" w:rsidRPr="00A3317C" w:rsidRDefault="00A3317C" w:rsidP="00AA3148">
      <w:pPr>
        <w:ind w:left="708"/>
        <w:jc w:val="both"/>
        <w:rPr>
          <w:rFonts w:cs="Arial"/>
          <w:szCs w:val="24"/>
        </w:rPr>
      </w:pPr>
    </w:p>
    <w:p w14:paraId="27FB5D94" w14:textId="5CA8E09E" w:rsidR="00AA3148" w:rsidRPr="00A3317C" w:rsidRDefault="00AA3148" w:rsidP="00AA3148">
      <w:pPr>
        <w:jc w:val="both"/>
        <w:rPr>
          <w:rFonts w:cs="Arial"/>
          <w:b/>
          <w:bCs/>
          <w:szCs w:val="24"/>
        </w:rPr>
      </w:pPr>
      <w:r w:rsidRPr="00A3317C">
        <w:rPr>
          <w:rFonts w:cs="Arial"/>
          <w:b/>
          <w:bCs/>
          <w:szCs w:val="24"/>
        </w:rPr>
        <w:lastRenderedPageBreak/>
        <w:t>Desde la normatividad</w:t>
      </w:r>
    </w:p>
    <w:p w14:paraId="55BDF540" w14:textId="77777777" w:rsidR="00587E7D" w:rsidRPr="00A3317C" w:rsidRDefault="00587E7D" w:rsidP="00AA3148">
      <w:pPr>
        <w:jc w:val="both"/>
        <w:rPr>
          <w:rFonts w:cs="Arial"/>
          <w:b/>
          <w:bCs/>
          <w:i/>
          <w:iCs/>
          <w:szCs w:val="24"/>
        </w:rPr>
      </w:pPr>
    </w:p>
    <w:p w14:paraId="7141BEC5" w14:textId="5580B0C2" w:rsidR="00AA3148" w:rsidRPr="00A3317C" w:rsidRDefault="00587E7D" w:rsidP="00AA3148">
      <w:pPr>
        <w:jc w:val="both"/>
        <w:rPr>
          <w:rFonts w:cs="Arial"/>
          <w:szCs w:val="24"/>
        </w:rPr>
      </w:pPr>
      <w:r w:rsidRPr="00A3317C">
        <w:rPr>
          <w:rFonts w:cs="Arial"/>
          <w:szCs w:val="24"/>
        </w:rPr>
        <w:t xml:space="preserve">El Decreto </w:t>
      </w:r>
      <w:r w:rsidR="00AA3148" w:rsidRPr="00A3317C">
        <w:rPr>
          <w:rFonts w:cs="Arial"/>
          <w:szCs w:val="24"/>
        </w:rPr>
        <w:t xml:space="preserve">4065 de 2011, </w:t>
      </w:r>
      <w:r w:rsidRPr="00A3317C">
        <w:rPr>
          <w:rFonts w:cs="Arial"/>
          <w:szCs w:val="24"/>
        </w:rPr>
        <w:t>“</w:t>
      </w:r>
      <w:r w:rsidRPr="00A3317C">
        <w:rPr>
          <w:rFonts w:cs="Arial"/>
          <w:i/>
          <w:iCs/>
          <w:szCs w:val="24"/>
        </w:rPr>
        <w:t>Por el cual se crea la Unidad Nacional de Protección – UNP, se establecen su objetivo y estructura</w:t>
      </w:r>
      <w:r w:rsidRPr="00A3317C">
        <w:rPr>
          <w:rFonts w:cs="Arial"/>
          <w:szCs w:val="24"/>
        </w:rPr>
        <w:t xml:space="preserve">”, </w:t>
      </w:r>
      <w:r w:rsidR="00AA3148" w:rsidRPr="00A3317C">
        <w:rPr>
          <w:rFonts w:cs="Arial"/>
          <w:szCs w:val="24"/>
        </w:rPr>
        <w:t>en su artículo 3° establece que: “</w:t>
      </w:r>
      <w:r w:rsidR="00AA3148" w:rsidRPr="00A3317C">
        <w:rPr>
          <w:rFonts w:cs="Arial"/>
          <w:i/>
          <w:iCs/>
          <w:szCs w:val="24"/>
        </w:rPr>
        <w:t>El objetivo de la Unidad Nacional de Protección (UNP) es articular, coordinar y ejecutar la prestación del servicio de protección a quienes determine el Gobierno Nacional que por virtud de sus actividades, condiciones o situaciones políticas, públicas, sociales, humanitarias, culturales, étnicas, de género, de su calidad de víctima de la violencia, desplazado, activista de derechos humanos, se encuentren en situación de riesgo extraordinario o extremo de sufrir daños contra su vida, integridad, libertad y seguridad personal o en razón al ejercicio de un cargo público u otras actividades que pueden generar riesgo extraordinario, como el liderazgo sindical, de ONG y de grupos de personas desplazadas, y garantizar la oportunidad, eficiencia e idoneidad de las medidas que se otorgan. […]</w:t>
      </w:r>
      <w:r w:rsidR="00AA3148" w:rsidRPr="00A3317C">
        <w:rPr>
          <w:rFonts w:cs="Arial"/>
          <w:szCs w:val="24"/>
        </w:rPr>
        <w:t>”</w:t>
      </w:r>
    </w:p>
    <w:p w14:paraId="4509EB60" w14:textId="77777777" w:rsidR="00587E7D" w:rsidRPr="00A3317C" w:rsidRDefault="00587E7D" w:rsidP="00AA3148">
      <w:pPr>
        <w:jc w:val="both"/>
        <w:rPr>
          <w:rFonts w:cs="Arial"/>
          <w:i/>
          <w:iCs/>
          <w:szCs w:val="24"/>
        </w:rPr>
      </w:pPr>
    </w:p>
    <w:p w14:paraId="02407AC4" w14:textId="402BF9BC" w:rsidR="00AA3148" w:rsidRPr="00A3317C" w:rsidRDefault="00AA3148" w:rsidP="00AA3148">
      <w:pPr>
        <w:jc w:val="both"/>
        <w:rPr>
          <w:rFonts w:cs="Arial"/>
          <w:szCs w:val="24"/>
        </w:rPr>
      </w:pPr>
      <w:r w:rsidRPr="00A3317C">
        <w:rPr>
          <w:rFonts w:cs="Arial"/>
          <w:szCs w:val="24"/>
        </w:rPr>
        <w:t>Como puede observarse,</w:t>
      </w:r>
      <w:r w:rsidR="00587E7D" w:rsidRPr="00A3317C">
        <w:rPr>
          <w:rFonts w:cs="Arial"/>
          <w:szCs w:val="24"/>
        </w:rPr>
        <w:t xml:space="preserve"> </w:t>
      </w:r>
      <w:r w:rsidRPr="00A3317C">
        <w:rPr>
          <w:rFonts w:cs="Arial"/>
          <w:szCs w:val="24"/>
        </w:rPr>
        <w:t>la declaración de misión está completamente alineada con el objetivo normativo de creación de la Unidad</w:t>
      </w:r>
      <w:r w:rsidR="00587E7D" w:rsidRPr="00A3317C">
        <w:rPr>
          <w:rFonts w:cs="Arial"/>
          <w:szCs w:val="24"/>
        </w:rPr>
        <w:t xml:space="preserve"> y, </w:t>
      </w:r>
      <w:r w:rsidRPr="00A3317C">
        <w:rPr>
          <w:rFonts w:cs="Arial"/>
          <w:szCs w:val="24"/>
        </w:rPr>
        <w:t xml:space="preserve">además, plantea elementos clave que fortalecen el entendimiento de la ciudadanía al respecto. En especial, su orientación de derechos humanos y el enfoque diferencial. </w:t>
      </w:r>
    </w:p>
    <w:p w14:paraId="7218822D" w14:textId="77777777" w:rsidR="00587E7D" w:rsidRPr="00A3317C" w:rsidRDefault="00587E7D" w:rsidP="00AA3148">
      <w:pPr>
        <w:jc w:val="both"/>
        <w:rPr>
          <w:rFonts w:cs="Arial"/>
          <w:szCs w:val="24"/>
        </w:rPr>
      </w:pPr>
    </w:p>
    <w:p w14:paraId="7EB25397" w14:textId="3146F33B" w:rsidR="00AA3148" w:rsidRPr="00A3317C" w:rsidRDefault="00AA3148" w:rsidP="00AA3148">
      <w:pPr>
        <w:jc w:val="both"/>
        <w:rPr>
          <w:rFonts w:cs="Arial"/>
          <w:b/>
          <w:bCs/>
          <w:szCs w:val="24"/>
        </w:rPr>
      </w:pPr>
      <w:r w:rsidRPr="00A3317C">
        <w:rPr>
          <w:rFonts w:cs="Arial"/>
          <w:b/>
          <w:bCs/>
          <w:szCs w:val="24"/>
        </w:rPr>
        <w:t>Componentes esenciales</w:t>
      </w:r>
    </w:p>
    <w:p w14:paraId="09EDF415" w14:textId="77777777" w:rsidR="00587E7D" w:rsidRPr="00A3317C" w:rsidRDefault="00587E7D" w:rsidP="00AA3148">
      <w:pPr>
        <w:jc w:val="both"/>
        <w:rPr>
          <w:rFonts w:cs="Arial"/>
          <w:b/>
          <w:bCs/>
          <w:szCs w:val="24"/>
        </w:rPr>
      </w:pPr>
    </w:p>
    <w:p w14:paraId="2C0B84FD" w14:textId="77777777" w:rsidR="004167F7" w:rsidRPr="00A3317C" w:rsidRDefault="00AA3148" w:rsidP="00AA3148">
      <w:pPr>
        <w:jc w:val="both"/>
        <w:rPr>
          <w:rFonts w:cs="Arial"/>
          <w:szCs w:val="24"/>
        </w:rPr>
      </w:pPr>
      <w:r w:rsidRPr="00A3317C">
        <w:rPr>
          <w:rFonts w:cs="Arial"/>
          <w:szCs w:val="24"/>
        </w:rPr>
        <w:t>Diferentes autores de teorías sobre los elementos de la gestión gerencial y administrativa mencionan que la misión debe contar con por lo menos los siguientes elementos básicos, que permiten entender a cabalidad el propósito de la entidad u organización. Estos elementos son: (i) identificación de quiénes somos (la entidad); (</w:t>
      </w:r>
      <w:proofErr w:type="spellStart"/>
      <w:r w:rsidRPr="00A3317C">
        <w:rPr>
          <w:rFonts w:cs="Arial"/>
          <w:szCs w:val="24"/>
        </w:rPr>
        <w:t>ii</w:t>
      </w:r>
      <w:proofErr w:type="spellEnd"/>
      <w:r w:rsidRPr="00A3317C">
        <w:rPr>
          <w:rFonts w:cs="Arial"/>
          <w:szCs w:val="24"/>
        </w:rPr>
        <w:t>) qué hacemos (descripción de los bienes o servicios que se ofrecen); (</w:t>
      </w:r>
      <w:proofErr w:type="spellStart"/>
      <w:r w:rsidRPr="00A3317C">
        <w:rPr>
          <w:rFonts w:cs="Arial"/>
          <w:szCs w:val="24"/>
        </w:rPr>
        <w:t>iii</w:t>
      </w:r>
      <w:proofErr w:type="spellEnd"/>
      <w:r w:rsidRPr="00A3317C">
        <w:rPr>
          <w:rFonts w:cs="Arial"/>
          <w:szCs w:val="24"/>
        </w:rPr>
        <w:t>) para quién lo hacemos (identificación de los grupos de valor o grupos de mayor interés) y finalmente, (</w:t>
      </w:r>
      <w:proofErr w:type="spellStart"/>
      <w:r w:rsidRPr="00A3317C">
        <w:rPr>
          <w:rFonts w:cs="Arial"/>
          <w:szCs w:val="24"/>
        </w:rPr>
        <w:t>iv</w:t>
      </w:r>
      <w:proofErr w:type="spellEnd"/>
      <w:r w:rsidRPr="00A3317C">
        <w:rPr>
          <w:rFonts w:cs="Arial"/>
          <w:szCs w:val="24"/>
        </w:rPr>
        <w:t>) el para qué lo hacemos (cuál es el impacto que se quiere generar, que para la UNP sería el valor público de su gestión).</w:t>
      </w:r>
      <w:r w:rsidR="00587E7D" w:rsidRPr="00A3317C">
        <w:rPr>
          <w:rFonts w:cs="Arial"/>
          <w:szCs w:val="24"/>
        </w:rPr>
        <w:t xml:space="preserve"> </w:t>
      </w:r>
    </w:p>
    <w:p w14:paraId="161F5D08" w14:textId="77777777" w:rsidR="004167F7" w:rsidRPr="00A3317C" w:rsidRDefault="004167F7" w:rsidP="00AA3148">
      <w:pPr>
        <w:jc w:val="both"/>
        <w:rPr>
          <w:rFonts w:cs="Arial"/>
          <w:szCs w:val="24"/>
        </w:rPr>
      </w:pPr>
    </w:p>
    <w:p w14:paraId="5155D77F" w14:textId="3F9ED819" w:rsidR="00AA3148" w:rsidRPr="00A3317C" w:rsidRDefault="00AA3148" w:rsidP="00AA3148">
      <w:pPr>
        <w:jc w:val="both"/>
        <w:rPr>
          <w:rFonts w:cs="Arial"/>
          <w:szCs w:val="24"/>
        </w:rPr>
      </w:pPr>
      <w:r w:rsidRPr="00A3317C">
        <w:rPr>
          <w:rFonts w:cs="Arial"/>
          <w:szCs w:val="24"/>
        </w:rPr>
        <w:t>Al analizar la composición actual de la misión de la</w:t>
      </w:r>
      <w:r w:rsidR="00587E7D" w:rsidRPr="00A3317C">
        <w:rPr>
          <w:rFonts w:cs="Arial"/>
          <w:szCs w:val="24"/>
        </w:rPr>
        <w:t xml:space="preserve"> </w:t>
      </w:r>
      <w:r w:rsidR="006B6923" w:rsidRPr="00A3317C">
        <w:rPr>
          <w:rFonts w:cs="Arial"/>
          <w:szCs w:val="24"/>
        </w:rPr>
        <w:t>UNP</w:t>
      </w:r>
      <w:r w:rsidR="00587E7D" w:rsidRPr="00A3317C">
        <w:rPr>
          <w:rFonts w:cs="Arial"/>
          <w:szCs w:val="24"/>
        </w:rPr>
        <w:t xml:space="preserve"> </w:t>
      </w:r>
      <w:r w:rsidRPr="00A3317C">
        <w:rPr>
          <w:rFonts w:cs="Arial"/>
          <w:szCs w:val="24"/>
        </w:rPr>
        <w:t>es posible evidenciar el cumplimiento de la mayoría de los elementos, desde el quién, el qué hace, y para quién, pudiendo tal vez mejorar en este último explicando que la población objeto tiene unas características específicas y acotadas. Adicionalmente, se encuentra</w:t>
      </w:r>
      <w:r w:rsidR="00587E7D" w:rsidRPr="00A3317C">
        <w:rPr>
          <w:rFonts w:cs="Arial"/>
          <w:szCs w:val="24"/>
        </w:rPr>
        <w:t>n</w:t>
      </w:r>
      <w:r w:rsidRPr="00A3317C">
        <w:rPr>
          <w:rFonts w:cs="Arial"/>
          <w:szCs w:val="24"/>
        </w:rPr>
        <w:t xml:space="preserve"> oportunidades de mejora en el elemento del para qué, describiendo con claridad el impacto que se genera con las acciones de prevención y protección. </w:t>
      </w:r>
    </w:p>
    <w:p w14:paraId="5E3E85F0" w14:textId="77777777" w:rsidR="00587E7D" w:rsidRPr="00A3317C" w:rsidRDefault="00587E7D" w:rsidP="00AA3148">
      <w:pPr>
        <w:jc w:val="both"/>
        <w:rPr>
          <w:rFonts w:cs="Arial"/>
          <w:szCs w:val="24"/>
        </w:rPr>
      </w:pPr>
    </w:p>
    <w:p w14:paraId="65390CEF" w14:textId="71754E5A" w:rsidR="00AA3148" w:rsidRPr="00A3317C" w:rsidRDefault="00AA3148" w:rsidP="00AA3148">
      <w:pPr>
        <w:jc w:val="both"/>
        <w:rPr>
          <w:rFonts w:cs="Arial"/>
          <w:b/>
          <w:bCs/>
          <w:szCs w:val="24"/>
        </w:rPr>
      </w:pPr>
      <w:r w:rsidRPr="00A3317C">
        <w:rPr>
          <w:rFonts w:cs="Arial"/>
          <w:b/>
          <w:bCs/>
          <w:szCs w:val="24"/>
        </w:rPr>
        <w:t>El nivel de cumplimiento</w:t>
      </w:r>
    </w:p>
    <w:p w14:paraId="20F40BBB" w14:textId="77777777" w:rsidR="00587E7D" w:rsidRPr="00A3317C" w:rsidRDefault="00587E7D" w:rsidP="00AA3148">
      <w:pPr>
        <w:jc w:val="both"/>
        <w:rPr>
          <w:rFonts w:cs="Arial"/>
          <w:b/>
          <w:bCs/>
          <w:szCs w:val="24"/>
        </w:rPr>
      </w:pPr>
    </w:p>
    <w:p w14:paraId="58B218F2" w14:textId="114C60A5" w:rsidR="00AA3148" w:rsidRPr="00A3317C" w:rsidRDefault="00AA3148" w:rsidP="00AA3148">
      <w:pPr>
        <w:jc w:val="both"/>
        <w:rPr>
          <w:rFonts w:cs="Arial"/>
          <w:szCs w:val="24"/>
        </w:rPr>
      </w:pPr>
      <w:r w:rsidRPr="00A3317C">
        <w:rPr>
          <w:rFonts w:cs="Arial"/>
          <w:szCs w:val="24"/>
        </w:rPr>
        <w:t>De acuerdo con las apreciaciones de los líderes de la UNP consultados, así como de los requerimientos de los grupos de valor, entre ellos la Procuraduría General de la Nación</w:t>
      </w:r>
      <w:r w:rsidRPr="00A3317C">
        <w:rPr>
          <w:rStyle w:val="Refdenotaalpie"/>
          <w:rFonts w:cs="Arial"/>
          <w:szCs w:val="24"/>
        </w:rPr>
        <w:footnoteReference w:id="6"/>
      </w:r>
      <w:r w:rsidRPr="00A3317C">
        <w:rPr>
          <w:rFonts w:cs="Arial"/>
          <w:szCs w:val="24"/>
        </w:rPr>
        <w:t xml:space="preserve">, hoy en día existen oportunidades de mejora en el cumplimiento a </w:t>
      </w:r>
      <w:r w:rsidRPr="00A3317C">
        <w:rPr>
          <w:rFonts w:cs="Arial"/>
          <w:szCs w:val="24"/>
        </w:rPr>
        <w:lastRenderedPageBreak/>
        <w:t xml:space="preserve">cabalidad de la misión. Desde la Unidad se realizan esfuerzos excepcionales para la prestación de servicio, pero muchos de estos se realizan de forma desarticulada entre las áreas misionales y de soporte, lo que alarga los tiempos de respuesta y la calidad del servicio debido a inconvenientes para realizar una supervisión y monitoreo estricto, entre otros. </w:t>
      </w:r>
    </w:p>
    <w:p w14:paraId="3A245270" w14:textId="77777777" w:rsidR="0018202D" w:rsidRPr="00A3317C" w:rsidRDefault="0018202D" w:rsidP="00AA3148">
      <w:pPr>
        <w:jc w:val="both"/>
        <w:rPr>
          <w:rFonts w:cs="Arial"/>
          <w:szCs w:val="24"/>
        </w:rPr>
      </w:pPr>
    </w:p>
    <w:p w14:paraId="4373D9E0" w14:textId="79913BEE" w:rsidR="00AA3148" w:rsidRPr="00A3317C" w:rsidRDefault="00AA3148" w:rsidP="00AA3148">
      <w:pPr>
        <w:jc w:val="both"/>
        <w:rPr>
          <w:rFonts w:cs="Arial"/>
          <w:szCs w:val="24"/>
        </w:rPr>
      </w:pPr>
      <w:r w:rsidRPr="00A3317C">
        <w:rPr>
          <w:rFonts w:cs="Arial"/>
          <w:szCs w:val="24"/>
        </w:rPr>
        <w:t>Lo anterior</w:t>
      </w:r>
      <w:r w:rsidR="0018202D" w:rsidRPr="00A3317C">
        <w:rPr>
          <w:rFonts w:cs="Arial"/>
          <w:szCs w:val="24"/>
        </w:rPr>
        <w:t xml:space="preserve">, </w:t>
      </w:r>
      <w:r w:rsidRPr="00A3317C">
        <w:rPr>
          <w:rFonts w:cs="Arial"/>
          <w:szCs w:val="24"/>
        </w:rPr>
        <w:t xml:space="preserve">se puede encontrar </w:t>
      </w:r>
      <w:r w:rsidR="0018202D" w:rsidRPr="00A3317C">
        <w:rPr>
          <w:rFonts w:cs="Arial"/>
          <w:szCs w:val="24"/>
        </w:rPr>
        <w:t>también</w:t>
      </w:r>
      <w:r w:rsidRPr="00A3317C">
        <w:rPr>
          <w:rFonts w:cs="Arial"/>
          <w:szCs w:val="24"/>
        </w:rPr>
        <w:t xml:space="preserve"> en los reportes de hallazgos de la Oficina de Control Interno (BASE PMI Interno 2022), donde existen 21 pendientes de atención, y en especial se resaltan en este documento algunas que tienen que ver directamente con la prestación del servicio a los grupos de valor:</w:t>
      </w:r>
    </w:p>
    <w:p w14:paraId="53B51E3C" w14:textId="77777777" w:rsidR="0018202D" w:rsidRPr="00A3317C" w:rsidRDefault="0018202D" w:rsidP="00AA3148">
      <w:pPr>
        <w:jc w:val="both"/>
        <w:rPr>
          <w:rFonts w:cs="Arial"/>
          <w:szCs w:val="24"/>
        </w:rPr>
      </w:pPr>
    </w:p>
    <w:p w14:paraId="4E7A37AC" w14:textId="6A306AC0" w:rsidR="00AA3148" w:rsidRPr="00A3317C" w:rsidRDefault="00AA3148" w:rsidP="0018202D">
      <w:pPr>
        <w:pStyle w:val="Prrafodelista"/>
        <w:numPr>
          <w:ilvl w:val="0"/>
          <w:numId w:val="17"/>
        </w:numPr>
        <w:jc w:val="both"/>
        <w:rPr>
          <w:rFonts w:ascii="Arial" w:hAnsi="Arial" w:cs="Arial"/>
          <w:i/>
          <w:iCs/>
          <w:sz w:val="24"/>
          <w:szCs w:val="24"/>
        </w:rPr>
      </w:pPr>
      <w:r w:rsidRPr="00A3317C">
        <w:rPr>
          <w:rFonts w:ascii="Arial" w:hAnsi="Arial" w:cs="Arial"/>
          <w:i/>
          <w:iCs/>
          <w:sz w:val="24"/>
          <w:szCs w:val="24"/>
        </w:rPr>
        <w:t>Incumplimiento en los términos establecidos en el procedimiento para evaluación del riesgo individual GER-PR-02</w:t>
      </w:r>
      <w:r w:rsidR="0018202D" w:rsidRPr="00A3317C">
        <w:rPr>
          <w:rFonts w:ascii="Arial" w:hAnsi="Arial" w:cs="Arial"/>
          <w:i/>
          <w:iCs/>
          <w:sz w:val="24"/>
          <w:szCs w:val="24"/>
        </w:rPr>
        <w:t>.</w:t>
      </w:r>
    </w:p>
    <w:p w14:paraId="41B69E65" w14:textId="77777777" w:rsidR="00AA3148" w:rsidRPr="00A3317C" w:rsidRDefault="00AA3148" w:rsidP="0018202D">
      <w:pPr>
        <w:pStyle w:val="Prrafodelista"/>
        <w:numPr>
          <w:ilvl w:val="0"/>
          <w:numId w:val="17"/>
        </w:numPr>
        <w:jc w:val="both"/>
        <w:rPr>
          <w:rFonts w:ascii="Arial" w:hAnsi="Arial" w:cs="Arial"/>
          <w:sz w:val="24"/>
          <w:szCs w:val="24"/>
        </w:rPr>
      </w:pPr>
      <w:r w:rsidRPr="00A3317C">
        <w:rPr>
          <w:rFonts w:ascii="Arial" w:hAnsi="Arial" w:cs="Arial"/>
          <w:i/>
          <w:iCs/>
          <w:sz w:val="24"/>
          <w:szCs w:val="24"/>
        </w:rPr>
        <w:t>Debilidad en el diligenciamiento de los formatos "Documentos Relacionados para el procedimiento de Evaluación del Riesgo Individual", puesto que en algunas circunstancias no se contiene la completitud de los registros correspondientes a la información relevante de las solicitudes.</w:t>
      </w:r>
    </w:p>
    <w:p w14:paraId="15E76B86" w14:textId="4A77F894" w:rsidR="00AA3148" w:rsidRPr="00A3317C" w:rsidRDefault="00AA3148" w:rsidP="0018202D">
      <w:pPr>
        <w:pStyle w:val="Prrafodelista"/>
        <w:numPr>
          <w:ilvl w:val="0"/>
          <w:numId w:val="17"/>
        </w:numPr>
        <w:jc w:val="both"/>
        <w:rPr>
          <w:rFonts w:ascii="Arial" w:hAnsi="Arial" w:cs="Arial"/>
          <w:i/>
          <w:iCs/>
          <w:sz w:val="24"/>
          <w:szCs w:val="24"/>
        </w:rPr>
      </w:pPr>
      <w:r w:rsidRPr="00A3317C">
        <w:rPr>
          <w:rFonts w:ascii="Arial" w:hAnsi="Arial" w:cs="Arial"/>
          <w:i/>
          <w:iCs/>
          <w:sz w:val="24"/>
          <w:szCs w:val="24"/>
        </w:rPr>
        <w:t>Debilidades en los registros efectuados en las bases utilizadas para el control del procedimiento de la Subdirección Especializada de Seguridad y Protección, ya que no contienen todos los datos correspondientes a información relevante de las reevaluaciones, situación que no permite información confiable de las bases de datos. Lo descrito puede conllevar a la generación de errores, tardanzas, inconsistencias, desaciertos, retrasos en la reevaluación del riesgo ya que la falta de estos registros no permite una gestión eficiente del</w:t>
      </w:r>
      <w:r w:rsidR="0088068D" w:rsidRPr="00A3317C">
        <w:rPr>
          <w:rFonts w:ascii="Arial" w:hAnsi="Arial" w:cs="Arial"/>
          <w:i/>
          <w:iCs/>
          <w:sz w:val="24"/>
          <w:szCs w:val="24"/>
        </w:rPr>
        <w:t xml:space="preserve"> GRAERR.</w:t>
      </w:r>
    </w:p>
    <w:p w14:paraId="6A14BD8F" w14:textId="5DAF683F" w:rsidR="00AA3148" w:rsidRPr="00A3317C" w:rsidRDefault="00AA3148" w:rsidP="0018202D">
      <w:pPr>
        <w:pStyle w:val="Prrafodelista"/>
        <w:numPr>
          <w:ilvl w:val="0"/>
          <w:numId w:val="17"/>
        </w:numPr>
        <w:jc w:val="both"/>
        <w:rPr>
          <w:rFonts w:ascii="Arial" w:hAnsi="Arial" w:cs="Arial"/>
          <w:sz w:val="24"/>
          <w:szCs w:val="24"/>
        </w:rPr>
      </w:pPr>
      <w:r w:rsidRPr="00A3317C">
        <w:rPr>
          <w:rFonts w:ascii="Arial" w:hAnsi="Arial" w:cs="Arial"/>
          <w:i/>
          <w:iCs/>
          <w:sz w:val="24"/>
          <w:szCs w:val="24"/>
        </w:rPr>
        <w:t>Se observa extemporaneidad en la realización de las revaluaciones, pues las asignaciones son de 2018 y 2019 y solo hasta el 2020 fueron tramitadas. Con la situación descrita se evidencia que no se está dando cumplimiento al procedimiento, el cual señala que la finalidad de realizar la revaluación por temporalidad es valorar si el riesgo ya clasificado disminuyó, se mantuvo o se incrementó conforme al desarrollo que haya tenido la amenaza ya valorada.</w:t>
      </w:r>
      <w:r w:rsidR="0088068D" w:rsidRPr="00A3317C">
        <w:rPr>
          <w:rFonts w:ascii="Arial" w:hAnsi="Arial" w:cs="Arial"/>
          <w:i/>
          <w:iCs/>
          <w:sz w:val="24"/>
          <w:szCs w:val="24"/>
        </w:rPr>
        <w:t xml:space="preserve"> </w:t>
      </w:r>
      <w:r w:rsidRPr="00A3317C">
        <w:rPr>
          <w:rFonts w:ascii="Arial" w:hAnsi="Arial" w:cs="Arial"/>
          <w:i/>
          <w:iCs/>
          <w:sz w:val="24"/>
          <w:szCs w:val="24"/>
        </w:rPr>
        <w:t xml:space="preserve">En ese sentido, se está viendo afectada una de las funciones principales de la Subdirección Especializada de Seguridad y Protección que es: “Hacer seguimiento a las medidas de protección en términos de confiabilidad, oportunidad, idoneidad y eficacia, así como de su uso por parte de los beneficiarios y adoptar el plan de mejoramiento que se requiera”.  Asimismo, se ve comprometido el cumplimiento de las metas, indicadores, planes y programas de la </w:t>
      </w:r>
      <w:r w:rsidR="0096427B" w:rsidRPr="00A3317C">
        <w:rPr>
          <w:rFonts w:ascii="Arial" w:hAnsi="Arial" w:cs="Arial"/>
          <w:i/>
          <w:iCs/>
          <w:sz w:val="24"/>
          <w:szCs w:val="24"/>
        </w:rPr>
        <w:t>d</w:t>
      </w:r>
      <w:r w:rsidRPr="00A3317C">
        <w:rPr>
          <w:rFonts w:ascii="Arial" w:hAnsi="Arial" w:cs="Arial"/>
          <w:i/>
          <w:iCs/>
          <w:sz w:val="24"/>
          <w:szCs w:val="24"/>
        </w:rPr>
        <w:t xml:space="preserve">ependencia. </w:t>
      </w:r>
    </w:p>
    <w:p w14:paraId="38B8F489" w14:textId="067B5B6F" w:rsidR="00AA3148" w:rsidRPr="00A3317C" w:rsidRDefault="00AA3148" w:rsidP="0018202D">
      <w:pPr>
        <w:pStyle w:val="Prrafodelista"/>
        <w:numPr>
          <w:ilvl w:val="0"/>
          <w:numId w:val="17"/>
        </w:numPr>
        <w:jc w:val="both"/>
        <w:rPr>
          <w:rFonts w:ascii="Arial" w:hAnsi="Arial" w:cs="Arial"/>
          <w:i/>
          <w:iCs/>
          <w:sz w:val="24"/>
          <w:szCs w:val="24"/>
        </w:rPr>
      </w:pPr>
      <w:r w:rsidRPr="00A3317C">
        <w:rPr>
          <w:rFonts w:ascii="Arial" w:hAnsi="Arial" w:cs="Arial"/>
          <w:i/>
          <w:iCs/>
          <w:sz w:val="24"/>
          <w:szCs w:val="24"/>
        </w:rPr>
        <w:t>Se evidenciaron retrasos hasta de más de 7</w:t>
      </w:r>
      <w:r w:rsidR="0096427B" w:rsidRPr="00A3317C">
        <w:rPr>
          <w:rFonts w:ascii="Arial" w:hAnsi="Arial" w:cs="Arial"/>
          <w:i/>
          <w:iCs/>
          <w:sz w:val="24"/>
          <w:szCs w:val="24"/>
        </w:rPr>
        <w:t xml:space="preserve"> </w:t>
      </w:r>
      <w:r w:rsidRPr="00A3317C">
        <w:rPr>
          <w:rFonts w:ascii="Arial" w:hAnsi="Arial" w:cs="Arial"/>
          <w:i/>
          <w:iCs/>
          <w:sz w:val="24"/>
          <w:szCs w:val="24"/>
        </w:rPr>
        <w:t>meses en la entrega de las medidas de protección de la SESP. Si bien lo que se busca es proteger los derechos fundamentales de la vida, libertad, seguridad e integridad personal del beneficiario de la medida de protección, el incumplimiento en los términos de implementación de la medida de protección -Vehículo-, en el 70% de los casos, los términos son irrazonables y desproporcionados, pues no se tienen en cuenta los plazos previstos en el Procedimiento -GES-PR-02</w:t>
      </w:r>
      <w:r w:rsidR="0096427B" w:rsidRPr="00A3317C">
        <w:rPr>
          <w:rFonts w:ascii="Arial" w:hAnsi="Arial" w:cs="Arial"/>
          <w:i/>
          <w:iCs/>
          <w:sz w:val="24"/>
          <w:szCs w:val="24"/>
        </w:rPr>
        <w:t>.</w:t>
      </w:r>
    </w:p>
    <w:p w14:paraId="3D8AD5EB" w14:textId="57D4D571" w:rsidR="002C2501" w:rsidRPr="00A3317C" w:rsidRDefault="002C2501" w:rsidP="002C2501">
      <w:pPr>
        <w:pStyle w:val="Prrafodelista"/>
        <w:numPr>
          <w:ilvl w:val="0"/>
          <w:numId w:val="15"/>
        </w:numPr>
        <w:jc w:val="both"/>
        <w:rPr>
          <w:rFonts w:ascii="Arial" w:hAnsi="Arial" w:cs="Arial"/>
          <w:b/>
          <w:bCs/>
          <w:iCs/>
          <w:sz w:val="24"/>
          <w:szCs w:val="24"/>
        </w:rPr>
      </w:pPr>
      <w:r w:rsidRPr="00A3317C">
        <w:rPr>
          <w:rFonts w:ascii="Arial" w:hAnsi="Arial" w:cs="Arial"/>
          <w:b/>
          <w:bCs/>
          <w:iCs/>
          <w:sz w:val="24"/>
          <w:szCs w:val="24"/>
        </w:rPr>
        <w:lastRenderedPageBreak/>
        <w:t>Visión</w:t>
      </w:r>
    </w:p>
    <w:p w14:paraId="1B0D30B6" w14:textId="35F9ADA5" w:rsidR="002C2501" w:rsidRPr="00A3317C" w:rsidRDefault="002C2501" w:rsidP="002C2501">
      <w:pPr>
        <w:jc w:val="both"/>
        <w:rPr>
          <w:rFonts w:cs="Arial"/>
          <w:b/>
          <w:bCs/>
          <w:iCs/>
          <w:szCs w:val="24"/>
        </w:rPr>
      </w:pPr>
    </w:p>
    <w:p w14:paraId="7263D277" w14:textId="729B39FC" w:rsidR="002C2501" w:rsidRPr="00A3317C" w:rsidRDefault="002C2501" w:rsidP="002C2501">
      <w:pPr>
        <w:jc w:val="both"/>
        <w:rPr>
          <w:rFonts w:cs="Arial"/>
          <w:szCs w:val="24"/>
        </w:rPr>
      </w:pPr>
      <w:r w:rsidRPr="00A3317C">
        <w:rPr>
          <w:rFonts w:cs="Arial"/>
          <w:szCs w:val="24"/>
        </w:rPr>
        <w:t>E</w:t>
      </w:r>
      <w:r w:rsidR="00C40CBA" w:rsidRPr="00A3317C">
        <w:rPr>
          <w:rFonts w:cs="Arial"/>
          <w:szCs w:val="24"/>
        </w:rPr>
        <w:t>n e</w:t>
      </w:r>
      <w:r w:rsidRPr="00A3317C">
        <w:rPr>
          <w:rFonts w:cs="Arial"/>
          <w:szCs w:val="24"/>
        </w:rPr>
        <w:t>ste elemento de direccionamiento estratégico se describe como la proyección de la entidad a largo plazo que permite establecer su rumbo, las metas y lograr su desarrollo (DAFP, 2018). Por esto, debe ser un planteamiento ambicioso, realista, y con aspectos clave que permitan guiar y motivar a trabajar en la dirección prevista.</w:t>
      </w:r>
    </w:p>
    <w:p w14:paraId="6A3430E0" w14:textId="77777777" w:rsidR="002C2501" w:rsidRPr="00A3317C" w:rsidRDefault="002C2501" w:rsidP="002C2501">
      <w:pPr>
        <w:jc w:val="both"/>
        <w:rPr>
          <w:rFonts w:cs="Arial"/>
          <w:szCs w:val="24"/>
        </w:rPr>
      </w:pPr>
    </w:p>
    <w:p w14:paraId="2FC01ACE" w14:textId="5CD5FCB8" w:rsidR="002C2501" w:rsidRPr="00A3317C" w:rsidRDefault="002C2501" w:rsidP="002C2501">
      <w:pPr>
        <w:jc w:val="both"/>
        <w:rPr>
          <w:rFonts w:cs="Arial"/>
          <w:szCs w:val="24"/>
        </w:rPr>
      </w:pPr>
      <w:r w:rsidRPr="00A3317C">
        <w:rPr>
          <w:rFonts w:cs="Arial"/>
          <w:szCs w:val="24"/>
        </w:rPr>
        <w:t>Es por esto que, en la visión no se plantean nuevamente los elementos del deber ser, si no de aquellos que, en el marco de la misión, proyectan a la entidad al cumplimiento de un rol estratégico. A continuación, se presenta la visión</w:t>
      </w:r>
      <w:r w:rsidRPr="00A3317C">
        <w:rPr>
          <w:rStyle w:val="Refdenotaalpie"/>
          <w:rFonts w:cs="Arial"/>
          <w:szCs w:val="24"/>
        </w:rPr>
        <w:footnoteReference w:id="7"/>
      </w:r>
      <w:r w:rsidRPr="00A3317C">
        <w:rPr>
          <w:rFonts w:cs="Arial"/>
          <w:szCs w:val="24"/>
        </w:rPr>
        <w:t xml:space="preserve"> de la UNP seguido de un análisis de su composición, referido al nivel de cumplimiento actual percibido frente a las características descritas en el párrafo anterior.</w:t>
      </w:r>
    </w:p>
    <w:p w14:paraId="184CFB9C" w14:textId="77777777" w:rsidR="002C2501" w:rsidRPr="00A3317C" w:rsidRDefault="002C2501" w:rsidP="002C2501">
      <w:pPr>
        <w:jc w:val="both"/>
        <w:rPr>
          <w:rFonts w:cs="Arial"/>
          <w:szCs w:val="24"/>
        </w:rPr>
      </w:pPr>
    </w:p>
    <w:p w14:paraId="77D12833" w14:textId="05D6229F" w:rsidR="002C2501" w:rsidRPr="00A3317C" w:rsidRDefault="002C2501" w:rsidP="002C2501">
      <w:pPr>
        <w:ind w:left="708"/>
        <w:jc w:val="both"/>
        <w:rPr>
          <w:rFonts w:cs="Arial"/>
          <w:i/>
          <w:iCs/>
          <w:szCs w:val="24"/>
        </w:rPr>
      </w:pPr>
      <w:r w:rsidRPr="00A3317C">
        <w:rPr>
          <w:rFonts w:cs="Arial"/>
          <w:szCs w:val="24"/>
        </w:rPr>
        <w:t>“</w:t>
      </w:r>
      <w:r w:rsidRPr="00A3317C">
        <w:rPr>
          <w:rFonts w:cs="Arial"/>
          <w:i/>
          <w:iCs/>
          <w:szCs w:val="24"/>
        </w:rPr>
        <w:t>Ser una Entidad idónea, confiable y comprometida, que contribuya en la garantía efectiva al derecho a la vida, integridad, libertad y seguridad de las poblaciones objeto de prevención y protección”.</w:t>
      </w:r>
    </w:p>
    <w:p w14:paraId="02FADF4B" w14:textId="77777777" w:rsidR="002C2501" w:rsidRPr="00A3317C" w:rsidRDefault="002C2501" w:rsidP="002C2501">
      <w:pPr>
        <w:ind w:left="708"/>
        <w:jc w:val="both"/>
        <w:rPr>
          <w:rFonts w:cs="Arial"/>
          <w:i/>
          <w:iCs/>
          <w:szCs w:val="24"/>
        </w:rPr>
      </w:pPr>
    </w:p>
    <w:p w14:paraId="2E0024CA" w14:textId="6D54F631" w:rsidR="002C2501" w:rsidRPr="00A3317C" w:rsidRDefault="002C2501" w:rsidP="002C2501">
      <w:pPr>
        <w:jc w:val="both"/>
        <w:rPr>
          <w:rFonts w:cs="Arial"/>
          <w:b/>
          <w:bCs/>
          <w:szCs w:val="24"/>
        </w:rPr>
      </w:pPr>
      <w:r w:rsidRPr="00A3317C">
        <w:rPr>
          <w:rFonts w:cs="Arial"/>
          <w:b/>
          <w:bCs/>
          <w:szCs w:val="24"/>
        </w:rPr>
        <w:t>Análisis de palabras claves</w:t>
      </w:r>
    </w:p>
    <w:p w14:paraId="6F75AD9C" w14:textId="77777777" w:rsidR="002C2501" w:rsidRPr="00A3317C" w:rsidRDefault="002C2501" w:rsidP="002C2501">
      <w:pPr>
        <w:jc w:val="both"/>
        <w:rPr>
          <w:rFonts w:cs="Arial"/>
          <w:b/>
          <w:bCs/>
          <w:szCs w:val="24"/>
        </w:rPr>
      </w:pPr>
    </w:p>
    <w:p w14:paraId="56902163" w14:textId="3B2CCFBE" w:rsidR="002C2501" w:rsidRPr="00A3317C" w:rsidRDefault="002C2501" w:rsidP="002C2501">
      <w:pPr>
        <w:pStyle w:val="Prrafodelista"/>
        <w:numPr>
          <w:ilvl w:val="0"/>
          <w:numId w:val="18"/>
        </w:numPr>
        <w:jc w:val="both"/>
        <w:rPr>
          <w:rFonts w:ascii="Arial" w:hAnsi="Arial" w:cs="Arial"/>
          <w:sz w:val="24"/>
          <w:szCs w:val="24"/>
        </w:rPr>
      </w:pPr>
      <w:r w:rsidRPr="00A3317C">
        <w:rPr>
          <w:rFonts w:ascii="Arial" w:hAnsi="Arial" w:cs="Arial"/>
          <w:b/>
          <w:bCs/>
          <w:sz w:val="24"/>
          <w:szCs w:val="24"/>
        </w:rPr>
        <w:t>Entidad idónea, confiable y comprometida</w:t>
      </w:r>
    </w:p>
    <w:p w14:paraId="54C29502" w14:textId="77777777" w:rsidR="002C2501" w:rsidRPr="00A3317C" w:rsidRDefault="002C2501" w:rsidP="002C2501">
      <w:pPr>
        <w:pStyle w:val="Prrafodelista"/>
        <w:ind w:left="360"/>
        <w:jc w:val="both"/>
        <w:rPr>
          <w:rFonts w:ascii="Arial" w:hAnsi="Arial" w:cs="Arial"/>
          <w:sz w:val="24"/>
          <w:szCs w:val="24"/>
        </w:rPr>
      </w:pPr>
    </w:p>
    <w:p w14:paraId="725DC228" w14:textId="79E5CE51" w:rsidR="002C2501" w:rsidRPr="00A3317C" w:rsidRDefault="002C2501" w:rsidP="002C2501">
      <w:pPr>
        <w:jc w:val="both"/>
        <w:rPr>
          <w:rFonts w:cs="Arial"/>
          <w:szCs w:val="24"/>
        </w:rPr>
      </w:pPr>
      <w:r w:rsidRPr="00A3317C">
        <w:rPr>
          <w:rFonts w:cs="Arial"/>
          <w:szCs w:val="24"/>
        </w:rPr>
        <w:t>Frente a este primer componente de la visión, se están planteando como propósito futuros atributos que hoy en día deberían estar garantizados. En ese sentido, estos no están marcando un reto pendiente, si no más condiciones clave de operación actual.</w:t>
      </w:r>
    </w:p>
    <w:p w14:paraId="00290313" w14:textId="77777777" w:rsidR="002C2501" w:rsidRPr="00A3317C" w:rsidRDefault="002C2501" w:rsidP="002C2501">
      <w:pPr>
        <w:jc w:val="both"/>
        <w:rPr>
          <w:rFonts w:cs="Arial"/>
          <w:szCs w:val="24"/>
        </w:rPr>
      </w:pPr>
    </w:p>
    <w:p w14:paraId="11EE67A7" w14:textId="17E55AE2" w:rsidR="002C2501" w:rsidRPr="00A3317C" w:rsidRDefault="002C2501" w:rsidP="002C2501">
      <w:pPr>
        <w:pStyle w:val="Prrafodelista"/>
        <w:numPr>
          <w:ilvl w:val="0"/>
          <w:numId w:val="18"/>
        </w:numPr>
        <w:jc w:val="both"/>
        <w:rPr>
          <w:rFonts w:ascii="Arial" w:hAnsi="Arial" w:cs="Arial"/>
          <w:sz w:val="24"/>
          <w:szCs w:val="24"/>
        </w:rPr>
      </w:pPr>
      <w:r w:rsidRPr="00A3317C">
        <w:rPr>
          <w:rFonts w:ascii="Arial" w:hAnsi="Arial" w:cs="Arial"/>
          <w:b/>
          <w:bCs/>
          <w:sz w:val="24"/>
          <w:szCs w:val="24"/>
        </w:rPr>
        <w:t>Garantía efectiva al derecho a la vida, integridad, libertad y seguridad</w:t>
      </w:r>
    </w:p>
    <w:p w14:paraId="61166761" w14:textId="77777777" w:rsidR="002C2501" w:rsidRPr="00A3317C" w:rsidRDefault="002C2501" w:rsidP="002C2501">
      <w:pPr>
        <w:jc w:val="both"/>
        <w:rPr>
          <w:rFonts w:cs="Arial"/>
          <w:szCs w:val="24"/>
        </w:rPr>
      </w:pPr>
    </w:p>
    <w:p w14:paraId="020B3389" w14:textId="77C1C53C" w:rsidR="002C2501" w:rsidRPr="00A3317C" w:rsidRDefault="002C2501" w:rsidP="002C2501">
      <w:pPr>
        <w:jc w:val="both"/>
        <w:rPr>
          <w:rFonts w:cs="Arial"/>
          <w:szCs w:val="24"/>
        </w:rPr>
      </w:pPr>
      <w:r w:rsidRPr="00A3317C">
        <w:rPr>
          <w:rFonts w:cs="Arial"/>
          <w:szCs w:val="24"/>
        </w:rPr>
        <w:t xml:space="preserve">En relación con este segundo componente, se repite de alguna manera los elementos que ya se están evidenciando en la misión, por lo que no genera un compromiso adicional para la </w:t>
      </w:r>
      <w:r w:rsidR="00BA06DC" w:rsidRPr="00A3317C">
        <w:rPr>
          <w:rFonts w:cs="Arial"/>
          <w:szCs w:val="24"/>
        </w:rPr>
        <w:t>E</w:t>
      </w:r>
      <w:r w:rsidRPr="00A3317C">
        <w:rPr>
          <w:rFonts w:cs="Arial"/>
          <w:szCs w:val="24"/>
        </w:rPr>
        <w:t xml:space="preserve">ntidad frente a sus grupos de interés o población objetivo, más que efectuar la tarea para la que fue creada sin contemplar la generación de un valor público adicional o evidenciar un rol estratégico para la sociedad. </w:t>
      </w:r>
    </w:p>
    <w:p w14:paraId="2B6392CA" w14:textId="77777777" w:rsidR="001D0A99" w:rsidRPr="00A3317C" w:rsidRDefault="001D0A99" w:rsidP="002C2501">
      <w:pPr>
        <w:jc w:val="both"/>
        <w:rPr>
          <w:rFonts w:cs="Arial"/>
          <w:szCs w:val="24"/>
        </w:rPr>
      </w:pPr>
    </w:p>
    <w:p w14:paraId="02C4B549" w14:textId="54DC4141" w:rsidR="002C2501" w:rsidRPr="00A3317C" w:rsidRDefault="002C2501" w:rsidP="002C2501">
      <w:pPr>
        <w:pStyle w:val="Prrafodelista"/>
        <w:numPr>
          <w:ilvl w:val="0"/>
          <w:numId w:val="18"/>
        </w:numPr>
        <w:jc w:val="both"/>
        <w:rPr>
          <w:rFonts w:ascii="Arial" w:hAnsi="Arial" w:cs="Arial"/>
          <w:b/>
          <w:bCs/>
          <w:sz w:val="24"/>
          <w:szCs w:val="24"/>
        </w:rPr>
      </w:pPr>
      <w:r w:rsidRPr="00A3317C">
        <w:rPr>
          <w:rFonts w:ascii="Arial" w:hAnsi="Arial" w:cs="Arial"/>
          <w:b/>
          <w:bCs/>
          <w:sz w:val="24"/>
          <w:szCs w:val="24"/>
        </w:rPr>
        <w:t>Poblaciones objeto de prevención y protección</w:t>
      </w:r>
    </w:p>
    <w:p w14:paraId="5D5D9A69" w14:textId="77777777" w:rsidR="001D0A99" w:rsidRPr="00A3317C" w:rsidRDefault="001D0A99" w:rsidP="001D0A99">
      <w:pPr>
        <w:jc w:val="both"/>
        <w:rPr>
          <w:rFonts w:cs="Arial"/>
          <w:szCs w:val="24"/>
        </w:rPr>
      </w:pPr>
    </w:p>
    <w:p w14:paraId="68251B40" w14:textId="43705C02" w:rsidR="002C2501" w:rsidRPr="00A3317C" w:rsidRDefault="002C2501" w:rsidP="002C2501">
      <w:pPr>
        <w:jc w:val="both"/>
        <w:rPr>
          <w:rFonts w:cs="Arial"/>
          <w:szCs w:val="24"/>
        </w:rPr>
      </w:pPr>
      <w:r w:rsidRPr="00A3317C">
        <w:rPr>
          <w:rFonts w:cs="Arial"/>
          <w:szCs w:val="24"/>
        </w:rPr>
        <w:t>En este componente</w:t>
      </w:r>
      <w:r w:rsidR="001D0A99" w:rsidRPr="00A3317C">
        <w:rPr>
          <w:rFonts w:cs="Arial"/>
          <w:szCs w:val="24"/>
        </w:rPr>
        <w:t xml:space="preserve"> </w:t>
      </w:r>
      <w:r w:rsidRPr="00A3317C">
        <w:rPr>
          <w:rFonts w:cs="Arial"/>
          <w:szCs w:val="24"/>
        </w:rPr>
        <w:t>se presenta por primera vez el ámbito de prevención, lo cual es clave para el momento actual de la</w:t>
      </w:r>
      <w:r w:rsidR="001D0A99" w:rsidRPr="00A3317C">
        <w:rPr>
          <w:rFonts w:cs="Arial"/>
          <w:szCs w:val="24"/>
        </w:rPr>
        <w:t xml:space="preserve"> </w:t>
      </w:r>
      <w:r w:rsidR="00A67844" w:rsidRPr="00A3317C">
        <w:rPr>
          <w:rFonts w:cs="Arial"/>
          <w:szCs w:val="24"/>
        </w:rPr>
        <w:t>UNP</w:t>
      </w:r>
      <w:r w:rsidRPr="00A3317C">
        <w:rPr>
          <w:rFonts w:cs="Arial"/>
          <w:szCs w:val="24"/>
        </w:rPr>
        <w:t>. En ese sentido</w:t>
      </w:r>
      <w:r w:rsidR="001D0A99" w:rsidRPr="00A3317C">
        <w:rPr>
          <w:rFonts w:cs="Arial"/>
          <w:szCs w:val="24"/>
        </w:rPr>
        <w:t xml:space="preserve">, </w:t>
      </w:r>
      <w:r w:rsidRPr="00A3317C">
        <w:rPr>
          <w:rFonts w:cs="Arial"/>
          <w:szCs w:val="24"/>
        </w:rPr>
        <w:t>sería interesante identificar qué es lo que se va a lograr con este tema, y a partir de allí, lograr</w:t>
      </w:r>
      <w:r w:rsidR="001D0A99" w:rsidRPr="00A3317C">
        <w:rPr>
          <w:rFonts w:cs="Arial"/>
          <w:szCs w:val="24"/>
        </w:rPr>
        <w:t xml:space="preserve"> </w:t>
      </w:r>
      <w:r w:rsidRPr="00A3317C">
        <w:rPr>
          <w:rFonts w:cs="Arial"/>
          <w:szCs w:val="24"/>
        </w:rPr>
        <w:t xml:space="preserve">una declaración del futuro esperado que rete todas las capacidades actuales y le dé la importancia que requiere este nuevo enfoque para la </w:t>
      </w:r>
      <w:r w:rsidR="002A4874" w:rsidRPr="00A3317C">
        <w:rPr>
          <w:rFonts w:cs="Arial"/>
          <w:szCs w:val="24"/>
        </w:rPr>
        <w:t>Entidad</w:t>
      </w:r>
      <w:r w:rsidRPr="00A3317C">
        <w:rPr>
          <w:rFonts w:cs="Arial"/>
          <w:szCs w:val="24"/>
        </w:rPr>
        <w:t>.</w:t>
      </w:r>
      <w:r w:rsidR="001D0A99" w:rsidRPr="00A3317C">
        <w:rPr>
          <w:rFonts w:cs="Arial"/>
          <w:szCs w:val="24"/>
        </w:rPr>
        <w:t xml:space="preserve"> </w:t>
      </w:r>
      <w:r w:rsidRPr="00A3317C">
        <w:rPr>
          <w:rFonts w:cs="Arial"/>
          <w:szCs w:val="24"/>
        </w:rPr>
        <w:t xml:space="preserve">Finalmente, se </w:t>
      </w:r>
      <w:r w:rsidRPr="00A3317C">
        <w:rPr>
          <w:rFonts w:cs="Arial"/>
          <w:szCs w:val="24"/>
        </w:rPr>
        <w:lastRenderedPageBreak/>
        <w:t>sugiere la definición de un horizonte de tiempo específico para el cumplimiento de la visión. Esto facilita la alineación de los equipos de trabajo, organiza las acciones y proyecta los retos en periodos de tiempo claros.</w:t>
      </w:r>
    </w:p>
    <w:p w14:paraId="468750FB" w14:textId="77777777" w:rsidR="002C2501" w:rsidRPr="00A3317C" w:rsidRDefault="002C2501" w:rsidP="002C2501">
      <w:pPr>
        <w:jc w:val="both"/>
        <w:rPr>
          <w:rFonts w:cs="Arial"/>
          <w:b/>
          <w:bCs/>
          <w:iCs/>
          <w:szCs w:val="24"/>
        </w:rPr>
      </w:pPr>
    </w:p>
    <w:p w14:paraId="7D8F4C78" w14:textId="0A15A84C" w:rsidR="005461EA" w:rsidRPr="00A3317C" w:rsidRDefault="001D0A99" w:rsidP="001D0A99">
      <w:pPr>
        <w:pStyle w:val="Prrafodelista"/>
        <w:numPr>
          <w:ilvl w:val="0"/>
          <w:numId w:val="15"/>
        </w:numPr>
        <w:jc w:val="both"/>
        <w:rPr>
          <w:rFonts w:ascii="Arial" w:hAnsi="Arial" w:cs="Arial"/>
          <w:b/>
          <w:bCs/>
          <w:iCs/>
          <w:sz w:val="24"/>
          <w:szCs w:val="24"/>
        </w:rPr>
      </w:pPr>
      <w:r w:rsidRPr="00A3317C">
        <w:rPr>
          <w:rFonts w:ascii="Arial" w:hAnsi="Arial" w:cs="Arial"/>
          <w:b/>
          <w:bCs/>
          <w:iCs/>
          <w:sz w:val="24"/>
          <w:szCs w:val="24"/>
        </w:rPr>
        <w:t>Objetivos estratégicos</w:t>
      </w:r>
      <w:r w:rsidR="00B22232" w:rsidRPr="00A3317C">
        <w:rPr>
          <w:rFonts w:ascii="Arial" w:hAnsi="Arial" w:cs="Arial"/>
          <w:b/>
          <w:bCs/>
          <w:iCs/>
          <w:sz w:val="24"/>
          <w:szCs w:val="24"/>
        </w:rPr>
        <w:t xml:space="preserve"> y estrategias institucionales</w:t>
      </w:r>
    </w:p>
    <w:p w14:paraId="21D1DB78" w14:textId="77777777" w:rsidR="005461EA" w:rsidRPr="00A3317C" w:rsidRDefault="005461EA" w:rsidP="002C2501">
      <w:pPr>
        <w:jc w:val="both"/>
        <w:rPr>
          <w:rFonts w:cs="Arial"/>
          <w:iCs/>
          <w:szCs w:val="24"/>
        </w:rPr>
      </w:pPr>
    </w:p>
    <w:p w14:paraId="7002021E" w14:textId="3E406BF2" w:rsidR="00602808" w:rsidRPr="00A3317C" w:rsidRDefault="001D0A99" w:rsidP="001D0A99">
      <w:pPr>
        <w:jc w:val="both"/>
        <w:rPr>
          <w:rFonts w:cs="Arial"/>
          <w:szCs w:val="24"/>
        </w:rPr>
      </w:pPr>
      <w:r w:rsidRPr="00A3317C">
        <w:rPr>
          <w:rFonts w:cs="Arial"/>
          <w:szCs w:val="24"/>
        </w:rPr>
        <w:t xml:space="preserve">La formulación de la plataforma estratégica institucional se completa con la definición de los objetivos estratégicos, y posteriormente se formaliza su despliegue a través de estrategias. De esta manera, para el último periodo 2019 - 2022, se establecieron 5 objetivos y 23 estrategias, los cuales se relacionan en la tabla </w:t>
      </w:r>
      <w:r w:rsidR="00784330" w:rsidRPr="00A3317C">
        <w:rPr>
          <w:rFonts w:cs="Arial"/>
          <w:szCs w:val="24"/>
        </w:rPr>
        <w:t>3</w:t>
      </w:r>
      <w:r w:rsidRPr="00A3317C">
        <w:rPr>
          <w:rFonts w:cs="Arial"/>
          <w:szCs w:val="24"/>
        </w:rPr>
        <w:t xml:space="preserve">, junto con el avance de su cumplimiento con corte a </w:t>
      </w:r>
      <w:r w:rsidR="00784330" w:rsidRPr="00A3317C">
        <w:rPr>
          <w:rFonts w:cs="Arial"/>
          <w:szCs w:val="24"/>
        </w:rPr>
        <w:t xml:space="preserve">diciembre </w:t>
      </w:r>
      <w:r w:rsidRPr="00A3317C">
        <w:rPr>
          <w:rFonts w:cs="Arial"/>
          <w:szCs w:val="24"/>
        </w:rPr>
        <w:t xml:space="preserve">de 2022. </w:t>
      </w:r>
    </w:p>
    <w:p w14:paraId="717C2CFC" w14:textId="77777777" w:rsidR="00602808" w:rsidRPr="00A3317C" w:rsidRDefault="00602808" w:rsidP="001D0A99">
      <w:pPr>
        <w:jc w:val="both"/>
        <w:rPr>
          <w:rFonts w:cs="Arial"/>
          <w:szCs w:val="24"/>
        </w:rPr>
      </w:pPr>
    </w:p>
    <w:p w14:paraId="1ABA7944" w14:textId="56912EBC" w:rsidR="001D0A99" w:rsidRPr="00A3317C" w:rsidRDefault="001D0A99" w:rsidP="001D0A99">
      <w:pPr>
        <w:jc w:val="both"/>
        <w:rPr>
          <w:rFonts w:cs="Arial"/>
          <w:szCs w:val="24"/>
        </w:rPr>
      </w:pPr>
      <w:r w:rsidRPr="00A3317C">
        <w:rPr>
          <w:rFonts w:cs="Arial"/>
          <w:szCs w:val="24"/>
        </w:rPr>
        <w:t>En este punto, vale la pena mencionar que el tablero de control para realizar el seguimiento al avance plantea indicadores señalados como de impacto, pero que realmente ofrecen es una perspectiva de gestión o de procesos al tratarse de la verificación del número de indicadores eficaces asociados a las actividades del Plan de Acción Institucional frente al total establecido en cada vigencia, y no existen indicadores directamente asociados a los objetivos estratégicos institucionales.</w:t>
      </w:r>
      <w:r w:rsidR="005F7AD5" w:rsidRPr="00A3317C">
        <w:rPr>
          <w:rFonts w:cs="Arial"/>
          <w:szCs w:val="24"/>
        </w:rPr>
        <w:t xml:space="preserve"> E</w:t>
      </w:r>
      <w:r w:rsidRPr="00A3317C">
        <w:rPr>
          <w:rFonts w:cs="Arial"/>
          <w:szCs w:val="24"/>
        </w:rPr>
        <w:t xml:space="preserve">sto sin duda es un elemento clave a revisar de cara a la nueva metodología para la formulación estratégica en la </w:t>
      </w:r>
      <w:r w:rsidR="006C7C35" w:rsidRPr="00A3317C">
        <w:rPr>
          <w:rFonts w:cs="Arial"/>
          <w:szCs w:val="24"/>
        </w:rPr>
        <w:t>UNP</w:t>
      </w:r>
      <w:r w:rsidRPr="00A3317C">
        <w:rPr>
          <w:rFonts w:cs="Arial"/>
          <w:szCs w:val="24"/>
        </w:rPr>
        <w:t xml:space="preserve">. </w:t>
      </w:r>
    </w:p>
    <w:p w14:paraId="42AC7F66" w14:textId="6EA0351B" w:rsidR="001D0A99" w:rsidRPr="00A3317C" w:rsidRDefault="001D0A99" w:rsidP="001D0A99">
      <w:pPr>
        <w:jc w:val="both"/>
        <w:rPr>
          <w:rFonts w:cs="Arial"/>
          <w:szCs w:val="24"/>
        </w:rPr>
      </w:pPr>
    </w:p>
    <w:p w14:paraId="378E18EE" w14:textId="3AB48C68" w:rsidR="001D0A99" w:rsidRPr="00A3317C" w:rsidRDefault="00DA42AE" w:rsidP="00DA42AE">
      <w:pPr>
        <w:pStyle w:val="Descripcin"/>
        <w:spacing w:after="0"/>
        <w:jc w:val="center"/>
        <w:rPr>
          <w:i w:val="0"/>
          <w:iCs w:val="0"/>
          <w:sz w:val="20"/>
          <w:szCs w:val="20"/>
        </w:rPr>
      </w:pPr>
      <w:bookmarkStart w:id="80" w:name="_Toc155368175"/>
      <w:r w:rsidRPr="00A3317C">
        <w:rPr>
          <w:sz w:val="20"/>
          <w:szCs w:val="20"/>
        </w:rPr>
        <w:t xml:space="preserve">Tabla </w:t>
      </w:r>
      <w:r w:rsidRPr="00A3317C">
        <w:rPr>
          <w:sz w:val="20"/>
          <w:szCs w:val="20"/>
        </w:rPr>
        <w:fldChar w:fldCharType="begin"/>
      </w:r>
      <w:r w:rsidRPr="00A3317C">
        <w:rPr>
          <w:sz w:val="20"/>
          <w:szCs w:val="20"/>
        </w:rPr>
        <w:instrText xml:space="preserve"> SEQ Tabla \* ARABIC </w:instrText>
      </w:r>
      <w:r w:rsidRPr="00A3317C">
        <w:rPr>
          <w:sz w:val="20"/>
          <w:szCs w:val="20"/>
        </w:rPr>
        <w:fldChar w:fldCharType="separate"/>
      </w:r>
      <w:r w:rsidR="00E470EF" w:rsidRPr="00A3317C">
        <w:rPr>
          <w:noProof/>
          <w:sz w:val="20"/>
          <w:szCs w:val="20"/>
        </w:rPr>
        <w:t>3</w:t>
      </w:r>
      <w:r w:rsidRPr="00A3317C">
        <w:rPr>
          <w:sz w:val="20"/>
          <w:szCs w:val="20"/>
        </w:rPr>
        <w:fldChar w:fldCharType="end"/>
      </w:r>
      <w:r w:rsidRPr="00A3317C">
        <w:rPr>
          <w:sz w:val="20"/>
          <w:szCs w:val="20"/>
        </w:rPr>
        <w:t>. Objetivos estratégicos y avance total de estrategias institucionales</w:t>
      </w:r>
      <w:r w:rsidRPr="00A3317C">
        <w:rPr>
          <w:noProof/>
          <w:sz w:val="20"/>
          <w:szCs w:val="20"/>
        </w:rPr>
        <w:t xml:space="preserve"> 2022</w:t>
      </w:r>
      <w:bookmarkEnd w:id="80"/>
    </w:p>
    <w:p w14:paraId="7ECAF097" w14:textId="45669E17" w:rsidR="001D0A99" w:rsidRPr="00A3317C" w:rsidRDefault="001D0A99" w:rsidP="00DA42AE">
      <w:pPr>
        <w:pStyle w:val="Ttulosilustracinytablas"/>
        <w:spacing w:after="0"/>
        <w:rPr>
          <w:sz w:val="20"/>
          <w:szCs w:val="20"/>
        </w:rPr>
      </w:pPr>
    </w:p>
    <w:tbl>
      <w:tblPr>
        <w:tblStyle w:val="Tablaconcuadrculaclara"/>
        <w:tblW w:w="5617" w:type="pct"/>
        <w:jc w:val="center"/>
        <w:tblLook w:val="04A0" w:firstRow="1" w:lastRow="0" w:firstColumn="1" w:lastColumn="0" w:noHBand="0" w:noVBand="1"/>
      </w:tblPr>
      <w:tblGrid>
        <w:gridCol w:w="3380"/>
        <w:gridCol w:w="4845"/>
        <w:gridCol w:w="1692"/>
      </w:tblGrid>
      <w:tr w:rsidR="00602808" w:rsidRPr="00A3317C" w14:paraId="0AD1A4E7" w14:textId="77777777" w:rsidTr="00693ACD">
        <w:trPr>
          <w:trHeight w:val="542"/>
          <w:jc w:val="center"/>
        </w:trPr>
        <w:tc>
          <w:tcPr>
            <w:tcW w:w="1704" w:type="pct"/>
            <w:vAlign w:val="center"/>
            <w:hideMark/>
          </w:tcPr>
          <w:p w14:paraId="4A7CD2F8" w14:textId="480F570C" w:rsidR="001D0A99" w:rsidRPr="00A3317C" w:rsidRDefault="001D0A99" w:rsidP="00602808">
            <w:pPr>
              <w:jc w:val="center"/>
              <w:rPr>
                <w:rFonts w:cs="Arial"/>
                <w:b/>
                <w:bCs/>
                <w:sz w:val="20"/>
                <w:lang w:eastAsia="es-CO"/>
              </w:rPr>
            </w:pPr>
            <w:r w:rsidRPr="00A3317C">
              <w:rPr>
                <w:rFonts w:cs="Arial"/>
                <w:b/>
                <w:bCs/>
                <w:sz w:val="20"/>
                <w:lang w:eastAsia="es-CO"/>
              </w:rPr>
              <w:t xml:space="preserve">Objetivos </w:t>
            </w:r>
            <w:r w:rsidR="00602808" w:rsidRPr="00A3317C">
              <w:rPr>
                <w:rFonts w:cs="Arial"/>
                <w:b/>
                <w:bCs/>
                <w:sz w:val="20"/>
                <w:lang w:eastAsia="es-CO"/>
              </w:rPr>
              <w:t>e</w:t>
            </w:r>
            <w:r w:rsidRPr="00A3317C">
              <w:rPr>
                <w:rFonts w:cs="Arial"/>
                <w:b/>
                <w:bCs/>
                <w:sz w:val="20"/>
                <w:lang w:eastAsia="es-CO"/>
              </w:rPr>
              <w:t>stratégicos</w:t>
            </w:r>
          </w:p>
        </w:tc>
        <w:tc>
          <w:tcPr>
            <w:tcW w:w="2443" w:type="pct"/>
            <w:vAlign w:val="center"/>
            <w:hideMark/>
          </w:tcPr>
          <w:p w14:paraId="31B64AF0" w14:textId="1D9CFB0F" w:rsidR="001D0A99" w:rsidRPr="00A3317C" w:rsidRDefault="001D0A99" w:rsidP="00602808">
            <w:pPr>
              <w:jc w:val="center"/>
              <w:rPr>
                <w:rFonts w:cs="Arial"/>
                <w:b/>
                <w:bCs/>
                <w:sz w:val="20"/>
                <w:lang w:eastAsia="es-CO"/>
              </w:rPr>
            </w:pPr>
            <w:r w:rsidRPr="00A3317C">
              <w:rPr>
                <w:rFonts w:cs="Arial"/>
                <w:b/>
                <w:bCs/>
                <w:sz w:val="20"/>
                <w:lang w:eastAsia="es-CO"/>
              </w:rPr>
              <w:t xml:space="preserve">Estrategias </w:t>
            </w:r>
            <w:r w:rsidR="00602808" w:rsidRPr="00A3317C">
              <w:rPr>
                <w:rFonts w:cs="Arial"/>
                <w:b/>
                <w:bCs/>
                <w:sz w:val="20"/>
                <w:lang w:eastAsia="es-CO"/>
              </w:rPr>
              <w:t>i</w:t>
            </w:r>
            <w:r w:rsidRPr="00A3317C">
              <w:rPr>
                <w:rFonts w:cs="Arial"/>
                <w:b/>
                <w:bCs/>
                <w:sz w:val="20"/>
                <w:lang w:eastAsia="es-CO"/>
              </w:rPr>
              <w:t>nstitucionales</w:t>
            </w:r>
          </w:p>
        </w:tc>
        <w:tc>
          <w:tcPr>
            <w:tcW w:w="853" w:type="pct"/>
            <w:vAlign w:val="center"/>
          </w:tcPr>
          <w:p w14:paraId="3965A0AB" w14:textId="640FB502" w:rsidR="001D0A99" w:rsidRPr="00A3317C" w:rsidRDefault="001D0A99" w:rsidP="00602808">
            <w:pPr>
              <w:jc w:val="center"/>
              <w:rPr>
                <w:rFonts w:cs="Arial"/>
                <w:b/>
                <w:bCs/>
                <w:sz w:val="20"/>
                <w:lang w:eastAsia="es-CO"/>
              </w:rPr>
            </w:pPr>
            <w:r w:rsidRPr="00A3317C">
              <w:rPr>
                <w:rFonts w:cs="Arial"/>
                <w:b/>
                <w:bCs/>
                <w:sz w:val="20"/>
                <w:lang w:eastAsia="es-CO"/>
              </w:rPr>
              <w:t>% avance</w:t>
            </w:r>
            <w:r w:rsidR="00693ACD" w:rsidRPr="00A3317C">
              <w:rPr>
                <w:rFonts w:cs="Arial"/>
                <w:b/>
                <w:bCs/>
                <w:sz w:val="20"/>
                <w:lang w:eastAsia="es-CO"/>
              </w:rPr>
              <w:t xml:space="preserve"> total IV trimestre 2022</w:t>
            </w:r>
          </w:p>
        </w:tc>
      </w:tr>
      <w:tr w:rsidR="00602808" w:rsidRPr="00A3317C" w14:paraId="5BDFCE68" w14:textId="77777777" w:rsidTr="00693ACD">
        <w:trPr>
          <w:trHeight w:val="867"/>
          <w:jc w:val="center"/>
        </w:trPr>
        <w:tc>
          <w:tcPr>
            <w:tcW w:w="1704" w:type="pct"/>
            <w:hideMark/>
          </w:tcPr>
          <w:p w14:paraId="27AFF129" w14:textId="77777777" w:rsidR="001D0A99" w:rsidRPr="00A3317C" w:rsidRDefault="001D0A99" w:rsidP="00BA2EB0">
            <w:pPr>
              <w:jc w:val="both"/>
              <w:rPr>
                <w:rFonts w:cs="Arial"/>
                <w:sz w:val="20"/>
                <w:lang w:eastAsia="es-CO"/>
              </w:rPr>
            </w:pPr>
            <w:r w:rsidRPr="00A3317C">
              <w:rPr>
                <w:rFonts w:cs="Arial"/>
                <w:sz w:val="20"/>
                <w:lang w:eastAsia="es-CO"/>
              </w:rPr>
              <w:t>1. Propender por una cultura de respeto y garantía de los derechos humanos, que contribuya al proceso de construcción de paz.</w:t>
            </w:r>
          </w:p>
        </w:tc>
        <w:tc>
          <w:tcPr>
            <w:tcW w:w="2443" w:type="pct"/>
            <w:vAlign w:val="center"/>
            <w:hideMark/>
          </w:tcPr>
          <w:p w14:paraId="23C37110" w14:textId="5A9412F1" w:rsidR="001D0A99" w:rsidRPr="00A3317C" w:rsidRDefault="001D0A99" w:rsidP="00BA2EB0">
            <w:pPr>
              <w:jc w:val="both"/>
              <w:rPr>
                <w:rFonts w:cs="Arial"/>
                <w:sz w:val="20"/>
                <w:lang w:eastAsia="es-CO"/>
              </w:rPr>
            </w:pPr>
            <w:r w:rsidRPr="00A3317C">
              <w:rPr>
                <w:rFonts w:cs="Arial"/>
                <w:sz w:val="20"/>
                <w:lang w:eastAsia="es-CO"/>
              </w:rPr>
              <w:t>1. Fortalecer y acompañar estrategias de pedagogía social y gestión para el ejercicio de los derechos humanos, teniendo en cuenta los enfoques diferenciales</w:t>
            </w:r>
            <w:r w:rsidR="00BA2EB0" w:rsidRPr="00A3317C">
              <w:rPr>
                <w:rFonts w:cs="Arial"/>
                <w:sz w:val="20"/>
                <w:lang w:eastAsia="es-CO"/>
              </w:rPr>
              <w:t>.</w:t>
            </w:r>
          </w:p>
        </w:tc>
        <w:tc>
          <w:tcPr>
            <w:tcW w:w="853" w:type="pct"/>
            <w:vAlign w:val="center"/>
          </w:tcPr>
          <w:p w14:paraId="1BD52B03" w14:textId="77777777" w:rsidR="001D0A99" w:rsidRPr="00A3317C" w:rsidRDefault="001D0A99" w:rsidP="00BA2EB0">
            <w:pPr>
              <w:jc w:val="center"/>
              <w:rPr>
                <w:rFonts w:cs="Arial"/>
                <w:sz w:val="20"/>
                <w:lang w:eastAsia="es-CO"/>
              </w:rPr>
            </w:pPr>
            <w:r w:rsidRPr="00A3317C">
              <w:rPr>
                <w:rFonts w:cs="Arial"/>
                <w:sz w:val="20"/>
                <w:lang w:eastAsia="es-CO"/>
              </w:rPr>
              <w:t>100%</w:t>
            </w:r>
          </w:p>
        </w:tc>
      </w:tr>
      <w:tr w:rsidR="00602808" w:rsidRPr="00A3317C" w14:paraId="4B45369E" w14:textId="77777777" w:rsidTr="00693ACD">
        <w:trPr>
          <w:trHeight w:val="838"/>
          <w:jc w:val="center"/>
        </w:trPr>
        <w:tc>
          <w:tcPr>
            <w:tcW w:w="1704" w:type="pct"/>
            <w:vMerge w:val="restart"/>
            <w:hideMark/>
          </w:tcPr>
          <w:p w14:paraId="33FE4E17" w14:textId="77777777" w:rsidR="001D0A99" w:rsidRPr="00A3317C" w:rsidRDefault="001D0A99" w:rsidP="00BA2EB0">
            <w:pPr>
              <w:jc w:val="both"/>
              <w:rPr>
                <w:rFonts w:cs="Arial"/>
                <w:sz w:val="20"/>
                <w:lang w:eastAsia="es-CO"/>
              </w:rPr>
            </w:pPr>
            <w:r w:rsidRPr="00A3317C">
              <w:rPr>
                <w:rFonts w:cs="Arial"/>
                <w:sz w:val="20"/>
                <w:lang w:eastAsia="es-CO"/>
              </w:rPr>
              <w:t>2. Fortalecer la capacidad institucional para identificar oportunamente las amenazas, riesgos y vulnerabilidades a las cuales están expuestas las poblaciones objeto.</w:t>
            </w:r>
          </w:p>
        </w:tc>
        <w:tc>
          <w:tcPr>
            <w:tcW w:w="2443" w:type="pct"/>
            <w:vAlign w:val="center"/>
            <w:hideMark/>
          </w:tcPr>
          <w:p w14:paraId="3E0687D2" w14:textId="77777777" w:rsidR="001D0A99" w:rsidRPr="00A3317C" w:rsidRDefault="001D0A99" w:rsidP="00BA2EB0">
            <w:pPr>
              <w:jc w:val="both"/>
              <w:rPr>
                <w:rFonts w:cs="Arial"/>
                <w:sz w:val="20"/>
                <w:lang w:eastAsia="es-CO"/>
              </w:rPr>
            </w:pPr>
            <w:r w:rsidRPr="00A3317C">
              <w:rPr>
                <w:rFonts w:cs="Arial"/>
                <w:sz w:val="20"/>
                <w:lang w:eastAsia="es-CO"/>
              </w:rPr>
              <w:t>2. Incorporar el análisis de contexto como mecanismo para la identificación anticipada o temprana de las amenazas, riesgos y vulnerabilidades de las poblaciones objeto.</w:t>
            </w:r>
          </w:p>
        </w:tc>
        <w:tc>
          <w:tcPr>
            <w:tcW w:w="853" w:type="pct"/>
            <w:vAlign w:val="center"/>
          </w:tcPr>
          <w:p w14:paraId="1B95575C" w14:textId="14EFD480" w:rsidR="001D0A99" w:rsidRPr="00A3317C" w:rsidRDefault="001D0A99" w:rsidP="00BA2EB0">
            <w:pPr>
              <w:jc w:val="center"/>
              <w:rPr>
                <w:rFonts w:cs="Arial"/>
                <w:sz w:val="20"/>
                <w:lang w:eastAsia="es-CO"/>
              </w:rPr>
            </w:pPr>
            <w:r w:rsidRPr="00A3317C">
              <w:rPr>
                <w:rFonts w:cs="Arial"/>
                <w:sz w:val="20"/>
                <w:lang w:eastAsia="es-CO"/>
              </w:rPr>
              <w:t>94%</w:t>
            </w:r>
          </w:p>
        </w:tc>
      </w:tr>
      <w:tr w:rsidR="00602808" w:rsidRPr="00A3317C" w14:paraId="7DB348C2" w14:textId="77777777" w:rsidTr="00693ACD">
        <w:trPr>
          <w:trHeight w:val="850"/>
          <w:jc w:val="center"/>
        </w:trPr>
        <w:tc>
          <w:tcPr>
            <w:tcW w:w="1704" w:type="pct"/>
            <w:vMerge/>
            <w:hideMark/>
          </w:tcPr>
          <w:p w14:paraId="394D2F34" w14:textId="77777777" w:rsidR="001D0A99" w:rsidRPr="00A3317C" w:rsidRDefault="001D0A99" w:rsidP="00BA2EB0">
            <w:pPr>
              <w:jc w:val="both"/>
              <w:rPr>
                <w:rFonts w:cs="Arial"/>
                <w:sz w:val="20"/>
                <w:lang w:eastAsia="es-CO"/>
              </w:rPr>
            </w:pPr>
          </w:p>
        </w:tc>
        <w:tc>
          <w:tcPr>
            <w:tcW w:w="2443" w:type="pct"/>
            <w:vAlign w:val="center"/>
            <w:hideMark/>
          </w:tcPr>
          <w:p w14:paraId="6118B5A1" w14:textId="7DA79026" w:rsidR="001D0A99" w:rsidRPr="00A3317C" w:rsidRDefault="001D0A99" w:rsidP="00BA2EB0">
            <w:pPr>
              <w:jc w:val="both"/>
              <w:rPr>
                <w:rFonts w:cs="Arial"/>
                <w:sz w:val="20"/>
                <w:lang w:eastAsia="es-CO"/>
              </w:rPr>
            </w:pPr>
            <w:r w:rsidRPr="00A3317C">
              <w:rPr>
                <w:rFonts w:cs="Arial"/>
                <w:sz w:val="20"/>
                <w:lang w:eastAsia="es-CO"/>
              </w:rPr>
              <w:t>3. Asistir técnicamente y en lo de sus competencias junto con las demás entidades corresponsables en la formulación y desarrollo de mecanismos o planes de prevención y protección</w:t>
            </w:r>
            <w:r w:rsidR="00BA2EB0" w:rsidRPr="00A3317C">
              <w:rPr>
                <w:rFonts w:cs="Arial"/>
                <w:sz w:val="20"/>
                <w:lang w:eastAsia="es-CO"/>
              </w:rPr>
              <w:t>.</w:t>
            </w:r>
          </w:p>
        </w:tc>
        <w:tc>
          <w:tcPr>
            <w:tcW w:w="853" w:type="pct"/>
            <w:vAlign w:val="center"/>
          </w:tcPr>
          <w:p w14:paraId="0BFCD63B" w14:textId="4FA01CB1" w:rsidR="001D0A99" w:rsidRPr="00A3317C" w:rsidRDefault="00E22D32" w:rsidP="00BA2EB0">
            <w:pPr>
              <w:jc w:val="center"/>
              <w:rPr>
                <w:rFonts w:cs="Arial"/>
                <w:sz w:val="20"/>
                <w:lang w:eastAsia="es-CO"/>
              </w:rPr>
            </w:pPr>
            <w:r w:rsidRPr="00A3317C">
              <w:rPr>
                <w:rFonts w:cs="Arial"/>
                <w:sz w:val="20"/>
                <w:lang w:eastAsia="es-CO"/>
              </w:rPr>
              <w:t>69</w:t>
            </w:r>
            <w:r w:rsidR="001D0A99" w:rsidRPr="00A3317C">
              <w:rPr>
                <w:rFonts w:cs="Arial"/>
                <w:sz w:val="20"/>
                <w:lang w:eastAsia="es-CO"/>
              </w:rPr>
              <w:t>%</w:t>
            </w:r>
          </w:p>
        </w:tc>
      </w:tr>
      <w:tr w:rsidR="00602808" w:rsidRPr="00A3317C" w14:paraId="3E66E555" w14:textId="77777777" w:rsidTr="00693ACD">
        <w:trPr>
          <w:trHeight w:val="421"/>
          <w:jc w:val="center"/>
        </w:trPr>
        <w:tc>
          <w:tcPr>
            <w:tcW w:w="1704" w:type="pct"/>
            <w:vMerge/>
            <w:hideMark/>
          </w:tcPr>
          <w:p w14:paraId="61FB2493" w14:textId="77777777" w:rsidR="001D0A99" w:rsidRPr="00A3317C" w:rsidRDefault="001D0A99" w:rsidP="00BA2EB0">
            <w:pPr>
              <w:jc w:val="both"/>
              <w:rPr>
                <w:rFonts w:cs="Arial"/>
                <w:sz w:val="20"/>
                <w:lang w:eastAsia="es-CO"/>
              </w:rPr>
            </w:pPr>
          </w:p>
        </w:tc>
        <w:tc>
          <w:tcPr>
            <w:tcW w:w="2443" w:type="pct"/>
            <w:vAlign w:val="center"/>
            <w:hideMark/>
          </w:tcPr>
          <w:p w14:paraId="7AB6FD08" w14:textId="2051F186" w:rsidR="001D0A99" w:rsidRPr="00A3317C" w:rsidRDefault="001D0A99" w:rsidP="00BA2EB0">
            <w:pPr>
              <w:jc w:val="both"/>
              <w:rPr>
                <w:rFonts w:cs="Arial"/>
                <w:sz w:val="20"/>
                <w:lang w:eastAsia="es-CO"/>
              </w:rPr>
            </w:pPr>
            <w:r w:rsidRPr="00A3317C">
              <w:rPr>
                <w:rFonts w:cs="Arial"/>
                <w:sz w:val="20"/>
                <w:lang w:eastAsia="es-CO"/>
              </w:rPr>
              <w:t>4. Fortalecer los Programas de Protección en el nivel territorial</w:t>
            </w:r>
            <w:r w:rsidR="00BA2EB0" w:rsidRPr="00A3317C">
              <w:rPr>
                <w:rFonts w:cs="Arial"/>
                <w:sz w:val="20"/>
                <w:lang w:eastAsia="es-CO"/>
              </w:rPr>
              <w:t>.</w:t>
            </w:r>
          </w:p>
        </w:tc>
        <w:tc>
          <w:tcPr>
            <w:tcW w:w="853" w:type="pct"/>
            <w:vAlign w:val="center"/>
          </w:tcPr>
          <w:p w14:paraId="59160FBF" w14:textId="5CCE1F28" w:rsidR="001D0A99" w:rsidRPr="00A3317C" w:rsidRDefault="00E22D32" w:rsidP="00BA2EB0">
            <w:pPr>
              <w:jc w:val="center"/>
              <w:rPr>
                <w:rFonts w:cs="Arial"/>
                <w:sz w:val="20"/>
                <w:lang w:eastAsia="es-CO"/>
              </w:rPr>
            </w:pPr>
            <w:r w:rsidRPr="00A3317C">
              <w:rPr>
                <w:rFonts w:cs="Arial"/>
                <w:sz w:val="20"/>
                <w:lang w:eastAsia="es-CO"/>
              </w:rPr>
              <w:t>92</w:t>
            </w:r>
            <w:r w:rsidR="001D0A99" w:rsidRPr="00A3317C">
              <w:rPr>
                <w:rFonts w:cs="Arial"/>
                <w:sz w:val="20"/>
                <w:lang w:eastAsia="es-CO"/>
              </w:rPr>
              <w:t>%</w:t>
            </w:r>
          </w:p>
        </w:tc>
      </w:tr>
      <w:tr w:rsidR="00602808" w:rsidRPr="00A3317C" w14:paraId="2DD91A1A" w14:textId="77777777" w:rsidTr="00693ACD">
        <w:trPr>
          <w:trHeight w:val="624"/>
          <w:jc w:val="center"/>
        </w:trPr>
        <w:tc>
          <w:tcPr>
            <w:tcW w:w="1704" w:type="pct"/>
            <w:vMerge/>
            <w:hideMark/>
          </w:tcPr>
          <w:p w14:paraId="0C78CAA5" w14:textId="77777777" w:rsidR="001D0A99" w:rsidRPr="00A3317C" w:rsidRDefault="001D0A99" w:rsidP="00BA2EB0">
            <w:pPr>
              <w:jc w:val="both"/>
              <w:rPr>
                <w:rFonts w:cs="Arial"/>
                <w:sz w:val="20"/>
                <w:lang w:eastAsia="es-CO"/>
              </w:rPr>
            </w:pPr>
          </w:p>
        </w:tc>
        <w:tc>
          <w:tcPr>
            <w:tcW w:w="2443" w:type="pct"/>
            <w:vAlign w:val="center"/>
            <w:hideMark/>
          </w:tcPr>
          <w:p w14:paraId="1102CA7A" w14:textId="02AB74EE" w:rsidR="001D0A99" w:rsidRPr="00A3317C" w:rsidRDefault="001D0A99" w:rsidP="00BA2EB0">
            <w:pPr>
              <w:jc w:val="both"/>
              <w:rPr>
                <w:rFonts w:cs="Arial"/>
                <w:sz w:val="20"/>
                <w:lang w:eastAsia="es-CO"/>
              </w:rPr>
            </w:pPr>
            <w:r w:rsidRPr="00A3317C">
              <w:rPr>
                <w:rFonts w:cs="Arial"/>
                <w:sz w:val="20"/>
                <w:lang w:eastAsia="es-CO"/>
              </w:rPr>
              <w:t>5. Participar en los diferentes espacios e instancias de prevención y/o protección de competencia de la UNP</w:t>
            </w:r>
            <w:r w:rsidR="00BA2EB0" w:rsidRPr="00A3317C">
              <w:rPr>
                <w:rFonts w:cs="Arial"/>
                <w:sz w:val="20"/>
                <w:lang w:eastAsia="es-CO"/>
              </w:rPr>
              <w:t>.</w:t>
            </w:r>
          </w:p>
        </w:tc>
        <w:tc>
          <w:tcPr>
            <w:tcW w:w="853" w:type="pct"/>
            <w:vAlign w:val="center"/>
          </w:tcPr>
          <w:p w14:paraId="331E5614" w14:textId="64AE6A5A" w:rsidR="001D0A99" w:rsidRPr="00A3317C" w:rsidRDefault="001D0A99" w:rsidP="00BA2EB0">
            <w:pPr>
              <w:jc w:val="center"/>
              <w:rPr>
                <w:rFonts w:cs="Arial"/>
                <w:sz w:val="20"/>
                <w:lang w:eastAsia="es-CO"/>
              </w:rPr>
            </w:pPr>
            <w:r w:rsidRPr="00A3317C">
              <w:rPr>
                <w:rFonts w:cs="Arial"/>
                <w:sz w:val="20"/>
                <w:lang w:eastAsia="es-CO"/>
              </w:rPr>
              <w:t>8</w:t>
            </w:r>
            <w:r w:rsidR="00E22D32" w:rsidRPr="00A3317C">
              <w:rPr>
                <w:rFonts w:cs="Arial"/>
                <w:sz w:val="20"/>
                <w:lang w:eastAsia="es-CO"/>
              </w:rPr>
              <w:t>3</w:t>
            </w:r>
            <w:r w:rsidRPr="00A3317C">
              <w:rPr>
                <w:rFonts w:cs="Arial"/>
                <w:sz w:val="20"/>
                <w:lang w:eastAsia="es-CO"/>
              </w:rPr>
              <w:t>%</w:t>
            </w:r>
          </w:p>
        </w:tc>
      </w:tr>
      <w:tr w:rsidR="00602808" w:rsidRPr="00A3317C" w14:paraId="68E08F5E" w14:textId="77777777" w:rsidTr="00693ACD">
        <w:trPr>
          <w:trHeight w:val="459"/>
          <w:jc w:val="center"/>
        </w:trPr>
        <w:tc>
          <w:tcPr>
            <w:tcW w:w="1704" w:type="pct"/>
            <w:vMerge/>
            <w:hideMark/>
          </w:tcPr>
          <w:p w14:paraId="7CCB334E" w14:textId="77777777" w:rsidR="001D0A99" w:rsidRPr="00A3317C" w:rsidRDefault="001D0A99" w:rsidP="00BA2EB0">
            <w:pPr>
              <w:jc w:val="both"/>
              <w:rPr>
                <w:rFonts w:cs="Arial"/>
                <w:sz w:val="20"/>
                <w:lang w:eastAsia="es-CO"/>
              </w:rPr>
            </w:pPr>
          </w:p>
        </w:tc>
        <w:tc>
          <w:tcPr>
            <w:tcW w:w="2443" w:type="pct"/>
            <w:vAlign w:val="center"/>
            <w:hideMark/>
          </w:tcPr>
          <w:p w14:paraId="1A7C2BB4" w14:textId="06B17A5F" w:rsidR="001D0A99" w:rsidRPr="00A3317C" w:rsidRDefault="001D0A99" w:rsidP="00BA2EB0">
            <w:pPr>
              <w:jc w:val="both"/>
              <w:rPr>
                <w:rFonts w:cs="Arial"/>
                <w:sz w:val="20"/>
                <w:lang w:eastAsia="es-CO"/>
              </w:rPr>
            </w:pPr>
            <w:r w:rsidRPr="00A3317C">
              <w:rPr>
                <w:rFonts w:cs="Arial"/>
                <w:sz w:val="20"/>
                <w:lang w:eastAsia="es-CO"/>
              </w:rPr>
              <w:t>6. Apoyar la Evaluación de los Programas de Protección</w:t>
            </w:r>
            <w:r w:rsidR="00BA2EB0" w:rsidRPr="00A3317C">
              <w:rPr>
                <w:rFonts w:cs="Arial"/>
                <w:sz w:val="20"/>
                <w:lang w:eastAsia="es-CO"/>
              </w:rPr>
              <w:t>.</w:t>
            </w:r>
          </w:p>
        </w:tc>
        <w:tc>
          <w:tcPr>
            <w:tcW w:w="853" w:type="pct"/>
            <w:vAlign w:val="center"/>
          </w:tcPr>
          <w:p w14:paraId="28A54F51" w14:textId="77777777" w:rsidR="001D0A99" w:rsidRPr="00A3317C" w:rsidRDefault="001D0A99" w:rsidP="00BA2EB0">
            <w:pPr>
              <w:jc w:val="center"/>
              <w:rPr>
                <w:rFonts w:cs="Arial"/>
                <w:sz w:val="20"/>
                <w:lang w:eastAsia="es-CO"/>
              </w:rPr>
            </w:pPr>
            <w:r w:rsidRPr="00A3317C">
              <w:rPr>
                <w:rFonts w:cs="Arial"/>
                <w:sz w:val="20"/>
                <w:lang w:eastAsia="es-CO"/>
              </w:rPr>
              <w:t>100%</w:t>
            </w:r>
          </w:p>
        </w:tc>
      </w:tr>
      <w:tr w:rsidR="00602808" w:rsidRPr="00A3317C" w14:paraId="535E3F39" w14:textId="77777777" w:rsidTr="00693ACD">
        <w:trPr>
          <w:trHeight w:val="339"/>
          <w:jc w:val="center"/>
        </w:trPr>
        <w:tc>
          <w:tcPr>
            <w:tcW w:w="1704" w:type="pct"/>
            <w:vMerge/>
            <w:hideMark/>
          </w:tcPr>
          <w:p w14:paraId="09E90B27" w14:textId="77777777" w:rsidR="001D0A99" w:rsidRPr="00A3317C" w:rsidRDefault="001D0A99" w:rsidP="00BA2EB0">
            <w:pPr>
              <w:jc w:val="both"/>
              <w:rPr>
                <w:rFonts w:cs="Arial"/>
                <w:sz w:val="20"/>
                <w:lang w:eastAsia="es-CO"/>
              </w:rPr>
            </w:pPr>
          </w:p>
        </w:tc>
        <w:tc>
          <w:tcPr>
            <w:tcW w:w="2443" w:type="pct"/>
            <w:vAlign w:val="center"/>
            <w:hideMark/>
          </w:tcPr>
          <w:p w14:paraId="4C5D9043" w14:textId="61B052EC" w:rsidR="001D0A99" w:rsidRPr="00A3317C" w:rsidRDefault="001D0A99" w:rsidP="00BA2EB0">
            <w:pPr>
              <w:jc w:val="both"/>
              <w:rPr>
                <w:rFonts w:cs="Arial"/>
                <w:sz w:val="20"/>
                <w:lang w:eastAsia="es-CO"/>
              </w:rPr>
            </w:pPr>
            <w:r w:rsidRPr="00A3317C">
              <w:rPr>
                <w:rFonts w:cs="Arial"/>
                <w:sz w:val="20"/>
                <w:lang w:eastAsia="es-CO"/>
              </w:rPr>
              <w:t>7. Consolidar y poner en marcha el observatorio de información</w:t>
            </w:r>
            <w:r w:rsidR="00BA2EB0" w:rsidRPr="00A3317C">
              <w:rPr>
                <w:rFonts w:cs="Arial"/>
                <w:sz w:val="20"/>
                <w:lang w:eastAsia="es-CO"/>
              </w:rPr>
              <w:t>.</w:t>
            </w:r>
          </w:p>
        </w:tc>
        <w:tc>
          <w:tcPr>
            <w:tcW w:w="853" w:type="pct"/>
            <w:vAlign w:val="center"/>
          </w:tcPr>
          <w:p w14:paraId="3C7443EA" w14:textId="335A5275" w:rsidR="001D0A99" w:rsidRPr="00A3317C" w:rsidRDefault="00E22D32" w:rsidP="00BA2EB0">
            <w:pPr>
              <w:jc w:val="center"/>
              <w:rPr>
                <w:rFonts w:cs="Arial"/>
                <w:sz w:val="20"/>
                <w:lang w:eastAsia="es-CO"/>
              </w:rPr>
            </w:pPr>
            <w:r w:rsidRPr="00A3317C">
              <w:rPr>
                <w:rFonts w:cs="Arial"/>
                <w:sz w:val="20"/>
                <w:lang w:eastAsia="es-CO"/>
              </w:rPr>
              <w:t>75</w:t>
            </w:r>
            <w:r w:rsidR="001D0A99" w:rsidRPr="00A3317C">
              <w:rPr>
                <w:rFonts w:cs="Arial"/>
                <w:sz w:val="20"/>
                <w:lang w:eastAsia="es-CO"/>
              </w:rPr>
              <w:t>%</w:t>
            </w:r>
          </w:p>
        </w:tc>
      </w:tr>
      <w:tr w:rsidR="00602808" w:rsidRPr="00A3317C" w14:paraId="3468EDF2" w14:textId="77777777" w:rsidTr="00693ACD">
        <w:trPr>
          <w:trHeight w:val="709"/>
          <w:jc w:val="center"/>
        </w:trPr>
        <w:tc>
          <w:tcPr>
            <w:tcW w:w="1704" w:type="pct"/>
            <w:vMerge/>
            <w:hideMark/>
          </w:tcPr>
          <w:p w14:paraId="61AC5807" w14:textId="77777777" w:rsidR="001D0A99" w:rsidRPr="00A3317C" w:rsidRDefault="001D0A99" w:rsidP="00BA2EB0">
            <w:pPr>
              <w:jc w:val="both"/>
              <w:rPr>
                <w:rFonts w:cs="Arial"/>
                <w:sz w:val="20"/>
                <w:lang w:eastAsia="es-CO"/>
              </w:rPr>
            </w:pPr>
          </w:p>
        </w:tc>
        <w:tc>
          <w:tcPr>
            <w:tcW w:w="2443" w:type="pct"/>
            <w:vAlign w:val="center"/>
            <w:hideMark/>
          </w:tcPr>
          <w:p w14:paraId="2BB9FB15" w14:textId="446A1259" w:rsidR="001D0A99" w:rsidRPr="00A3317C" w:rsidRDefault="001D0A99" w:rsidP="00BA2EB0">
            <w:pPr>
              <w:jc w:val="both"/>
              <w:rPr>
                <w:rFonts w:cs="Arial"/>
                <w:sz w:val="20"/>
                <w:lang w:eastAsia="es-CO"/>
              </w:rPr>
            </w:pPr>
            <w:r w:rsidRPr="00A3317C">
              <w:rPr>
                <w:rFonts w:cs="Arial"/>
                <w:sz w:val="20"/>
                <w:lang w:eastAsia="es-CO"/>
              </w:rPr>
              <w:t>8. Contribuir en la identificación efectiva de actores amenazantes y desmantelamiento de organizaciones y conductas criminales</w:t>
            </w:r>
            <w:r w:rsidR="00BA2EB0" w:rsidRPr="00A3317C">
              <w:rPr>
                <w:rFonts w:cs="Arial"/>
                <w:sz w:val="20"/>
                <w:lang w:eastAsia="es-CO"/>
              </w:rPr>
              <w:t>.</w:t>
            </w:r>
          </w:p>
        </w:tc>
        <w:tc>
          <w:tcPr>
            <w:tcW w:w="853" w:type="pct"/>
            <w:vAlign w:val="center"/>
          </w:tcPr>
          <w:p w14:paraId="18E215BF" w14:textId="77777777" w:rsidR="001D0A99" w:rsidRPr="00A3317C" w:rsidRDefault="001D0A99" w:rsidP="00BA2EB0">
            <w:pPr>
              <w:jc w:val="center"/>
              <w:rPr>
                <w:rFonts w:cs="Arial"/>
                <w:sz w:val="20"/>
                <w:lang w:eastAsia="es-CO"/>
              </w:rPr>
            </w:pPr>
            <w:r w:rsidRPr="00A3317C">
              <w:rPr>
                <w:rFonts w:cs="Arial"/>
                <w:sz w:val="20"/>
                <w:lang w:eastAsia="es-CO"/>
              </w:rPr>
              <w:t>100%</w:t>
            </w:r>
          </w:p>
        </w:tc>
      </w:tr>
      <w:tr w:rsidR="00602808" w:rsidRPr="00A3317C" w14:paraId="3A9EDAF9" w14:textId="77777777" w:rsidTr="00693ACD">
        <w:trPr>
          <w:trHeight w:val="353"/>
          <w:jc w:val="center"/>
        </w:trPr>
        <w:tc>
          <w:tcPr>
            <w:tcW w:w="1704" w:type="pct"/>
            <w:vMerge w:val="restart"/>
            <w:hideMark/>
          </w:tcPr>
          <w:p w14:paraId="387D212D" w14:textId="77777777" w:rsidR="001D0A99" w:rsidRPr="00A3317C" w:rsidRDefault="001D0A99" w:rsidP="00BA2EB0">
            <w:pPr>
              <w:jc w:val="both"/>
              <w:rPr>
                <w:rFonts w:cs="Arial"/>
                <w:sz w:val="20"/>
                <w:lang w:eastAsia="es-CO"/>
              </w:rPr>
            </w:pPr>
            <w:r w:rsidRPr="00A3317C">
              <w:rPr>
                <w:rFonts w:cs="Arial"/>
                <w:sz w:val="20"/>
                <w:lang w:eastAsia="es-CO"/>
              </w:rPr>
              <w:t>3. Gestionar soluciones estratégicas que contribuyan a la garantía efectiva al derecho a la vida, libertad y seguridad de las poblaciones objeto y optimizar los tiempos de respuesta en la ruta de protección.</w:t>
            </w:r>
          </w:p>
        </w:tc>
        <w:tc>
          <w:tcPr>
            <w:tcW w:w="2443" w:type="pct"/>
            <w:vAlign w:val="center"/>
            <w:hideMark/>
          </w:tcPr>
          <w:p w14:paraId="336E8108" w14:textId="77777777" w:rsidR="001D0A99" w:rsidRPr="00A3317C" w:rsidRDefault="001D0A99" w:rsidP="00BA2EB0">
            <w:pPr>
              <w:jc w:val="both"/>
              <w:rPr>
                <w:rFonts w:cs="Arial"/>
                <w:sz w:val="20"/>
                <w:lang w:eastAsia="es-CO"/>
              </w:rPr>
            </w:pPr>
            <w:r w:rsidRPr="00A3317C">
              <w:rPr>
                <w:rFonts w:cs="Arial"/>
                <w:sz w:val="20"/>
                <w:lang w:eastAsia="es-CO"/>
              </w:rPr>
              <w:t>9. Reducir el tiempo de respuesta promedio entre la solicitud, aprobación, recomendación y la implementación de medidas de protección en la ruta individual para defensores de derechos humanos y otras poblaciones previstas en el marco del decreto 1066 de 2015.</w:t>
            </w:r>
          </w:p>
        </w:tc>
        <w:tc>
          <w:tcPr>
            <w:tcW w:w="853" w:type="pct"/>
            <w:vAlign w:val="center"/>
          </w:tcPr>
          <w:p w14:paraId="3158E6E6" w14:textId="643CAC62" w:rsidR="001D0A99" w:rsidRPr="00A3317C" w:rsidRDefault="001D0A99" w:rsidP="00BA2EB0">
            <w:pPr>
              <w:jc w:val="center"/>
              <w:rPr>
                <w:rFonts w:cs="Arial"/>
                <w:sz w:val="20"/>
                <w:lang w:eastAsia="es-CO"/>
              </w:rPr>
            </w:pPr>
            <w:r w:rsidRPr="00A3317C">
              <w:rPr>
                <w:rFonts w:cs="Arial"/>
                <w:sz w:val="20"/>
                <w:lang w:eastAsia="es-CO"/>
              </w:rPr>
              <w:t>8</w:t>
            </w:r>
            <w:r w:rsidR="00FB31D7" w:rsidRPr="00A3317C">
              <w:rPr>
                <w:rFonts w:cs="Arial"/>
                <w:sz w:val="20"/>
                <w:lang w:eastAsia="es-CO"/>
              </w:rPr>
              <w:t>2</w:t>
            </w:r>
            <w:r w:rsidRPr="00A3317C">
              <w:rPr>
                <w:rFonts w:cs="Arial"/>
                <w:sz w:val="20"/>
                <w:lang w:eastAsia="es-CO"/>
              </w:rPr>
              <w:t>%</w:t>
            </w:r>
          </w:p>
        </w:tc>
      </w:tr>
      <w:tr w:rsidR="00602808" w:rsidRPr="00A3317C" w14:paraId="77FE701F" w14:textId="77777777" w:rsidTr="00693ACD">
        <w:trPr>
          <w:trHeight w:val="384"/>
          <w:jc w:val="center"/>
        </w:trPr>
        <w:tc>
          <w:tcPr>
            <w:tcW w:w="1704" w:type="pct"/>
            <w:vMerge/>
            <w:hideMark/>
          </w:tcPr>
          <w:p w14:paraId="7B435EFD" w14:textId="77777777" w:rsidR="001D0A99" w:rsidRPr="00A3317C" w:rsidRDefault="001D0A99" w:rsidP="00BA2EB0">
            <w:pPr>
              <w:jc w:val="both"/>
              <w:rPr>
                <w:rFonts w:cs="Arial"/>
                <w:sz w:val="20"/>
                <w:lang w:eastAsia="es-CO"/>
              </w:rPr>
            </w:pPr>
          </w:p>
        </w:tc>
        <w:tc>
          <w:tcPr>
            <w:tcW w:w="2443" w:type="pct"/>
            <w:vAlign w:val="center"/>
            <w:hideMark/>
          </w:tcPr>
          <w:p w14:paraId="62A01CA0" w14:textId="344EBD18" w:rsidR="001D0A99" w:rsidRPr="00A3317C" w:rsidRDefault="001D0A99" w:rsidP="00BA2EB0">
            <w:pPr>
              <w:jc w:val="both"/>
              <w:rPr>
                <w:rFonts w:cs="Arial"/>
                <w:sz w:val="20"/>
                <w:lang w:eastAsia="es-CO"/>
              </w:rPr>
            </w:pPr>
            <w:r w:rsidRPr="00A3317C">
              <w:rPr>
                <w:rFonts w:cs="Arial"/>
                <w:sz w:val="20"/>
                <w:lang w:eastAsia="es-CO"/>
              </w:rPr>
              <w:t>10. Actuar de manera eficiente y eficaz en las rutas de protección</w:t>
            </w:r>
            <w:r w:rsidR="00BA2EB0" w:rsidRPr="00A3317C">
              <w:rPr>
                <w:rFonts w:cs="Arial"/>
                <w:sz w:val="20"/>
                <w:lang w:eastAsia="es-CO"/>
              </w:rPr>
              <w:t>.</w:t>
            </w:r>
          </w:p>
        </w:tc>
        <w:tc>
          <w:tcPr>
            <w:tcW w:w="853" w:type="pct"/>
            <w:vAlign w:val="center"/>
          </w:tcPr>
          <w:p w14:paraId="337704C3" w14:textId="4A51E2EF" w:rsidR="001D0A99" w:rsidRPr="00A3317C" w:rsidRDefault="00FB31D7" w:rsidP="00BA2EB0">
            <w:pPr>
              <w:jc w:val="center"/>
              <w:rPr>
                <w:rFonts w:cs="Arial"/>
                <w:sz w:val="20"/>
                <w:lang w:eastAsia="es-CO"/>
              </w:rPr>
            </w:pPr>
            <w:bookmarkStart w:id="81" w:name="_Hlk122335798"/>
            <w:r w:rsidRPr="00A3317C">
              <w:rPr>
                <w:rFonts w:cs="Arial"/>
                <w:sz w:val="20"/>
                <w:lang w:eastAsia="es-CO"/>
              </w:rPr>
              <w:t>67</w:t>
            </w:r>
            <w:r w:rsidR="001D0A99" w:rsidRPr="00A3317C">
              <w:rPr>
                <w:rFonts w:cs="Arial"/>
                <w:sz w:val="20"/>
                <w:lang w:eastAsia="es-CO"/>
              </w:rPr>
              <w:t>%</w:t>
            </w:r>
            <w:bookmarkEnd w:id="81"/>
          </w:p>
        </w:tc>
      </w:tr>
      <w:tr w:rsidR="00602808" w:rsidRPr="00A3317C" w14:paraId="1F3C5473" w14:textId="77777777" w:rsidTr="00693ACD">
        <w:trPr>
          <w:trHeight w:val="775"/>
          <w:jc w:val="center"/>
        </w:trPr>
        <w:tc>
          <w:tcPr>
            <w:tcW w:w="1704" w:type="pct"/>
            <w:vMerge/>
            <w:hideMark/>
          </w:tcPr>
          <w:p w14:paraId="772059CF" w14:textId="77777777" w:rsidR="001D0A99" w:rsidRPr="00A3317C" w:rsidRDefault="001D0A99" w:rsidP="00BA2EB0">
            <w:pPr>
              <w:jc w:val="both"/>
              <w:rPr>
                <w:rFonts w:cs="Arial"/>
                <w:sz w:val="20"/>
                <w:lang w:eastAsia="es-CO"/>
              </w:rPr>
            </w:pPr>
          </w:p>
        </w:tc>
        <w:tc>
          <w:tcPr>
            <w:tcW w:w="2443" w:type="pct"/>
            <w:vAlign w:val="center"/>
            <w:hideMark/>
          </w:tcPr>
          <w:p w14:paraId="2F22407A" w14:textId="4BB9169D" w:rsidR="001D0A99" w:rsidRPr="00A3317C" w:rsidRDefault="001D0A99" w:rsidP="00BA2EB0">
            <w:pPr>
              <w:jc w:val="both"/>
              <w:rPr>
                <w:rFonts w:cs="Arial"/>
                <w:sz w:val="20"/>
                <w:lang w:eastAsia="es-CO"/>
              </w:rPr>
            </w:pPr>
            <w:r w:rsidRPr="00A3317C">
              <w:rPr>
                <w:rFonts w:cs="Arial"/>
                <w:sz w:val="20"/>
                <w:lang w:eastAsia="es-CO"/>
              </w:rPr>
              <w:t>11. Asegurar la revisión y/o ajuste del marco normativo sobre el que opera los Programas de Protección de la UNP</w:t>
            </w:r>
            <w:r w:rsidR="00BA2EB0" w:rsidRPr="00A3317C">
              <w:rPr>
                <w:rFonts w:cs="Arial"/>
                <w:sz w:val="20"/>
                <w:lang w:eastAsia="es-CO"/>
              </w:rPr>
              <w:t>.</w:t>
            </w:r>
          </w:p>
        </w:tc>
        <w:tc>
          <w:tcPr>
            <w:tcW w:w="853" w:type="pct"/>
            <w:vAlign w:val="center"/>
          </w:tcPr>
          <w:p w14:paraId="50105FE9" w14:textId="77777777" w:rsidR="001D0A99" w:rsidRPr="00A3317C" w:rsidRDefault="001D0A99" w:rsidP="00BA2EB0">
            <w:pPr>
              <w:jc w:val="center"/>
              <w:rPr>
                <w:rFonts w:cs="Arial"/>
                <w:sz w:val="20"/>
                <w:lang w:eastAsia="es-CO"/>
              </w:rPr>
            </w:pPr>
            <w:r w:rsidRPr="00A3317C">
              <w:rPr>
                <w:rFonts w:cs="Arial"/>
                <w:sz w:val="20"/>
                <w:lang w:eastAsia="es-CO"/>
              </w:rPr>
              <w:t>100%</w:t>
            </w:r>
          </w:p>
        </w:tc>
      </w:tr>
      <w:tr w:rsidR="00602808" w:rsidRPr="00A3317C" w14:paraId="297F19C5" w14:textId="77777777" w:rsidTr="00693ACD">
        <w:trPr>
          <w:trHeight w:val="700"/>
          <w:jc w:val="center"/>
        </w:trPr>
        <w:tc>
          <w:tcPr>
            <w:tcW w:w="1704" w:type="pct"/>
            <w:vMerge w:val="restart"/>
            <w:hideMark/>
          </w:tcPr>
          <w:p w14:paraId="68807B58" w14:textId="77777777" w:rsidR="001D0A99" w:rsidRPr="00A3317C" w:rsidRDefault="001D0A99" w:rsidP="00BA2EB0">
            <w:pPr>
              <w:jc w:val="both"/>
              <w:rPr>
                <w:rFonts w:cs="Arial"/>
                <w:sz w:val="20"/>
                <w:lang w:eastAsia="es-CO"/>
              </w:rPr>
            </w:pPr>
            <w:r w:rsidRPr="00A3317C">
              <w:rPr>
                <w:rFonts w:cs="Arial"/>
                <w:sz w:val="20"/>
                <w:lang w:eastAsia="es-CO"/>
              </w:rPr>
              <w:t>4. Fortalecer las capacidades institucionales para la inclusión de los enfoques diferenciales en los procesos misionales.</w:t>
            </w:r>
          </w:p>
        </w:tc>
        <w:tc>
          <w:tcPr>
            <w:tcW w:w="2443" w:type="pct"/>
            <w:vAlign w:val="center"/>
            <w:hideMark/>
          </w:tcPr>
          <w:p w14:paraId="2408C852" w14:textId="77777777" w:rsidR="001D0A99" w:rsidRPr="00A3317C" w:rsidRDefault="001D0A99" w:rsidP="00BA2EB0">
            <w:pPr>
              <w:jc w:val="both"/>
              <w:rPr>
                <w:rFonts w:cs="Arial"/>
                <w:sz w:val="20"/>
                <w:lang w:eastAsia="es-CO"/>
              </w:rPr>
            </w:pPr>
            <w:r w:rsidRPr="00A3317C">
              <w:rPr>
                <w:rFonts w:cs="Arial"/>
                <w:sz w:val="20"/>
                <w:lang w:eastAsia="es-CO"/>
              </w:rPr>
              <w:t>12. Fortalecer los conocimientos de los funcionarios y colaboradores frente a los enfoques diferenciales.</w:t>
            </w:r>
          </w:p>
        </w:tc>
        <w:tc>
          <w:tcPr>
            <w:tcW w:w="853" w:type="pct"/>
            <w:vAlign w:val="center"/>
          </w:tcPr>
          <w:p w14:paraId="7FF9B419" w14:textId="3EAD7B1F" w:rsidR="001D0A99" w:rsidRPr="00A3317C" w:rsidRDefault="00FB31D7" w:rsidP="00BA2EB0">
            <w:pPr>
              <w:jc w:val="center"/>
              <w:rPr>
                <w:rFonts w:cs="Arial"/>
                <w:sz w:val="20"/>
                <w:lang w:eastAsia="es-CO"/>
              </w:rPr>
            </w:pPr>
            <w:r w:rsidRPr="00A3317C">
              <w:rPr>
                <w:rFonts w:cs="Arial"/>
                <w:sz w:val="20"/>
                <w:lang w:eastAsia="es-CO"/>
              </w:rPr>
              <w:t>100%</w:t>
            </w:r>
          </w:p>
        </w:tc>
      </w:tr>
      <w:tr w:rsidR="00602808" w:rsidRPr="00A3317C" w14:paraId="4427A46F" w14:textId="77777777" w:rsidTr="00693ACD">
        <w:trPr>
          <w:trHeight w:val="60"/>
          <w:jc w:val="center"/>
        </w:trPr>
        <w:tc>
          <w:tcPr>
            <w:tcW w:w="1704" w:type="pct"/>
            <w:vMerge/>
            <w:hideMark/>
          </w:tcPr>
          <w:p w14:paraId="0C0C699F" w14:textId="77777777" w:rsidR="001D0A99" w:rsidRPr="00A3317C" w:rsidRDefault="001D0A99" w:rsidP="00BA2EB0">
            <w:pPr>
              <w:jc w:val="both"/>
              <w:rPr>
                <w:rFonts w:cs="Arial"/>
                <w:sz w:val="20"/>
                <w:lang w:eastAsia="es-CO"/>
              </w:rPr>
            </w:pPr>
          </w:p>
        </w:tc>
        <w:tc>
          <w:tcPr>
            <w:tcW w:w="2443" w:type="pct"/>
            <w:vAlign w:val="center"/>
            <w:hideMark/>
          </w:tcPr>
          <w:p w14:paraId="533C9E13" w14:textId="77777777" w:rsidR="001D0A99" w:rsidRPr="00A3317C" w:rsidRDefault="001D0A99" w:rsidP="00BA2EB0">
            <w:pPr>
              <w:jc w:val="both"/>
              <w:rPr>
                <w:rFonts w:cs="Arial"/>
                <w:sz w:val="20"/>
                <w:lang w:eastAsia="es-CO"/>
              </w:rPr>
            </w:pPr>
            <w:r w:rsidRPr="00A3317C">
              <w:rPr>
                <w:rFonts w:cs="Arial"/>
                <w:sz w:val="20"/>
                <w:lang w:eastAsia="es-CO"/>
              </w:rPr>
              <w:t>13. Liderar la actualización y adecuación de las medidas de prevención y protección con enfoques diferenciales en coordinación con los organismos e instancias responsables, con énfasis en: La protección colectiva, los derechos ancestrales, el reconocimiento de los mecanismos de autoprotección, el fortalecimiento organizacional, medidas de tipo psicosocial, cartografías del cuerpo respecto a agresiones físicas y mujeres lideresas y/o defensoras de derechos humanos promoviendo mecanismos de participación.</w:t>
            </w:r>
          </w:p>
        </w:tc>
        <w:tc>
          <w:tcPr>
            <w:tcW w:w="853" w:type="pct"/>
            <w:vAlign w:val="center"/>
          </w:tcPr>
          <w:p w14:paraId="57892A46" w14:textId="286E9889" w:rsidR="001D0A99" w:rsidRPr="00A3317C" w:rsidRDefault="001D0A99" w:rsidP="00BA2EB0">
            <w:pPr>
              <w:jc w:val="center"/>
              <w:rPr>
                <w:rFonts w:cs="Arial"/>
                <w:sz w:val="20"/>
                <w:lang w:eastAsia="es-CO"/>
              </w:rPr>
            </w:pPr>
            <w:r w:rsidRPr="00A3317C">
              <w:rPr>
                <w:rFonts w:cs="Arial"/>
                <w:sz w:val="20"/>
                <w:lang w:eastAsia="es-CO"/>
              </w:rPr>
              <w:t>7</w:t>
            </w:r>
            <w:r w:rsidR="00FB31D7" w:rsidRPr="00A3317C">
              <w:rPr>
                <w:rFonts w:cs="Arial"/>
                <w:sz w:val="20"/>
                <w:lang w:eastAsia="es-CO"/>
              </w:rPr>
              <w:t>2</w:t>
            </w:r>
            <w:r w:rsidRPr="00A3317C">
              <w:rPr>
                <w:rFonts w:cs="Arial"/>
                <w:sz w:val="20"/>
                <w:lang w:eastAsia="es-CO"/>
              </w:rPr>
              <w:t>%</w:t>
            </w:r>
          </w:p>
        </w:tc>
      </w:tr>
      <w:tr w:rsidR="00602808" w:rsidRPr="00A3317C" w14:paraId="52108D16" w14:textId="77777777" w:rsidTr="00693ACD">
        <w:trPr>
          <w:trHeight w:val="58"/>
          <w:jc w:val="center"/>
        </w:trPr>
        <w:tc>
          <w:tcPr>
            <w:tcW w:w="1704" w:type="pct"/>
            <w:vMerge w:val="restart"/>
            <w:hideMark/>
          </w:tcPr>
          <w:p w14:paraId="3FDC0A78" w14:textId="3BEE07F2" w:rsidR="001D0A99" w:rsidRPr="00A3317C" w:rsidRDefault="001D0A99" w:rsidP="00BA2EB0">
            <w:pPr>
              <w:jc w:val="both"/>
              <w:rPr>
                <w:rFonts w:cs="Arial"/>
                <w:sz w:val="20"/>
                <w:lang w:eastAsia="es-CO"/>
              </w:rPr>
            </w:pPr>
            <w:r w:rsidRPr="00A3317C">
              <w:rPr>
                <w:rFonts w:cs="Arial"/>
                <w:sz w:val="20"/>
                <w:lang w:eastAsia="es-CO"/>
              </w:rPr>
              <w:t xml:space="preserve">5. Fortalecer la </w:t>
            </w:r>
            <w:r w:rsidR="002A5E43" w:rsidRPr="00A3317C">
              <w:rPr>
                <w:rFonts w:cs="Arial"/>
                <w:sz w:val="20"/>
                <w:lang w:eastAsia="es-CO"/>
              </w:rPr>
              <w:t>E</w:t>
            </w:r>
            <w:r w:rsidRPr="00A3317C">
              <w:rPr>
                <w:rFonts w:cs="Arial"/>
                <w:sz w:val="20"/>
                <w:lang w:eastAsia="es-CO"/>
              </w:rPr>
              <w:t>ntidad a través de la implementación de las políticas de desempeño institucional de MIPG y las mejores prácticas que generen valor público a nuestra población objeto y grupos de interés.</w:t>
            </w:r>
          </w:p>
        </w:tc>
        <w:tc>
          <w:tcPr>
            <w:tcW w:w="2443" w:type="pct"/>
            <w:vAlign w:val="center"/>
            <w:hideMark/>
          </w:tcPr>
          <w:p w14:paraId="778A76C1" w14:textId="4A1E319C" w:rsidR="001D0A99" w:rsidRPr="00A3317C" w:rsidRDefault="001D0A99" w:rsidP="00BA2EB0">
            <w:pPr>
              <w:jc w:val="both"/>
              <w:rPr>
                <w:rFonts w:cs="Arial"/>
                <w:sz w:val="20"/>
                <w:lang w:eastAsia="es-CO"/>
              </w:rPr>
            </w:pPr>
            <w:r w:rsidRPr="00A3317C">
              <w:rPr>
                <w:rFonts w:cs="Arial"/>
                <w:sz w:val="20"/>
                <w:lang w:eastAsia="es-CO"/>
              </w:rPr>
              <w:t xml:space="preserve">14. Certificar la </w:t>
            </w:r>
            <w:r w:rsidR="002A5E43" w:rsidRPr="00A3317C">
              <w:rPr>
                <w:rFonts w:cs="Arial"/>
                <w:sz w:val="20"/>
                <w:lang w:eastAsia="es-CO"/>
              </w:rPr>
              <w:t>E</w:t>
            </w:r>
            <w:r w:rsidRPr="00A3317C">
              <w:rPr>
                <w:rFonts w:cs="Arial"/>
                <w:sz w:val="20"/>
                <w:lang w:eastAsia="es-CO"/>
              </w:rPr>
              <w:t>ntidad en las normas internacionales ISO 9001:2015, 14001:2015, 27001:2013 Y 45001:2018.</w:t>
            </w:r>
          </w:p>
        </w:tc>
        <w:tc>
          <w:tcPr>
            <w:tcW w:w="853" w:type="pct"/>
            <w:vAlign w:val="center"/>
          </w:tcPr>
          <w:p w14:paraId="15FAD02A" w14:textId="69840733" w:rsidR="001D0A99" w:rsidRPr="00A3317C" w:rsidRDefault="001D0A99" w:rsidP="00BA2EB0">
            <w:pPr>
              <w:jc w:val="center"/>
              <w:rPr>
                <w:rFonts w:cs="Arial"/>
                <w:sz w:val="20"/>
                <w:lang w:eastAsia="es-CO"/>
              </w:rPr>
            </w:pPr>
            <w:r w:rsidRPr="00A3317C">
              <w:rPr>
                <w:rFonts w:cs="Arial"/>
                <w:sz w:val="20"/>
                <w:lang w:eastAsia="es-CO"/>
              </w:rPr>
              <w:t>9</w:t>
            </w:r>
            <w:r w:rsidR="003966A5" w:rsidRPr="00A3317C">
              <w:rPr>
                <w:rFonts w:cs="Arial"/>
                <w:sz w:val="20"/>
                <w:lang w:eastAsia="es-CO"/>
              </w:rPr>
              <w:t>9</w:t>
            </w:r>
            <w:r w:rsidRPr="00A3317C">
              <w:rPr>
                <w:rFonts w:cs="Arial"/>
                <w:sz w:val="20"/>
                <w:lang w:eastAsia="es-CO"/>
              </w:rPr>
              <w:t>%</w:t>
            </w:r>
          </w:p>
        </w:tc>
      </w:tr>
      <w:tr w:rsidR="00602808" w:rsidRPr="00A3317C" w14:paraId="0CF3F811" w14:textId="77777777" w:rsidTr="00693ACD">
        <w:trPr>
          <w:trHeight w:val="902"/>
          <w:jc w:val="center"/>
        </w:trPr>
        <w:tc>
          <w:tcPr>
            <w:tcW w:w="1704" w:type="pct"/>
            <w:vMerge/>
            <w:hideMark/>
          </w:tcPr>
          <w:p w14:paraId="600156D0" w14:textId="77777777" w:rsidR="001D0A99" w:rsidRPr="00A3317C" w:rsidRDefault="001D0A99" w:rsidP="00BA2EB0">
            <w:pPr>
              <w:jc w:val="both"/>
              <w:rPr>
                <w:rFonts w:cs="Arial"/>
                <w:sz w:val="20"/>
                <w:lang w:eastAsia="es-CO"/>
              </w:rPr>
            </w:pPr>
          </w:p>
        </w:tc>
        <w:tc>
          <w:tcPr>
            <w:tcW w:w="2443" w:type="pct"/>
            <w:vAlign w:val="center"/>
            <w:hideMark/>
          </w:tcPr>
          <w:p w14:paraId="2E6C50E4" w14:textId="641A2F00" w:rsidR="001D0A99" w:rsidRPr="00A3317C" w:rsidRDefault="001D0A99" w:rsidP="00BA2EB0">
            <w:pPr>
              <w:jc w:val="both"/>
              <w:rPr>
                <w:rFonts w:cs="Arial"/>
                <w:sz w:val="20"/>
                <w:lang w:eastAsia="es-CO"/>
              </w:rPr>
            </w:pPr>
            <w:r w:rsidRPr="00A3317C">
              <w:rPr>
                <w:rFonts w:cs="Arial"/>
                <w:sz w:val="20"/>
                <w:lang w:eastAsia="es-CO"/>
              </w:rPr>
              <w:t xml:space="preserve">15. Consolidar la estrategia de cooperación internacional al interior de la </w:t>
            </w:r>
            <w:r w:rsidR="002A5E43" w:rsidRPr="00A3317C">
              <w:rPr>
                <w:rFonts w:cs="Arial"/>
                <w:sz w:val="20"/>
                <w:lang w:eastAsia="es-CO"/>
              </w:rPr>
              <w:t>E</w:t>
            </w:r>
            <w:r w:rsidRPr="00A3317C">
              <w:rPr>
                <w:rFonts w:cs="Arial"/>
                <w:sz w:val="20"/>
                <w:lang w:eastAsia="es-CO"/>
              </w:rPr>
              <w:t>ntidad como mecanismo alterno para el desarrollo de programas, planes e iniciativas que contribuyan a alcanzar los objetivos institucionales.</w:t>
            </w:r>
          </w:p>
        </w:tc>
        <w:tc>
          <w:tcPr>
            <w:tcW w:w="853" w:type="pct"/>
            <w:vAlign w:val="center"/>
          </w:tcPr>
          <w:p w14:paraId="0C6800D1" w14:textId="15B315A2" w:rsidR="001D0A99" w:rsidRPr="00A3317C" w:rsidRDefault="003E0656" w:rsidP="00BA2EB0">
            <w:pPr>
              <w:jc w:val="center"/>
              <w:rPr>
                <w:rFonts w:cs="Arial"/>
                <w:sz w:val="20"/>
                <w:lang w:eastAsia="es-CO"/>
              </w:rPr>
            </w:pPr>
            <w:r w:rsidRPr="00A3317C">
              <w:rPr>
                <w:rFonts w:cs="Arial"/>
                <w:sz w:val="20"/>
                <w:lang w:eastAsia="es-CO"/>
              </w:rPr>
              <w:t>33</w:t>
            </w:r>
            <w:r w:rsidR="001D0A99" w:rsidRPr="00A3317C">
              <w:rPr>
                <w:rFonts w:cs="Arial"/>
                <w:sz w:val="20"/>
                <w:lang w:eastAsia="es-CO"/>
              </w:rPr>
              <w:t>%</w:t>
            </w:r>
          </w:p>
        </w:tc>
      </w:tr>
      <w:tr w:rsidR="00602808" w:rsidRPr="00A3317C" w14:paraId="4E43691B" w14:textId="77777777" w:rsidTr="00693ACD">
        <w:trPr>
          <w:trHeight w:val="624"/>
          <w:jc w:val="center"/>
        </w:trPr>
        <w:tc>
          <w:tcPr>
            <w:tcW w:w="1704" w:type="pct"/>
            <w:vMerge/>
            <w:hideMark/>
          </w:tcPr>
          <w:p w14:paraId="0680691D" w14:textId="77777777" w:rsidR="001D0A99" w:rsidRPr="00A3317C" w:rsidRDefault="001D0A99" w:rsidP="00BA2EB0">
            <w:pPr>
              <w:jc w:val="both"/>
              <w:rPr>
                <w:rFonts w:cs="Arial"/>
                <w:sz w:val="20"/>
                <w:lang w:eastAsia="es-CO"/>
              </w:rPr>
            </w:pPr>
          </w:p>
        </w:tc>
        <w:tc>
          <w:tcPr>
            <w:tcW w:w="2443" w:type="pct"/>
            <w:vAlign w:val="center"/>
            <w:hideMark/>
          </w:tcPr>
          <w:p w14:paraId="074D3536" w14:textId="571BB116" w:rsidR="001D0A99" w:rsidRPr="00A3317C" w:rsidRDefault="001D0A99" w:rsidP="00BA2EB0">
            <w:pPr>
              <w:jc w:val="both"/>
              <w:rPr>
                <w:rFonts w:cs="Arial"/>
                <w:sz w:val="20"/>
                <w:lang w:eastAsia="es-CO"/>
              </w:rPr>
            </w:pPr>
            <w:r w:rsidRPr="00A3317C">
              <w:rPr>
                <w:rFonts w:cs="Arial"/>
                <w:sz w:val="20"/>
                <w:lang w:eastAsia="es-CO"/>
              </w:rPr>
              <w:t xml:space="preserve">16. Direccionar de manera efectiva y oportuna las solicitudes allegadas a la </w:t>
            </w:r>
            <w:r w:rsidR="002A5E43" w:rsidRPr="00A3317C">
              <w:rPr>
                <w:rFonts w:cs="Arial"/>
                <w:sz w:val="20"/>
                <w:lang w:eastAsia="es-CO"/>
              </w:rPr>
              <w:t>E</w:t>
            </w:r>
            <w:r w:rsidRPr="00A3317C">
              <w:rPr>
                <w:rFonts w:cs="Arial"/>
                <w:sz w:val="20"/>
                <w:lang w:eastAsia="es-CO"/>
              </w:rPr>
              <w:t>ntidad.</w:t>
            </w:r>
          </w:p>
        </w:tc>
        <w:tc>
          <w:tcPr>
            <w:tcW w:w="853" w:type="pct"/>
            <w:vAlign w:val="center"/>
          </w:tcPr>
          <w:p w14:paraId="37FF0A85" w14:textId="77777777" w:rsidR="001D0A99" w:rsidRPr="00A3317C" w:rsidRDefault="001D0A99" w:rsidP="00BA2EB0">
            <w:pPr>
              <w:jc w:val="center"/>
              <w:rPr>
                <w:rFonts w:cs="Arial"/>
                <w:sz w:val="20"/>
                <w:lang w:eastAsia="es-CO"/>
              </w:rPr>
            </w:pPr>
            <w:r w:rsidRPr="00A3317C">
              <w:rPr>
                <w:rFonts w:cs="Arial"/>
                <w:sz w:val="20"/>
                <w:lang w:eastAsia="es-CO"/>
              </w:rPr>
              <w:t>100%</w:t>
            </w:r>
          </w:p>
        </w:tc>
      </w:tr>
      <w:tr w:rsidR="00602808" w:rsidRPr="00A3317C" w14:paraId="61484A30" w14:textId="77777777" w:rsidTr="00693ACD">
        <w:trPr>
          <w:trHeight w:val="425"/>
          <w:jc w:val="center"/>
        </w:trPr>
        <w:tc>
          <w:tcPr>
            <w:tcW w:w="1704" w:type="pct"/>
            <w:vMerge/>
            <w:hideMark/>
          </w:tcPr>
          <w:p w14:paraId="0B241404" w14:textId="77777777" w:rsidR="001D0A99" w:rsidRPr="00A3317C" w:rsidRDefault="001D0A99" w:rsidP="00BA2EB0">
            <w:pPr>
              <w:jc w:val="both"/>
              <w:rPr>
                <w:rFonts w:cs="Arial"/>
                <w:sz w:val="20"/>
                <w:lang w:eastAsia="es-CO"/>
              </w:rPr>
            </w:pPr>
          </w:p>
        </w:tc>
        <w:tc>
          <w:tcPr>
            <w:tcW w:w="2443" w:type="pct"/>
            <w:vAlign w:val="center"/>
            <w:hideMark/>
          </w:tcPr>
          <w:p w14:paraId="0220A3D1" w14:textId="77777777" w:rsidR="001D0A99" w:rsidRPr="00A3317C" w:rsidRDefault="001D0A99" w:rsidP="00BA2EB0">
            <w:pPr>
              <w:jc w:val="both"/>
              <w:rPr>
                <w:rFonts w:cs="Arial"/>
                <w:sz w:val="20"/>
                <w:lang w:eastAsia="es-CO"/>
              </w:rPr>
            </w:pPr>
            <w:r w:rsidRPr="00A3317C">
              <w:rPr>
                <w:rFonts w:cs="Arial"/>
                <w:sz w:val="20"/>
                <w:lang w:eastAsia="es-CO"/>
              </w:rPr>
              <w:t>17. Disminuir el tiempo de respuesta de los recursos de reposición.</w:t>
            </w:r>
          </w:p>
        </w:tc>
        <w:tc>
          <w:tcPr>
            <w:tcW w:w="853" w:type="pct"/>
            <w:vAlign w:val="center"/>
          </w:tcPr>
          <w:p w14:paraId="39392B8B" w14:textId="1871DA5F" w:rsidR="001D0A99" w:rsidRPr="00A3317C" w:rsidRDefault="003E0656" w:rsidP="00BA2EB0">
            <w:pPr>
              <w:jc w:val="center"/>
              <w:rPr>
                <w:rFonts w:cs="Arial"/>
                <w:sz w:val="20"/>
                <w:lang w:eastAsia="es-CO"/>
              </w:rPr>
            </w:pPr>
            <w:r w:rsidRPr="00A3317C">
              <w:rPr>
                <w:rFonts w:cs="Arial"/>
                <w:sz w:val="20"/>
                <w:lang w:eastAsia="es-CO"/>
              </w:rPr>
              <w:t>56</w:t>
            </w:r>
            <w:r w:rsidR="001D0A99" w:rsidRPr="00A3317C">
              <w:rPr>
                <w:rFonts w:cs="Arial"/>
                <w:sz w:val="20"/>
                <w:lang w:eastAsia="es-CO"/>
              </w:rPr>
              <w:t>%</w:t>
            </w:r>
          </w:p>
        </w:tc>
      </w:tr>
      <w:tr w:rsidR="00602808" w:rsidRPr="00A3317C" w14:paraId="6759E4A8" w14:textId="77777777" w:rsidTr="00693ACD">
        <w:trPr>
          <w:trHeight w:val="592"/>
          <w:jc w:val="center"/>
        </w:trPr>
        <w:tc>
          <w:tcPr>
            <w:tcW w:w="1704" w:type="pct"/>
            <w:vMerge/>
            <w:hideMark/>
          </w:tcPr>
          <w:p w14:paraId="2D530A5A" w14:textId="77777777" w:rsidR="001D0A99" w:rsidRPr="00A3317C" w:rsidRDefault="001D0A99" w:rsidP="00BA2EB0">
            <w:pPr>
              <w:jc w:val="both"/>
              <w:rPr>
                <w:rFonts w:cs="Arial"/>
                <w:sz w:val="20"/>
                <w:lang w:eastAsia="es-CO"/>
              </w:rPr>
            </w:pPr>
          </w:p>
        </w:tc>
        <w:tc>
          <w:tcPr>
            <w:tcW w:w="2443" w:type="pct"/>
            <w:vAlign w:val="center"/>
            <w:hideMark/>
          </w:tcPr>
          <w:p w14:paraId="65C0DC49" w14:textId="77777777" w:rsidR="001D0A99" w:rsidRPr="00A3317C" w:rsidRDefault="001D0A99" w:rsidP="00BA2EB0">
            <w:pPr>
              <w:jc w:val="both"/>
              <w:rPr>
                <w:rFonts w:cs="Arial"/>
                <w:sz w:val="20"/>
                <w:lang w:eastAsia="es-CO"/>
              </w:rPr>
            </w:pPr>
            <w:r w:rsidRPr="00A3317C">
              <w:rPr>
                <w:rFonts w:cs="Arial"/>
                <w:sz w:val="20"/>
                <w:lang w:eastAsia="es-CO"/>
              </w:rPr>
              <w:t>18. Fortalecer herramientas tecnológicas, el acceso a la información y la apropiación de las tecnologías de la información.</w:t>
            </w:r>
          </w:p>
        </w:tc>
        <w:tc>
          <w:tcPr>
            <w:tcW w:w="853" w:type="pct"/>
            <w:vAlign w:val="center"/>
          </w:tcPr>
          <w:p w14:paraId="32CFC233" w14:textId="77777777" w:rsidR="001D0A99" w:rsidRPr="00A3317C" w:rsidRDefault="001D0A99" w:rsidP="00BA2EB0">
            <w:pPr>
              <w:jc w:val="center"/>
              <w:rPr>
                <w:rFonts w:cs="Arial"/>
                <w:sz w:val="20"/>
                <w:lang w:eastAsia="es-CO"/>
              </w:rPr>
            </w:pPr>
            <w:r w:rsidRPr="00A3317C">
              <w:rPr>
                <w:rFonts w:cs="Arial"/>
                <w:sz w:val="20"/>
                <w:lang w:eastAsia="es-CO"/>
              </w:rPr>
              <w:t>100%</w:t>
            </w:r>
          </w:p>
        </w:tc>
      </w:tr>
      <w:tr w:rsidR="00602808" w:rsidRPr="00A3317C" w14:paraId="6F3E6322" w14:textId="77777777" w:rsidTr="00693ACD">
        <w:trPr>
          <w:trHeight w:val="572"/>
          <w:jc w:val="center"/>
        </w:trPr>
        <w:tc>
          <w:tcPr>
            <w:tcW w:w="1704" w:type="pct"/>
            <w:vMerge/>
            <w:hideMark/>
          </w:tcPr>
          <w:p w14:paraId="7EA601D4" w14:textId="77777777" w:rsidR="001D0A99" w:rsidRPr="00A3317C" w:rsidRDefault="001D0A99" w:rsidP="00BA2EB0">
            <w:pPr>
              <w:jc w:val="both"/>
              <w:rPr>
                <w:rFonts w:cs="Arial"/>
                <w:sz w:val="20"/>
                <w:lang w:eastAsia="es-CO"/>
              </w:rPr>
            </w:pPr>
          </w:p>
        </w:tc>
        <w:tc>
          <w:tcPr>
            <w:tcW w:w="2443" w:type="pct"/>
            <w:vAlign w:val="center"/>
            <w:hideMark/>
          </w:tcPr>
          <w:p w14:paraId="41A12B6F" w14:textId="39CDF43E" w:rsidR="001D0A99" w:rsidRPr="00A3317C" w:rsidRDefault="001D0A99" w:rsidP="00BA2EB0">
            <w:pPr>
              <w:jc w:val="both"/>
              <w:rPr>
                <w:rFonts w:cs="Arial"/>
                <w:sz w:val="20"/>
                <w:lang w:eastAsia="es-CO"/>
              </w:rPr>
            </w:pPr>
            <w:r w:rsidRPr="00A3317C">
              <w:rPr>
                <w:rFonts w:cs="Arial"/>
                <w:sz w:val="20"/>
                <w:lang w:eastAsia="es-CO"/>
              </w:rPr>
              <w:t xml:space="preserve">19. Fortalecer los procesos en la gestión y desempeño eficaz y eficiente de la </w:t>
            </w:r>
            <w:r w:rsidR="002A5E43" w:rsidRPr="00A3317C">
              <w:rPr>
                <w:rFonts w:cs="Arial"/>
                <w:sz w:val="20"/>
                <w:lang w:eastAsia="es-CO"/>
              </w:rPr>
              <w:t>E</w:t>
            </w:r>
            <w:r w:rsidRPr="00A3317C">
              <w:rPr>
                <w:rFonts w:cs="Arial"/>
                <w:sz w:val="20"/>
                <w:lang w:eastAsia="es-CO"/>
              </w:rPr>
              <w:t>ntidad.</w:t>
            </w:r>
          </w:p>
        </w:tc>
        <w:tc>
          <w:tcPr>
            <w:tcW w:w="853" w:type="pct"/>
            <w:vAlign w:val="center"/>
          </w:tcPr>
          <w:p w14:paraId="5F0C2042" w14:textId="00C287D6" w:rsidR="001D0A99" w:rsidRPr="00A3317C" w:rsidRDefault="001D0A99" w:rsidP="00BA2EB0">
            <w:pPr>
              <w:jc w:val="center"/>
              <w:rPr>
                <w:rFonts w:cs="Arial"/>
                <w:sz w:val="20"/>
                <w:lang w:eastAsia="es-CO"/>
              </w:rPr>
            </w:pPr>
            <w:r w:rsidRPr="00A3317C">
              <w:rPr>
                <w:rFonts w:cs="Arial"/>
                <w:sz w:val="20"/>
                <w:lang w:eastAsia="es-CO"/>
              </w:rPr>
              <w:t>92%</w:t>
            </w:r>
          </w:p>
        </w:tc>
      </w:tr>
      <w:tr w:rsidR="00602808" w:rsidRPr="00A3317C" w14:paraId="0980226B" w14:textId="77777777" w:rsidTr="00693ACD">
        <w:trPr>
          <w:trHeight w:val="1203"/>
          <w:jc w:val="center"/>
        </w:trPr>
        <w:tc>
          <w:tcPr>
            <w:tcW w:w="1704" w:type="pct"/>
            <w:vMerge/>
            <w:hideMark/>
          </w:tcPr>
          <w:p w14:paraId="476E036A" w14:textId="77777777" w:rsidR="001D0A99" w:rsidRPr="00A3317C" w:rsidRDefault="001D0A99" w:rsidP="00BA2EB0">
            <w:pPr>
              <w:jc w:val="both"/>
              <w:rPr>
                <w:rFonts w:cs="Arial"/>
                <w:sz w:val="20"/>
                <w:lang w:eastAsia="es-CO"/>
              </w:rPr>
            </w:pPr>
          </w:p>
        </w:tc>
        <w:tc>
          <w:tcPr>
            <w:tcW w:w="2443" w:type="pct"/>
            <w:vAlign w:val="center"/>
            <w:hideMark/>
          </w:tcPr>
          <w:p w14:paraId="6285E148" w14:textId="77777777" w:rsidR="001D0A99" w:rsidRPr="00A3317C" w:rsidRDefault="001D0A99" w:rsidP="00BA2EB0">
            <w:pPr>
              <w:jc w:val="both"/>
              <w:rPr>
                <w:rFonts w:cs="Arial"/>
                <w:sz w:val="20"/>
                <w:lang w:eastAsia="es-CO"/>
              </w:rPr>
            </w:pPr>
            <w:r w:rsidRPr="00A3317C">
              <w:rPr>
                <w:rFonts w:cs="Arial"/>
                <w:sz w:val="20"/>
                <w:lang w:eastAsia="es-CO"/>
              </w:rPr>
              <w:t>20. Gestionar, administrar y ejecutar eficientemente los recursos financieros necesarios desde la programación, apropiación y ejecución para dar cumplimiento a las metas y obtener los resultados de desempeño institucional planificados.</w:t>
            </w:r>
          </w:p>
        </w:tc>
        <w:tc>
          <w:tcPr>
            <w:tcW w:w="853" w:type="pct"/>
            <w:vAlign w:val="center"/>
          </w:tcPr>
          <w:p w14:paraId="452076F3" w14:textId="47837395" w:rsidR="001D0A99" w:rsidRPr="00A3317C" w:rsidRDefault="001D0A99" w:rsidP="00BA2EB0">
            <w:pPr>
              <w:jc w:val="center"/>
              <w:rPr>
                <w:rFonts w:cs="Arial"/>
                <w:sz w:val="20"/>
                <w:lang w:eastAsia="es-CO"/>
              </w:rPr>
            </w:pPr>
            <w:r w:rsidRPr="00A3317C">
              <w:rPr>
                <w:rFonts w:cs="Arial"/>
                <w:sz w:val="20"/>
                <w:lang w:eastAsia="es-CO"/>
              </w:rPr>
              <w:t>8</w:t>
            </w:r>
            <w:r w:rsidR="003966A5" w:rsidRPr="00A3317C">
              <w:rPr>
                <w:rFonts w:cs="Arial"/>
                <w:sz w:val="20"/>
                <w:lang w:eastAsia="es-CO"/>
              </w:rPr>
              <w:t>8</w:t>
            </w:r>
            <w:r w:rsidRPr="00A3317C">
              <w:rPr>
                <w:rFonts w:cs="Arial"/>
                <w:sz w:val="20"/>
                <w:lang w:eastAsia="es-CO"/>
              </w:rPr>
              <w:t>%</w:t>
            </w:r>
          </w:p>
        </w:tc>
      </w:tr>
      <w:tr w:rsidR="00602808" w:rsidRPr="00A3317C" w14:paraId="2CED98AB" w14:textId="77777777" w:rsidTr="00693ACD">
        <w:trPr>
          <w:trHeight w:val="524"/>
          <w:jc w:val="center"/>
        </w:trPr>
        <w:tc>
          <w:tcPr>
            <w:tcW w:w="1704" w:type="pct"/>
            <w:vMerge/>
            <w:hideMark/>
          </w:tcPr>
          <w:p w14:paraId="13B52A0E" w14:textId="77777777" w:rsidR="001D0A99" w:rsidRPr="00A3317C" w:rsidRDefault="001D0A99" w:rsidP="00BA2EB0">
            <w:pPr>
              <w:jc w:val="both"/>
              <w:rPr>
                <w:rFonts w:cs="Arial"/>
                <w:sz w:val="20"/>
                <w:lang w:eastAsia="es-CO"/>
              </w:rPr>
            </w:pPr>
          </w:p>
        </w:tc>
        <w:tc>
          <w:tcPr>
            <w:tcW w:w="2443" w:type="pct"/>
            <w:vAlign w:val="center"/>
            <w:hideMark/>
          </w:tcPr>
          <w:p w14:paraId="281B23FE" w14:textId="77777777" w:rsidR="001D0A99" w:rsidRPr="00A3317C" w:rsidRDefault="001D0A99" w:rsidP="00BA2EB0">
            <w:pPr>
              <w:jc w:val="both"/>
              <w:rPr>
                <w:rFonts w:cs="Arial"/>
                <w:sz w:val="20"/>
                <w:lang w:eastAsia="es-CO"/>
              </w:rPr>
            </w:pPr>
            <w:r w:rsidRPr="00A3317C">
              <w:rPr>
                <w:rFonts w:cs="Arial"/>
                <w:sz w:val="20"/>
                <w:lang w:eastAsia="es-CO"/>
              </w:rPr>
              <w:t>21. Implementar el Modelo Integrado de Planeación y Gestión (MIPG)</w:t>
            </w:r>
          </w:p>
        </w:tc>
        <w:tc>
          <w:tcPr>
            <w:tcW w:w="853" w:type="pct"/>
            <w:vAlign w:val="center"/>
          </w:tcPr>
          <w:p w14:paraId="34409700" w14:textId="11AD2592" w:rsidR="001D0A99" w:rsidRPr="00A3317C" w:rsidRDefault="003E0656" w:rsidP="00BA2EB0">
            <w:pPr>
              <w:jc w:val="center"/>
              <w:rPr>
                <w:rFonts w:cs="Arial"/>
                <w:sz w:val="20"/>
                <w:lang w:eastAsia="es-CO"/>
              </w:rPr>
            </w:pPr>
            <w:r w:rsidRPr="00A3317C">
              <w:rPr>
                <w:rFonts w:cs="Arial"/>
                <w:sz w:val="20"/>
                <w:lang w:eastAsia="es-CO"/>
              </w:rPr>
              <w:t>92</w:t>
            </w:r>
            <w:r w:rsidR="001D0A99" w:rsidRPr="00A3317C">
              <w:rPr>
                <w:rFonts w:cs="Arial"/>
                <w:sz w:val="20"/>
                <w:lang w:eastAsia="es-CO"/>
              </w:rPr>
              <w:t>%</w:t>
            </w:r>
          </w:p>
        </w:tc>
      </w:tr>
      <w:tr w:rsidR="00602808" w:rsidRPr="00A3317C" w14:paraId="644B207B" w14:textId="77777777" w:rsidTr="00693ACD">
        <w:trPr>
          <w:trHeight w:val="1038"/>
          <w:jc w:val="center"/>
        </w:trPr>
        <w:tc>
          <w:tcPr>
            <w:tcW w:w="1704" w:type="pct"/>
            <w:vMerge/>
            <w:hideMark/>
          </w:tcPr>
          <w:p w14:paraId="32069E68" w14:textId="77777777" w:rsidR="001D0A99" w:rsidRPr="00A3317C" w:rsidRDefault="001D0A99" w:rsidP="00BA2EB0">
            <w:pPr>
              <w:jc w:val="both"/>
              <w:rPr>
                <w:rFonts w:cs="Arial"/>
                <w:sz w:val="20"/>
                <w:lang w:eastAsia="es-CO"/>
              </w:rPr>
            </w:pPr>
          </w:p>
        </w:tc>
        <w:tc>
          <w:tcPr>
            <w:tcW w:w="2443" w:type="pct"/>
            <w:vAlign w:val="center"/>
            <w:hideMark/>
          </w:tcPr>
          <w:p w14:paraId="42F7BDCB" w14:textId="3705ED14" w:rsidR="001D0A99" w:rsidRPr="00A3317C" w:rsidRDefault="001D0A99" w:rsidP="00BA2EB0">
            <w:pPr>
              <w:jc w:val="both"/>
              <w:rPr>
                <w:rFonts w:cs="Arial"/>
                <w:sz w:val="20"/>
                <w:lang w:eastAsia="es-CO"/>
              </w:rPr>
            </w:pPr>
            <w:r w:rsidRPr="00A3317C">
              <w:rPr>
                <w:rFonts w:cs="Arial"/>
                <w:sz w:val="20"/>
                <w:lang w:eastAsia="es-CO"/>
              </w:rPr>
              <w:t xml:space="preserve">22. Mejorar la percepción de calidad del servicio, en virtud de la prestación eficiente y efectiva del Programa de Prevención y Protección individual y colectiva, en cumplimiento de la misionalidad de la </w:t>
            </w:r>
            <w:r w:rsidR="002A5E43" w:rsidRPr="00A3317C">
              <w:rPr>
                <w:rFonts w:cs="Arial"/>
                <w:sz w:val="20"/>
                <w:lang w:eastAsia="es-CO"/>
              </w:rPr>
              <w:t>E</w:t>
            </w:r>
            <w:r w:rsidRPr="00A3317C">
              <w:rPr>
                <w:rFonts w:cs="Arial"/>
                <w:sz w:val="20"/>
                <w:lang w:eastAsia="es-CO"/>
              </w:rPr>
              <w:t>ntidad.</w:t>
            </w:r>
          </w:p>
        </w:tc>
        <w:tc>
          <w:tcPr>
            <w:tcW w:w="853" w:type="pct"/>
            <w:vAlign w:val="center"/>
          </w:tcPr>
          <w:p w14:paraId="3538EF8F" w14:textId="77777777" w:rsidR="001D0A99" w:rsidRPr="00A3317C" w:rsidRDefault="001D0A99" w:rsidP="00BA2EB0">
            <w:pPr>
              <w:jc w:val="center"/>
              <w:rPr>
                <w:rFonts w:cs="Arial"/>
                <w:sz w:val="20"/>
                <w:lang w:eastAsia="es-CO"/>
              </w:rPr>
            </w:pPr>
            <w:r w:rsidRPr="00A3317C">
              <w:rPr>
                <w:rFonts w:cs="Arial"/>
                <w:sz w:val="20"/>
                <w:lang w:eastAsia="es-CO"/>
              </w:rPr>
              <w:t>100%</w:t>
            </w:r>
          </w:p>
        </w:tc>
      </w:tr>
      <w:tr w:rsidR="00602808" w:rsidRPr="00A3317C" w14:paraId="5F6C63A7" w14:textId="77777777" w:rsidTr="00693ACD">
        <w:trPr>
          <w:trHeight w:val="624"/>
          <w:jc w:val="center"/>
        </w:trPr>
        <w:tc>
          <w:tcPr>
            <w:tcW w:w="1704" w:type="pct"/>
            <w:vMerge/>
            <w:hideMark/>
          </w:tcPr>
          <w:p w14:paraId="3129FF3A" w14:textId="77777777" w:rsidR="001D0A99" w:rsidRPr="00A3317C" w:rsidRDefault="001D0A99" w:rsidP="00BA2EB0">
            <w:pPr>
              <w:jc w:val="both"/>
              <w:rPr>
                <w:rFonts w:cs="Arial"/>
                <w:sz w:val="20"/>
                <w:lang w:eastAsia="es-CO"/>
              </w:rPr>
            </w:pPr>
          </w:p>
        </w:tc>
        <w:tc>
          <w:tcPr>
            <w:tcW w:w="2443" w:type="pct"/>
            <w:vAlign w:val="center"/>
            <w:hideMark/>
          </w:tcPr>
          <w:p w14:paraId="3331272B" w14:textId="16A55729" w:rsidR="001D0A99" w:rsidRPr="00A3317C" w:rsidRDefault="001D0A99" w:rsidP="00BA2EB0">
            <w:pPr>
              <w:jc w:val="both"/>
              <w:rPr>
                <w:rFonts w:cs="Arial"/>
                <w:sz w:val="20"/>
                <w:lang w:eastAsia="es-CO"/>
              </w:rPr>
            </w:pPr>
            <w:r w:rsidRPr="00A3317C">
              <w:rPr>
                <w:rFonts w:cs="Arial"/>
                <w:sz w:val="20"/>
                <w:lang w:eastAsia="es-CO"/>
              </w:rPr>
              <w:t>23. Prever las necesidades de recurso humano y de funcionamiento</w:t>
            </w:r>
            <w:r w:rsidR="00BA2EB0" w:rsidRPr="00A3317C">
              <w:rPr>
                <w:rFonts w:cs="Arial"/>
                <w:sz w:val="20"/>
                <w:lang w:eastAsia="es-CO"/>
              </w:rPr>
              <w:t>.</w:t>
            </w:r>
          </w:p>
        </w:tc>
        <w:tc>
          <w:tcPr>
            <w:tcW w:w="853" w:type="pct"/>
            <w:vAlign w:val="center"/>
          </w:tcPr>
          <w:p w14:paraId="7FB860F4" w14:textId="77777777" w:rsidR="001D0A99" w:rsidRPr="00A3317C" w:rsidRDefault="001D0A99" w:rsidP="00BA2EB0">
            <w:pPr>
              <w:jc w:val="center"/>
              <w:rPr>
                <w:rFonts w:cs="Arial"/>
                <w:sz w:val="20"/>
                <w:lang w:eastAsia="es-CO"/>
              </w:rPr>
            </w:pPr>
            <w:r w:rsidRPr="00A3317C">
              <w:rPr>
                <w:rFonts w:cs="Arial"/>
                <w:sz w:val="20"/>
                <w:lang w:eastAsia="es-CO"/>
              </w:rPr>
              <w:t>100%</w:t>
            </w:r>
          </w:p>
        </w:tc>
      </w:tr>
    </w:tbl>
    <w:p w14:paraId="5C37F6FA" w14:textId="1C62C211" w:rsidR="001D0A99" w:rsidRPr="00A3317C" w:rsidRDefault="001D0A99" w:rsidP="00693ACD">
      <w:pPr>
        <w:pStyle w:val="Ttulosilustracinytablas"/>
        <w:spacing w:after="0"/>
        <w:rPr>
          <w:rFonts w:ascii="Arial" w:hAnsi="Arial" w:cs="Arial"/>
        </w:rPr>
      </w:pPr>
      <w:r w:rsidRPr="00A3317C">
        <w:rPr>
          <w:rFonts w:ascii="Arial" w:hAnsi="Arial" w:cs="Arial"/>
        </w:rPr>
        <w:t>Fuente:</w:t>
      </w:r>
      <w:r w:rsidR="00693ACD" w:rsidRPr="00A3317C">
        <w:rPr>
          <w:rFonts w:ascii="Arial" w:hAnsi="Arial" w:cs="Arial"/>
        </w:rPr>
        <w:t xml:space="preserve"> Reporte de seguimiento de indicadores Plan de Acción Institucional IV trimestre </w:t>
      </w:r>
      <w:r w:rsidRPr="00A3317C">
        <w:rPr>
          <w:rFonts w:ascii="Arial" w:hAnsi="Arial" w:cs="Arial"/>
        </w:rPr>
        <w:t>2022</w:t>
      </w:r>
    </w:p>
    <w:p w14:paraId="72A19079" w14:textId="77777777" w:rsidR="00693ACD" w:rsidRPr="00A3317C" w:rsidRDefault="00693ACD" w:rsidP="00693ACD"/>
    <w:p w14:paraId="0D04A0AE" w14:textId="77777777" w:rsidR="006E393E" w:rsidRPr="00A3317C" w:rsidRDefault="001D0A99" w:rsidP="006E393E">
      <w:pPr>
        <w:jc w:val="both"/>
      </w:pPr>
      <w:r w:rsidRPr="00A3317C">
        <w:t xml:space="preserve">De acuerdo con el cuadro de seguimiento </w:t>
      </w:r>
      <w:r w:rsidR="003966A5" w:rsidRPr="00A3317C">
        <w:t>anterior, para el cierre de vigencia 2022,</w:t>
      </w:r>
      <w:r w:rsidR="006E393E" w:rsidRPr="00A3317C">
        <w:t xml:space="preserve"> 14 estrategias institucionales se cumplieron </w:t>
      </w:r>
      <w:r w:rsidRPr="00A3317C">
        <w:t>en un 100% (o en valores muy cercanos),</w:t>
      </w:r>
      <w:r w:rsidR="006E393E" w:rsidRPr="00A3317C">
        <w:t xml:space="preserve"> 3 </w:t>
      </w:r>
      <w:r w:rsidRPr="00A3317C">
        <w:t>registran un cumplimiento entre el 80% y 90%.</w:t>
      </w:r>
      <w:r w:rsidR="006E393E" w:rsidRPr="00A3317C">
        <w:t xml:space="preserve"> En cuanto </w:t>
      </w:r>
      <w:r w:rsidRPr="00A3317C">
        <w:t>a las restantes, el porcentaje de avance frente a las metas establecidas en el periodo es:</w:t>
      </w:r>
    </w:p>
    <w:p w14:paraId="6A0AB194" w14:textId="73EAAD3B" w:rsidR="001D0A99" w:rsidRPr="00A3317C" w:rsidRDefault="001D0A99" w:rsidP="00623700">
      <w:pPr>
        <w:jc w:val="both"/>
        <w:rPr>
          <w:szCs w:val="24"/>
        </w:rPr>
      </w:pPr>
      <w:r w:rsidRPr="00A3317C">
        <w:t xml:space="preserve"> </w:t>
      </w:r>
    </w:p>
    <w:p w14:paraId="319C69DB" w14:textId="7EC55870" w:rsidR="00623700" w:rsidRPr="00A3317C" w:rsidRDefault="00623700" w:rsidP="00E35B67">
      <w:pPr>
        <w:pStyle w:val="Prrafodelista"/>
        <w:numPr>
          <w:ilvl w:val="0"/>
          <w:numId w:val="14"/>
        </w:numPr>
        <w:jc w:val="both"/>
        <w:rPr>
          <w:rFonts w:ascii="Arial" w:hAnsi="Arial" w:cs="Arial"/>
          <w:sz w:val="24"/>
          <w:szCs w:val="24"/>
        </w:rPr>
      </w:pPr>
      <w:r w:rsidRPr="00A3317C">
        <w:rPr>
          <w:rFonts w:ascii="Arial" w:hAnsi="Arial" w:cs="Arial"/>
          <w:sz w:val="24"/>
          <w:szCs w:val="24"/>
        </w:rPr>
        <w:t>Estrategia 3: Asistir técnicamente y en lo de sus competencias junto con las demás entidades corresponsables en la formulación y desarrollo de mecanismos o planes de prevención y protección (69%).</w:t>
      </w:r>
    </w:p>
    <w:p w14:paraId="73DECC93" w14:textId="42A07C20" w:rsidR="00623700" w:rsidRPr="00A3317C" w:rsidRDefault="00623700" w:rsidP="00E35B67">
      <w:pPr>
        <w:pStyle w:val="Prrafodelista"/>
        <w:numPr>
          <w:ilvl w:val="0"/>
          <w:numId w:val="14"/>
        </w:numPr>
        <w:jc w:val="both"/>
        <w:rPr>
          <w:rFonts w:ascii="Arial" w:hAnsi="Arial" w:cs="Arial"/>
          <w:sz w:val="24"/>
          <w:szCs w:val="24"/>
        </w:rPr>
      </w:pPr>
      <w:r w:rsidRPr="00A3317C">
        <w:rPr>
          <w:rFonts w:ascii="Arial" w:hAnsi="Arial" w:cs="Arial"/>
          <w:sz w:val="24"/>
          <w:szCs w:val="24"/>
        </w:rPr>
        <w:t>Estrategia 7: Consolidar y poner en marcha el observatorio de información (75%).</w:t>
      </w:r>
    </w:p>
    <w:p w14:paraId="374B7606" w14:textId="56922DED" w:rsidR="001D0A99" w:rsidRPr="00A3317C" w:rsidRDefault="001D0A99" w:rsidP="00E35B67">
      <w:pPr>
        <w:pStyle w:val="Prrafodelista"/>
        <w:numPr>
          <w:ilvl w:val="0"/>
          <w:numId w:val="14"/>
        </w:numPr>
        <w:jc w:val="both"/>
        <w:rPr>
          <w:rFonts w:ascii="Arial" w:hAnsi="Arial" w:cs="Arial"/>
          <w:sz w:val="24"/>
          <w:szCs w:val="24"/>
        </w:rPr>
      </w:pPr>
      <w:r w:rsidRPr="00A3317C">
        <w:rPr>
          <w:rFonts w:ascii="Arial" w:hAnsi="Arial" w:cs="Arial"/>
          <w:sz w:val="24"/>
          <w:szCs w:val="24"/>
        </w:rPr>
        <w:t>Estrategia 10: Actuar de manera eficiente y eficaz en las rutas de protección (</w:t>
      </w:r>
      <w:r w:rsidR="00623700" w:rsidRPr="00A3317C">
        <w:rPr>
          <w:rFonts w:ascii="Arial" w:hAnsi="Arial" w:cs="Arial"/>
          <w:sz w:val="24"/>
          <w:szCs w:val="24"/>
        </w:rPr>
        <w:t>67%</w:t>
      </w:r>
      <w:r w:rsidRPr="00A3317C">
        <w:rPr>
          <w:rFonts w:ascii="Arial" w:hAnsi="Arial" w:cs="Arial"/>
          <w:sz w:val="24"/>
          <w:szCs w:val="24"/>
        </w:rPr>
        <w:t>)</w:t>
      </w:r>
      <w:r w:rsidR="00623700" w:rsidRPr="00A3317C">
        <w:rPr>
          <w:rFonts w:ascii="Arial" w:hAnsi="Arial" w:cs="Arial"/>
          <w:sz w:val="24"/>
          <w:szCs w:val="24"/>
        </w:rPr>
        <w:t>.</w:t>
      </w:r>
    </w:p>
    <w:p w14:paraId="22C1E4D0" w14:textId="4BF1C800" w:rsidR="001D0A99" w:rsidRPr="00A3317C" w:rsidRDefault="001D0A99" w:rsidP="00E35B67">
      <w:pPr>
        <w:pStyle w:val="Prrafodelista"/>
        <w:numPr>
          <w:ilvl w:val="0"/>
          <w:numId w:val="14"/>
        </w:numPr>
        <w:jc w:val="both"/>
        <w:rPr>
          <w:rFonts w:ascii="Arial" w:hAnsi="Arial" w:cs="Arial"/>
          <w:sz w:val="24"/>
          <w:szCs w:val="24"/>
        </w:rPr>
      </w:pPr>
      <w:r w:rsidRPr="00A3317C">
        <w:rPr>
          <w:rFonts w:ascii="Arial" w:hAnsi="Arial" w:cs="Arial"/>
          <w:sz w:val="24"/>
          <w:szCs w:val="24"/>
        </w:rPr>
        <w:t>Estrategia 13: Liderar la actualización y adecuación de las medidas de prevención y protección con enfoques diferenciales en coordinación con los organismos e instancias responsables, con énfasis en: La protección colectiva, los derechos ancestrales, el reconocimiento de los mecanismos de autoprotección, el fortalecimiento organizacional, medidas de tipo psicosocial, cartografías del cuerpo respecto a agresiones físicas y mujeres lideresas y/o defensoras de derechos humanos promoviendo mecanismos de participación (7</w:t>
      </w:r>
      <w:r w:rsidR="00623700" w:rsidRPr="00A3317C">
        <w:rPr>
          <w:rFonts w:ascii="Arial" w:hAnsi="Arial" w:cs="Arial"/>
          <w:sz w:val="24"/>
          <w:szCs w:val="24"/>
        </w:rPr>
        <w:t>2</w:t>
      </w:r>
      <w:r w:rsidRPr="00A3317C">
        <w:rPr>
          <w:rFonts w:ascii="Arial" w:hAnsi="Arial" w:cs="Arial"/>
          <w:sz w:val="24"/>
          <w:szCs w:val="24"/>
        </w:rPr>
        <w:t>%)</w:t>
      </w:r>
      <w:r w:rsidR="00623700" w:rsidRPr="00A3317C">
        <w:rPr>
          <w:rFonts w:ascii="Arial" w:hAnsi="Arial" w:cs="Arial"/>
          <w:sz w:val="24"/>
          <w:szCs w:val="24"/>
        </w:rPr>
        <w:t>.</w:t>
      </w:r>
      <w:r w:rsidRPr="00A3317C">
        <w:rPr>
          <w:rFonts w:ascii="Arial" w:hAnsi="Arial" w:cs="Arial"/>
          <w:sz w:val="24"/>
          <w:szCs w:val="24"/>
        </w:rPr>
        <w:t xml:space="preserve"> </w:t>
      </w:r>
    </w:p>
    <w:p w14:paraId="159291CD" w14:textId="30A307BE" w:rsidR="00623700" w:rsidRPr="00A3317C" w:rsidRDefault="00623700" w:rsidP="00B20039">
      <w:pPr>
        <w:pStyle w:val="Prrafodelista"/>
        <w:numPr>
          <w:ilvl w:val="0"/>
          <w:numId w:val="14"/>
        </w:numPr>
        <w:jc w:val="both"/>
        <w:rPr>
          <w:rFonts w:ascii="Arial" w:hAnsi="Arial" w:cs="Arial"/>
          <w:sz w:val="24"/>
          <w:szCs w:val="24"/>
        </w:rPr>
      </w:pPr>
      <w:r w:rsidRPr="00A3317C">
        <w:rPr>
          <w:rFonts w:ascii="Arial" w:hAnsi="Arial" w:cs="Arial"/>
          <w:sz w:val="24"/>
          <w:szCs w:val="24"/>
        </w:rPr>
        <w:t xml:space="preserve">Estrategia 15: Consolidar la estrategia de cooperación internacional al interior de la </w:t>
      </w:r>
      <w:r w:rsidR="002A5E43" w:rsidRPr="00A3317C">
        <w:rPr>
          <w:rFonts w:ascii="Arial" w:hAnsi="Arial" w:cs="Arial"/>
          <w:sz w:val="24"/>
          <w:szCs w:val="24"/>
        </w:rPr>
        <w:t>E</w:t>
      </w:r>
      <w:r w:rsidRPr="00A3317C">
        <w:rPr>
          <w:rFonts w:ascii="Arial" w:hAnsi="Arial" w:cs="Arial"/>
          <w:sz w:val="24"/>
          <w:szCs w:val="24"/>
        </w:rPr>
        <w:t>ntidad como mecanismo alterno para el desarrollo de programas, planes e iniciativas que contribuyan a alcanzar los objetivos institucionales (33%).</w:t>
      </w:r>
    </w:p>
    <w:p w14:paraId="0373B511" w14:textId="142214CB" w:rsidR="001D0A99" w:rsidRPr="00A3317C" w:rsidRDefault="001D0A99" w:rsidP="00B20039">
      <w:pPr>
        <w:pStyle w:val="Prrafodelista"/>
        <w:numPr>
          <w:ilvl w:val="0"/>
          <w:numId w:val="14"/>
        </w:numPr>
        <w:jc w:val="both"/>
        <w:rPr>
          <w:rFonts w:ascii="Arial" w:hAnsi="Arial" w:cs="Arial"/>
          <w:sz w:val="24"/>
          <w:szCs w:val="24"/>
        </w:rPr>
      </w:pPr>
      <w:r w:rsidRPr="00A3317C">
        <w:rPr>
          <w:rFonts w:ascii="Arial" w:hAnsi="Arial" w:cs="Arial"/>
          <w:sz w:val="24"/>
          <w:szCs w:val="24"/>
        </w:rPr>
        <w:t>Estrategia 17: Disminuir el tiempo de respuesta de los recursos de reposición (</w:t>
      </w:r>
      <w:r w:rsidR="00623700" w:rsidRPr="00A3317C">
        <w:rPr>
          <w:rFonts w:ascii="Arial" w:hAnsi="Arial" w:cs="Arial"/>
          <w:sz w:val="24"/>
          <w:szCs w:val="24"/>
        </w:rPr>
        <w:t>56%)</w:t>
      </w:r>
      <w:r w:rsidRPr="00A3317C">
        <w:rPr>
          <w:rFonts w:ascii="Arial" w:hAnsi="Arial" w:cs="Arial"/>
          <w:sz w:val="24"/>
          <w:szCs w:val="24"/>
        </w:rPr>
        <w:t>.</w:t>
      </w:r>
    </w:p>
    <w:p w14:paraId="0DFA28E8" w14:textId="77777777" w:rsidR="00623700" w:rsidRPr="00A3317C" w:rsidRDefault="00623700" w:rsidP="001D0A99"/>
    <w:p w14:paraId="08F5F4D1" w14:textId="63E4C788" w:rsidR="001D0A99" w:rsidRPr="00A3317C" w:rsidRDefault="001D0A99" w:rsidP="00623700">
      <w:pPr>
        <w:jc w:val="both"/>
      </w:pPr>
      <w:r w:rsidRPr="00A3317C">
        <w:t>Estas cifras pueden tener dos interpretaciones. Por un lado, que la</w:t>
      </w:r>
      <w:r w:rsidR="00623700" w:rsidRPr="00A3317C">
        <w:t xml:space="preserve"> </w:t>
      </w:r>
      <w:r w:rsidR="00E66B9A" w:rsidRPr="00A3317C">
        <w:t>E</w:t>
      </w:r>
      <w:r w:rsidR="00623700" w:rsidRPr="00A3317C">
        <w:t xml:space="preserve">ntidad </w:t>
      </w:r>
      <w:r w:rsidRPr="00A3317C">
        <w:t>está</w:t>
      </w:r>
      <w:r w:rsidR="00623700" w:rsidRPr="00A3317C">
        <w:t xml:space="preserve"> haciendo </w:t>
      </w:r>
      <w:r w:rsidRPr="00A3317C">
        <w:t xml:space="preserve">su trabajo como lo tiene que hacer y en ese sentido la estrategia está siento totalmente exitosa con miras a los retos planteados. Es decir, que no solo se puede verificar </w:t>
      </w:r>
      <w:r w:rsidR="0004785B" w:rsidRPr="00A3317C">
        <w:t>esto</w:t>
      </w:r>
      <w:r w:rsidRPr="00A3317C">
        <w:t xml:space="preserve"> en los indicadores de la estrategia, </w:t>
      </w:r>
      <w:r w:rsidR="00623700" w:rsidRPr="00A3317C">
        <w:t>sino</w:t>
      </w:r>
      <w:r w:rsidRPr="00A3317C">
        <w:t xml:space="preserve"> tambi</w:t>
      </w:r>
      <w:r w:rsidR="00623700" w:rsidRPr="00A3317C">
        <w:t>é</w:t>
      </w:r>
      <w:r w:rsidRPr="00A3317C">
        <w:t>n al revisar otro tipo de acciones de seguimiento en procesos, por ejemplo, y en ese</w:t>
      </w:r>
      <w:r w:rsidR="00623700" w:rsidRPr="00A3317C">
        <w:t xml:space="preserve"> contexto </w:t>
      </w:r>
      <w:r w:rsidRPr="00A3317C">
        <w:t xml:space="preserve">se encuentre que existe una concordancia. </w:t>
      </w:r>
    </w:p>
    <w:p w14:paraId="72A3C5E1" w14:textId="77777777" w:rsidR="00623700" w:rsidRPr="00A3317C" w:rsidRDefault="00623700" w:rsidP="00623700">
      <w:pPr>
        <w:jc w:val="both"/>
      </w:pPr>
    </w:p>
    <w:p w14:paraId="5EBDACC6" w14:textId="5BF36DB8" w:rsidR="001D0A99" w:rsidRPr="00A3317C" w:rsidRDefault="001D0A99" w:rsidP="00BB63BD">
      <w:pPr>
        <w:jc w:val="both"/>
      </w:pPr>
      <w:r w:rsidRPr="00A3317C">
        <w:lastRenderedPageBreak/>
        <w:t xml:space="preserve">Desde otro punto de vista podría afirmarse que los objetivos y/o las metas establecidas en el horizonte de los cuatro años no eran tan ambiciosas o retadoras y se cumplieron plenamente. Por lo anterior, como se observará más adelante en el proceso de diagnóstico que aquí se presenta, las fuentes primarias, entrevistas a directivos y jefes, juegan un papel central para identificar en detalle los logros y qué pasos siguen en la orientación estratégica de la </w:t>
      </w:r>
      <w:r w:rsidR="002A5E43" w:rsidRPr="00A3317C">
        <w:t>E</w:t>
      </w:r>
      <w:r w:rsidRPr="00A3317C">
        <w:t xml:space="preserve">ntidad. </w:t>
      </w:r>
    </w:p>
    <w:p w14:paraId="6B05B134" w14:textId="77777777" w:rsidR="00BB63BD" w:rsidRPr="00A3317C" w:rsidRDefault="00BB63BD" w:rsidP="00BB63BD">
      <w:pPr>
        <w:jc w:val="both"/>
      </w:pPr>
    </w:p>
    <w:p w14:paraId="080936D4" w14:textId="1C18A19B" w:rsidR="001D0A99" w:rsidRPr="00A3317C" w:rsidRDefault="001D0A99" w:rsidP="00BB63BD">
      <w:pPr>
        <w:jc w:val="both"/>
      </w:pPr>
      <w:r w:rsidRPr="00A3317C">
        <w:t>Conviene en este punto hacer un análisis al seguimiento</w:t>
      </w:r>
      <w:r w:rsidR="00BB63BD" w:rsidRPr="00A3317C">
        <w:t xml:space="preserve"> de </w:t>
      </w:r>
      <w:r w:rsidRPr="00A3317C">
        <w:t xml:space="preserve">las estrategias por lo menos </w:t>
      </w:r>
      <w:r w:rsidR="00BB63BD" w:rsidRPr="00A3317C">
        <w:t xml:space="preserve">en </w:t>
      </w:r>
      <w:r w:rsidRPr="00A3317C">
        <w:t>el</w:t>
      </w:r>
      <w:r w:rsidR="00BB63BD" w:rsidRPr="00A3317C">
        <w:t xml:space="preserve"> último cuatrienio</w:t>
      </w:r>
      <w:r w:rsidRPr="00A3317C">
        <w:t xml:space="preserve">, ya que constituyen el centro de la medición de la estrategia de la </w:t>
      </w:r>
      <w:r w:rsidR="009E402B" w:rsidRPr="00A3317C">
        <w:t>E</w:t>
      </w:r>
      <w:r w:rsidRPr="00A3317C">
        <w:t>ntidad y permite considerar oportunidades de mejora para</w:t>
      </w:r>
      <w:r w:rsidR="00BB63BD" w:rsidRPr="00A3317C">
        <w:t xml:space="preserve"> el</w:t>
      </w:r>
      <w:r w:rsidRPr="00A3317C">
        <w:t xml:space="preserve"> proceso de formulación actual, como punto de partida en la planeación estratégica 2023</w:t>
      </w:r>
      <w:r w:rsidR="00BB63BD" w:rsidRPr="00A3317C">
        <w:t xml:space="preserve"> </w:t>
      </w:r>
      <w:r w:rsidRPr="00A3317C">
        <w:t>-</w:t>
      </w:r>
      <w:r w:rsidR="00BB63BD" w:rsidRPr="00A3317C">
        <w:t xml:space="preserve"> </w:t>
      </w:r>
      <w:r w:rsidRPr="00A3317C">
        <w:t>2026.</w:t>
      </w:r>
      <w:r w:rsidR="00BB63BD" w:rsidRPr="00A3317C">
        <w:t xml:space="preserve"> </w:t>
      </w:r>
      <w:r w:rsidRPr="00A3317C">
        <w:t>En ese sentido, en la revisión de planes de acción de 2019, 2020 y 2021 se observa que para el objetivo 1, se ha venido trabajando la misma estrategia en todo</w:t>
      </w:r>
      <w:r w:rsidR="00BB63BD" w:rsidRPr="00A3317C">
        <w:t>s los años</w:t>
      </w:r>
      <w:r w:rsidRPr="00A3317C">
        <w:t>. En el caso del objetivo 2, es probablemente el que mayores cambios ha desarrollado, pasando de tener entre 3 y 4 estrategias para los 3 primeros años, a 7 en la última vigencia, lo que se puede interpretar como nuevas formas de atender su cumplimiento teniendo en cuenta el contexto que se estaba presentando. Con respecto al objetivo 3, comenzó el último cuatrienio con 7 estrategias, disminuyéndolas hasta llegar a 3 para el 2022, y dentro de las cuales se resalta la número 9, la cual tiene como reto la reducción de los tiempos de respuesta para desarrollar todo el proceso de medidas de protección.</w:t>
      </w:r>
    </w:p>
    <w:p w14:paraId="44F13D71" w14:textId="77777777" w:rsidR="00202B55" w:rsidRPr="00A3317C" w:rsidRDefault="00202B55" w:rsidP="00BB63BD">
      <w:pPr>
        <w:jc w:val="both"/>
      </w:pPr>
    </w:p>
    <w:p w14:paraId="64891BBC" w14:textId="08767EF5" w:rsidR="001D0A99" w:rsidRPr="00A3317C" w:rsidRDefault="001D0A99" w:rsidP="00BB63BD">
      <w:pPr>
        <w:jc w:val="both"/>
      </w:pPr>
      <w:r w:rsidRPr="00A3317C">
        <w:t>En relación con el objetivo 4, en los años 2019 a 2021 desarroll</w:t>
      </w:r>
      <w:r w:rsidR="00BB63BD" w:rsidRPr="00A3317C">
        <w:t>ó</w:t>
      </w:r>
      <w:r w:rsidRPr="00A3317C">
        <w:t xml:space="preserve"> las mismas 4 estrategias, y en 2022 se quedó solo con dos de ellas, dentro de las cuales se resalta la número 13 que busca materializar el enfoque diferencial. Finalmente, en el objetivo 5 se inició el cuatrienio con 13 estrategias, las cuales se redujeron a 10 en 2021 y finalizaron de esta misma forma en 2022. </w:t>
      </w:r>
    </w:p>
    <w:p w14:paraId="5C786F57" w14:textId="77777777" w:rsidR="00BB63BD" w:rsidRPr="00A3317C" w:rsidRDefault="00BB63BD" w:rsidP="00BB63BD">
      <w:pPr>
        <w:jc w:val="both"/>
      </w:pPr>
    </w:p>
    <w:p w14:paraId="7AF9E864" w14:textId="6FEC9994" w:rsidR="001D0A99" w:rsidRPr="00A3317C" w:rsidRDefault="001D0A99" w:rsidP="00BB63BD">
      <w:pPr>
        <w:jc w:val="both"/>
      </w:pPr>
      <w:r w:rsidRPr="00A3317C">
        <w:t xml:space="preserve">Frente a esto, es posible indicar </w:t>
      </w:r>
      <w:r w:rsidR="00BB63BD" w:rsidRPr="00A3317C">
        <w:t xml:space="preserve">que </w:t>
      </w:r>
      <w:r w:rsidRPr="00A3317C">
        <w:t xml:space="preserve">hay una alineación entre los retos encontrados en la planeación anterior, versus las estrategias y actividades formuladas y ejecutadas. Ahora la pregunta que persiste es si el desarrollo de estas verdaderamente generó avances e impactos medibles estratégicamente para la </w:t>
      </w:r>
      <w:r w:rsidR="00A62276" w:rsidRPr="00A3317C">
        <w:t>E</w:t>
      </w:r>
      <w:r w:rsidRPr="00A3317C">
        <w:t xml:space="preserve">ntidad. Como se menciona anteriormente, el hecho de no tener indicadores estratégicos asociados a los objetivos dificulta comprender el nivel de avance de la estrategia en el cuatrienio en finalización. Hoy en día, el modelo estratégico de la Unidad está limitado al cumplimiento de actividades específicas en cada PAI y medidos a través de la gestión, y no a resultados o impactos generados. </w:t>
      </w:r>
    </w:p>
    <w:p w14:paraId="45AB93F6" w14:textId="77777777" w:rsidR="00BB63BD" w:rsidRPr="00A3317C" w:rsidRDefault="00BB63BD" w:rsidP="00BB63BD">
      <w:pPr>
        <w:jc w:val="both"/>
      </w:pPr>
    </w:p>
    <w:p w14:paraId="60553026" w14:textId="42C4EE0E" w:rsidR="001D0A99" w:rsidRPr="00A3317C" w:rsidRDefault="001D0A99" w:rsidP="00BB63BD">
      <w:pPr>
        <w:jc w:val="both"/>
      </w:pPr>
      <w:r w:rsidRPr="00A3317C">
        <w:t xml:space="preserve">Es preciso mencionar que los objetivos estratégicos tienen un horizonte y un alcance más amplio que el cumplimiento de acciones y desde el principio de la planeación se deben establecer con una meta en el cuatrienio o para el periodo de la planeación, según la </w:t>
      </w:r>
      <w:r w:rsidR="00834CB4" w:rsidRPr="00A3317C">
        <w:t>E</w:t>
      </w:r>
      <w:r w:rsidRPr="00A3317C">
        <w:t>ntidad, y su monitoreo se debe realizar al menos de forma anual. Al respecto conviene precisar que “</w:t>
      </w:r>
      <w:r w:rsidRPr="00A3317C">
        <w:rPr>
          <w:i/>
          <w:iCs/>
        </w:rPr>
        <w:t xml:space="preserve">los </w:t>
      </w:r>
      <w:r w:rsidR="00BB63BD" w:rsidRPr="00A3317C">
        <w:rPr>
          <w:i/>
          <w:iCs/>
        </w:rPr>
        <w:t>i</w:t>
      </w:r>
      <w:r w:rsidRPr="00A3317C">
        <w:rPr>
          <w:i/>
          <w:iCs/>
        </w:rPr>
        <w:t xml:space="preserve">ndicadores de resultado final o impacto miden los resultados a nivel del fin último esperado con la entrega de los </w:t>
      </w:r>
      <w:r w:rsidRPr="00A3317C">
        <w:rPr>
          <w:i/>
          <w:iCs/>
        </w:rPr>
        <w:lastRenderedPageBreak/>
        <w:t xml:space="preserve">bienes y servicios. La información que entrega se refiere por ejemplo al mejoramiento en las condiciones de la población objetivo, y que son exclusivamente atribuibles a dichos bienes” </w:t>
      </w:r>
      <w:sdt>
        <w:sdtPr>
          <w:rPr>
            <w:i/>
            <w:iCs/>
          </w:rPr>
          <w:id w:val="1117264537"/>
          <w:citation/>
        </w:sdtPr>
        <w:sdtContent>
          <w:r w:rsidRPr="00A3317C">
            <w:rPr>
              <w:i/>
              <w:iCs/>
            </w:rPr>
            <w:fldChar w:fldCharType="begin"/>
          </w:r>
          <w:r w:rsidRPr="00A3317C">
            <w:rPr>
              <w:i/>
              <w:iCs/>
              <w:lang w:val="es-ES"/>
            </w:rPr>
            <w:instrText xml:space="preserve"> CITATION CEP11 \l 3082 </w:instrText>
          </w:r>
          <w:r w:rsidRPr="00A3317C">
            <w:rPr>
              <w:i/>
              <w:iCs/>
            </w:rPr>
            <w:fldChar w:fldCharType="separate"/>
          </w:r>
          <w:r w:rsidRPr="00A3317C">
            <w:rPr>
              <w:noProof/>
              <w:lang w:val="es-ES"/>
            </w:rPr>
            <w:t>(CEPAL, 2011)</w:t>
          </w:r>
          <w:r w:rsidRPr="00A3317C">
            <w:rPr>
              <w:i/>
              <w:iCs/>
            </w:rPr>
            <w:fldChar w:fldCharType="end"/>
          </w:r>
        </w:sdtContent>
      </w:sdt>
      <w:r w:rsidRPr="00A3317C">
        <w:t>. Desde esta perspectiva, la formulación de indicadores estratégicos es pieza clara en el proceso de planeación para tener una separación entre la estrategia y la operación misional.</w:t>
      </w:r>
    </w:p>
    <w:p w14:paraId="716F2394" w14:textId="77777777" w:rsidR="0049142B" w:rsidRPr="00A3317C" w:rsidRDefault="0049142B" w:rsidP="002C2501">
      <w:pPr>
        <w:jc w:val="both"/>
        <w:rPr>
          <w:rFonts w:cs="Arial"/>
          <w:iCs/>
          <w:szCs w:val="24"/>
        </w:rPr>
      </w:pPr>
    </w:p>
    <w:p w14:paraId="2C06F3B8" w14:textId="36BD4829" w:rsidR="00DB5F6A" w:rsidRPr="00A3317C" w:rsidRDefault="00DB5F6A" w:rsidP="00DB5F6A">
      <w:pPr>
        <w:pStyle w:val="Ttulo1"/>
        <w:numPr>
          <w:ilvl w:val="3"/>
          <w:numId w:val="4"/>
        </w:numPr>
        <w:tabs>
          <w:tab w:val="left" w:pos="567"/>
          <w:tab w:val="left" w:pos="709"/>
          <w:tab w:val="left" w:pos="851"/>
        </w:tabs>
        <w:overflowPunct/>
        <w:autoSpaceDE/>
        <w:autoSpaceDN/>
        <w:adjustRightInd/>
        <w:ind w:left="567" w:hanging="567"/>
        <w:jc w:val="both"/>
        <w:textAlignment w:val="auto"/>
        <w:rPr>
          <w:rFonts w:ascii="Arial" w:hAnsi="Arial" w:cs="Arial"/>
          <w:szCs w:val="24"/>
          <w:lang w:val="es-CO" w:eastAsia="en-US"/>
        </w:rPr>
      </w:pPr>
      <w:bookmarkStart w:id="82" w:name="_Toc155977419"/>
      <w:r w:rsidRPr="00A3317C">
        <w:rPr>
          <w:rFonts w:ascii="Arial" w:hAnsi="Arial" w:cs="Arial"/>
          <w:szCs w:val="24"/>
          <w:lang w:val="es-CO" w:eastAsia="en-US"/>
        </w:rPr>
        <w:t xml:space="preserve">Identificación de retos y logros de la </w:t>
      </w:r>
      <w:r w:rsidR="00DD7A3F" w:rsidRPr="00A3317C">
        <w:rPr>
          <w:rFonts w:ascii="Arial" w:hAnsi="Arial" w:cs="Arial"/>
          <w:szCs w:val="24"/>
          <w:lang w:val="es-CO" w:eastAsia="en-US"/>
        </w:rPr>
        <w:t>UNP</w:t>
      </w:r>
      <w:bookmarkEnd w:id="82"/>
    </w:p>
    <w:p w14:paraId="3214C518" w14:textId="49A41624" w:rsidR="00DB29F0" w:rsidRPr="00A3317C" w:rsidRDefault="00DB29F0" w:rsidP="00D46D51">
      <w:pPr>
        <w:jc w:val="both"/>
        <w:rPr>
          <w:rFonts w:cs="Arial"/>
          <w:iCs/>
          <w:szCs w:val="24"/>
        </w:rPr>
      </w:pPr>
    </w:p>
    <w:p w14:paraId="0908F32A" w14:textId="672A17BD" w:rsidR="00DB5F6A" w:rsidRPr="00A3317C" w:rsidRDefault="00DB5F6A" w:rsidP="00D46D51">
      <w:pPr>
        <w:jc w:val="both"/>
        <w:rPr>
          <w:rFonts w:cs="Arial"/>
          <w:szCs w:val="24"/>
        </w:rPr>
      </w:pPr>
      <w:r w:rsidRPr="00A3317C">
        <w:rPr>
          <w:rFonts w:cs="Arial"/>
          <w:szCs w:val="24"/>
        </w:rPr>
        <w:t xml:space="preserve">En esta sección se hace una identificación de los logros y retos a futuro de la </w:t>
      </w:r>
      <w:r w:rsidR="00DD7A3F" w:rsidRPr="00A3317C">
        <w:rPr>
          <w:rFonts w:cs="Arial"/>
          <w:szCs w:val="24"/>
        </w:rPr>
        <w:t>E</w:t>
      </w:r>
      <w:r w:rsidRPr="00A3317C">
        <w:rPr>
          <w:rFonts w:cs="Arial"/>
          <w:szCs w:val="24"/>
        </w:rPr>
        <w:t>ntidad, con base en 8 componentes de gestión (ver ilustración</w:t>
      </w:r>
      <w:r w:rsidR="00003D0F" w:rsidRPr="00A3317C">
        <w:rPr>
          <w:rFonts w:cs="Arial"/>
          <w:szCs w:val="24"/>
        </w:rPr>
        <w:t xml:space="preserve"> </w:t>
      </w:r>
      <w:r w:rsidR="00784330" w:rsidRPr="00A3317C">
        <w:rPr>
          <w:rFonts w:cs="Arial"/>
          <w:szCs w:val="24"/>
        </w:rPr>
        <w:t>3</w:t>
      </w:r>
      <w:r w:rsidRPr="00A3317C">
        <w:rPr>
          <w:rFonts w:cs="Arial"/>
          <w:szCs w:val="24"/>
        </w:rPr>
        <w:t>), los cuales buscan representar los elementos de soporte como el punto de partida (</w:t>
      </w:r>
      <w:r w:rsidRPr="00A3317C">
        <w:rPr>
          <w:rFonts w:cs="Arial"/>
          <w:i/>
          <w:iCs/>
          <w:szCs w:val="24"/>
        </w:rPr>
        <w:t>back office</w:t>
      </w:r>
      <w:r w:rsidRPr="00A3317C">
        <w:rPr>
          <w:rFonts w:cs="Arial"/>
          <w:szCs w:val="24"/>
        </w:rPr>
        <w:t>), seguido de los elementos de la operación misional para cumplir su propósito general (</w:t>
      </w:r>
      <w:proofErr w:type="spellStart"/>
      <w:r w:rsidRPr="00A3317C">
        <w:rPr>
          <w:rFonts w:cs="Arial"/>
          <w:i/>
          <w:iCs/>
          <w:szCs w:val="24"/>
        </w:rPr>
        <w:t>front</w:t>
      </w:r>
      <w:proofErr w:type="spellEnd"/>
      <w:r w:rsidRPr="00A3317C">
        <w:rPr>
          <w:rFonts w:cs="Arial"/>
          <w:i/>
          <w:iCs/>
          <w:szCs w:val="24"/>
        </w:rPr>
        <w:t xml:space="preserve"> office</w:t>
      </w:r>
      <w:r w:rsidRPr="00A3317C">
        <w:rPr>
          <w:rFonts w:cs="Arial"/>
          <w:szCs w:val="24"/>
        </w:rPr>
        <w:t xml:space="preserve">), y así entregar valor a sus grupos de interés principales. La concepción anterior, teniendo como base la cadena de valor. </w:t>
      </w:r>
    </w:p>
    <w:p w14:paraId="37653FBD" w14:textId="77777777" w:rsidR="00DB5F6A" w:rsidRPr="00A3317C" w:rsidRDefault="00DB5F6A" w:rsidP="00DB5F6A"/>
    <w:p w14:paraId="424B1951" w14:textId="7D9963DC" w:rsidR="00DB5F6A" w:rsidRPr="00A3317C" w:rsidRDefault="00DA42AE" w:rsidP="00DA42AE">
      <w:pPr>
        <w:pStyle w:val="Descripcin"/>
        <w:spacing w:after="0"/>
        <w:jc w:val="center"/>
        <w:rPr>
          <w:sz w:val="20"/>
          <w:szCs w:val="20"/>
        </w:rPr>
      </w:pPr>
      <w:bookmarkStart w:id="83" w:name="_Toc155368166"/>
      <w:r w:rsidRPr="00A3317C">
        <w:rPr>
          <w:sz w:val="20"/>
          <w:szCs w:val="20"/>
        </w:rPr>
        <w:t xml:space="preserve">Ilustración </w:t>
      </w:r>
      <w:r w:rsidRPr="00A3317C">
        <w:rPr>
          <w:sz w:val="20"/>
          <w:szCs w:val="20"/>
        </w:rPr>
        <w:fldChar w:fldCharType="begin"/>
      </w:r>
      <w:r w:rsidRPr="00A3317C">
        <w:rPr>
          <w:sz w:val="20"/>
          <w:szCs w:val="20"/>
        </w:rPr>
        <w:instrText xml:space="preserve"> SEQ Ilustración \* ARABIC </w:instrText>
      </w:r>
      <w:r w:rsidRPr="00A3317C">
        <w:rPr>
          <w:sz w:val="20"/>
          <w:szCs w:val="20"/>
        </w:rPr>
        <w:fldChar w:fldCharType="separate"/>
      </w:r>
      <w:r w:rsidR="00A207B8" w:rsidRPr="00A3317C">
        <w:rPr>
          <w:noProof/>
          <w:sz w:val="20"/>
          <w:szCs w:val="20"/>
        </w:rPr>
        <w:t>3</w:t>
      </w:r>
      <w:r w:rsidRPr="00A3317C">
        <w:rPr>
          <w:sz w:val="20"/>
          <w:szCs w:val="20"/>
        </w:rPr>
        <w:fldChar w:fldCharType="end"/>
      </w:r>
      <w:r w:rsidRPr="00A3317C">
        <w:rPr>
          <w:sz w:val="20"/>
          <w:szCs w:val="20"/>
        </w:rPr>
        <w:t>. Componentes de análisis interno</w:t>
      </w:r>
      <w:bookmarkEnd w:id="83"/>
    </w:p>
    <w:p w14:paraId="63605E60" w14:textId="77777777" w:rsidR="00D46D51" w:rsidRPr="00A3317C" w:rsidRDefault="00D46D51" w:rsidP="00DA42AE"/>
    <w:p w14:paraId="5617023B" w14:textId="77777777" w:rsidR="00DB5F6A" w:rsidRPr="00A3317C" w:rsidRDefault="00DB5F6A" w:rsidP="00DB5F6A">
      <w:pPr>
        <w:pStyle w:val="Ttulosilustracinytablas"/>
        <w:widowControl w:val="0"/>
      </w:pPr>
      <w:r w:rsidRPr="00A3317C">
        <w:rPr>
          <w:noProof/>
        </w:rPr>
        <w:drawing>
          <wp:inline distT="0" distB="0" distL="0" distR="0" wp14:anchorId="1069B225" wp14:editId="41E3ED6A">
            <wp:extent cx="5182584" cy="3020291"/>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3657" cy="3038399"/>
                    </a:xfrm>
                    <a:prstGeom prst="rect">
                      <a:avLst/>
                    </a:prstGeom>
                    <a:noFill/>
                  </pic:spPr>
                </pic:pic>
              </a:graphicData>
            </a:graphic>
          </wp:inline>
        </w:drawing>
      </w:r>
    </w:p>
    <w:p w14:paraId="4BBD680D" w14:textId="40E8F9E7" w:rsidR="00DB5F6A" w:rsidRPr="00A3317C" w:rsidRDefault="00DB5F6A" w:rsidP="0013165D">
      <w:pPr>
        <w:pStyle w:val="Ttulosilustracinytablas"/>
        <w:widowControl w:val="0"/>
        <w:spacing w:after="0"/>
        <w:rPr>
          <w:rFonts w:ascii="Arial" w:hAnsi="Arial" w:cs="Arial"/>
        </w:rPr>
      </w:pPr>
      <w:r w:rsidRPr="00A3317C">
        <w:rPr>
          <w:rFonts w:ascii="Arial" w:hAnsi="Arial" w:cs="Arial"/>
        </w:rPr>
        <w:t>Fuente: elaboración propia</w:t>
      </w:r>
      <w:r w:rsidR="00835C84" w:rsidRPr="00A3317C">
        <w:rPr>
          <w:rFonts w:ascii="Arial" w:hAnsi="Arial" w:cs="Arial"/>
        </w:rPr>
        <w:t xml:space="preserve"> (equipo de asesores)</w:t>
      </w:r>
    </w:p>
    <w:p w14:paraId="3C4D93AA" w14:textId="77777777" w:rsidR="00DB5F6A" w:rsidRPr="00A3317C" w:rsidRDefault="00DB5F6A" w:rsidP="00DB5F6A"/>
    <w:p w14:paraId="41381EF7" w14:textId="2B9AA557" w:rsidR="00DA42AE" w:rsidRPr="00A3317C" w:rsidRDefault="00DB5F6A" w:rsidP="00835C84">
      <w:pPr>
        <w:jc w:val="both"/>
      </w:pPr>
      <w:r w:rsidRPr="00A3317C">
        <w:t xml:space="preserve">El principal insumo para este análisis es la información generada en los talleres </w:t>
      </w:r>
      <w:r w:rsidR="00AA36CC" w:rsidRPr="00A3317C">
        <w:t>“</w:t>
      </w:r>
      <w:r w:rsidRPr="00A3317C">
        <w:t>CONSTRUYAMOS UNP</w:t>
      </w:r>
      <w:r w:rsidR="00AA36CC" w:rsidRPr="00A3317C">
        <w:t>”</w:t>
      </w:r>
      <w:r w:rsidRPr="00A3317C">
        <w:t xml:space="preserve"> realizados entre el 20 de octubre y </w:t>
      </w:r>
      <w:r w:rsidR="00835C84" w:rsidRPr="00A3317C">
        <w:t xml:space="preserve">el </w:t>
      </w:r>
      <w:r w:rsidRPr="00A3317C">
        <w:t>3 de noviembre</w:t>
      </w:r>
      <w:r w:rsidRPr="00A3317C">
        <w:rPr>
          <w:rStyle w:val="Refdenotaalpie"/>
        </w:rPr>
        <w:footnoteReference w:id="8"/>
      </w:r>
      <w:r w:rsidR="00835C84" w:rsidRPr="00A3317C">
        <w:t xml:space="preserve"> de 2023</w:t>
      </w:r>
      <w:r w:rsidRPr="00A3317C">
        <w:t xml:space="preserve">, en los cuales los diferentes grupos de trabajo de la </w:t>
      </w:r>
      <w:r w:rsidR="00FB2E91" w:rsidRPr="00A3317C">
        <w:t>Entidad</w:t>
      </w:r>
      <w:r w:rsidRPr="00A3317C">
        <w:t xml:space="preserve"> presentaron los objetivos de su proceso a cargo, cómo es </w:t>
      </w:r>
      <w:r w:rsidR="00835C84" w:rsidRPr="00A3317C">
        <w:t xml:space="preserve">el </w:t>
      </w:r>
      <w:r w:rsidRPr="00A3317C">
        <w:t xml:space="preserve">flujo o estructura, las problemáticas identificadas en el ejercicio de </w:t>
      </w:r>
      <w:r w:rsidR="00FB2E91" w:rsidRPr="00A3317C">
        <w:t>é</w:t>
      </w:r>
      <w:r w:rsidRPr="00A3317C">
        <w:t xml:space="preserve">ste, y las posibles soluciones en el corto y mediano </w:t>
      </w:r>
      <w:r w:rsidRPr="00A3317C">
        <w:lastRenderedPageBreak/>
        <w:t>plazo</w:t>
      </w:r>
      <w:r w:rsidR="00835C84" w:rsidRPr="00A3317C">
        <w:t xml:space="preserve">. </w:t>
      </w:r>
      <w:r w:rsidRPr="00A3317C">
        <w:t>En la</w:t>
      </w:r>
      <w:r w:rsidR="00C76B25" w:rsidRPr="00A3317C">
        <w:t xml:space="preserve"> </w:t>
      </w:r>
      <w:r w:rsidRPr="00A3317C">
        <w:t>gráfica</w:t>
      </w:r>
      <w:r w:rsidR="00C76B25" w:rsidRPr="00A3317C">
        <w:t xml:space="preserve"> 2</w:t>
      </w:r>
      <w:r w:rsidRPr="00A3317C">
        <w:t xml:space="preserve"> se resume la cantidad de problemáticas identificadas por componente de análisis.</w:t>
      </w:r>
    </w:p>
    <w:p w14:paraId="0A4BAF40" w14:textId="77777777" w:rsidR="00B22232" w:rsidRPr="00A3317C" w:rsidRDefault="00B22232" w:rsidP="00835C84">
      <w:pPr>
        <w:jc w:val="both"/>
      </w:pPr>
    </w:p>
    <w:p w14:paraId="6757D450" w14:textId="43B888D9" w:rsidR="00DA42AE" w:rsidRPr="00A3317C" w:rsidRDefault="00DA42AE" w:rsidP="00DA42AE">
      <w:pPr>
        <w:pStyle w:val="Descripcin"/>
        <w:spacing w:after="0"/>
        <w:jc w:val="center"/>
        <w:rPr>
          <w:sz w:val="20"/>
          <w:szCs w:val="20"/>
        </w:rPr>
      </w:pPr>
      <w:bookmarkStart w:id="84" w:name="_Toc155368182"/>
      <w:r w:rsidRPr="00A3317C">
        <w:rPr>
          <w:sz w:val="20"/>
          <w:szCs w:val="20"/>
        </w:rPr>
        <w:t xml:space="preserve">Gráfica </w:t>
      </w:r>
      <w:r w:rsidRPr="00A3317C">
        <w:rPr>
          <w:sz w:val="20"/>
          <w:szCs w:val="20"/>
        </w:rPr>
        <w:fldChar w:fldCharType="begin"/>
      </w:r>
      <w:r w:rsidRPr="00A3317C">
        <w:rPr>
          <w:sz w:val="20"/>
          <w:szCs w:val="20"/>
        </w:rPr>
        <w:instrText xml:space="preserve"> SEQ Gráfica \* ARABIC </w:instrText>
      </w:r>
      <w:r w:rsidRPr="00A3317C">
        <w:rPr>
          <w:sz w:val="20"/>
          <w:szCs w:val="20"/>
        </w:rPr>
        <w:fldChar w:fldCharType="separate"/>
      </w:r>
      <w:r w:rsidRPr="00A3317C">
        <w:rPr>
          <w:noProof/>
          <w:sz w:val="20"/>
          <w:szCs w:val="20"/>
        </w:rPr>
        <w:t>2</w:t>
      </w:r>
      <w:r w:rsidRPr="00A3317C">
        <w:rPr>
          <w:sz w:val="20"/>
          <w:szCs w:val="20"/>
        </w:rPr>
        <w:fldChar w:fldCharType="end"/>
      </w:r>
      <w:r w:rsidRPr="00A3317C">
        <w:rPr>
          <w:sz w:val="20"/>
          <w:szCs w:val="20"/>
        </w:rPr>
        <w:t>. Porcentaje de problemáticas identificadas por componente</w:t>
      </w:r>
      <w:bookmarkEnd w:id="84"/>
    </w:p>
    <w:p w14:paraId="2BB11A21" w14:textId="15EF7F40" w:rsidR="00DA42AE" w:rsidRPr="00A3317C" w:rsidRDefault="00DA42AE" w:rsidP="00DA42AE">
      <w:r w:rsidRPr="00A3317C">
        <w:rPr>
          <w:noProof/>
        </w:rPr>
        <w:drawing>
          <wp:inline distT="0" distB="0" distL="0" distR="0" wp14:anchorId="1FF17F1D" wp14:editId="688279FE">
            <wp:extent cx="5857336" cy="3200400"/>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5EA08BE" w14:textId="77777777" w:rsidR="00C76B25" w:rsidRPr="00A3317C" w:rsidRDefault="00C76B25" w:rsidP="00C76B25">
      <w:pPr>
        <w:pStyle w:val="Ttulosilustracinytablas"/>
        <w:widowControl w:val="0"/>
        <w:spacing w:after="0"/>
        <w:rPr>
          <w:rFonts w:ascii="Arial" w:hAnsi="Arial" w:cs="Arial"/>
        </w:rPr>
      </w:pPr>
      <w:r w:rsidRPr="00A3317C">
        <w:rPr>
          <w:rFonts w:ascii="Arial" w:hAnsi="Arial" w:cs="Arial"/>
        </w:rPr>
        <w:t>Fuente: elaboración propia (equipo de asesores)</w:t>
      </w:r>
    </w:p>
    <w:p w14:paraId="073034C5" w14:textId="45ADE764" w:rsidR="00DA42AE" w:rsidRPr="00A3317C" w:rsidRDefault="00DA42AE" w:rsidP="00B22232"/>
    <w:p w14:paraId="3B92B0FC" w14:textId="2C0396BE" w:rsidR="00B22232" w:rsidRPr="00A3317C" w:rsidRDefault="008E34BE" w:rsidP="00B22232">
      <w:pPr>
        <w:pStyle w:val="Prrafodelista"/>
        <w:numPr>
          <w:ilvl w:val="0"/>
          <w:numId w:val="15"/>
        </w:numPr>
        <w:jc w:val="both"/>
        <w:rPr>
          <w:rFonts w:ascii="Arial" w:hAnsi="Arial" w:cs="Arial"/>
          <w:b/>
          <w:bCs/>
          <w:iCs/>
          <w:sz w:val="24"/>
          <w:szCs w:val="24"/>
        </w:rPr>
      </w:pPr>
      <w:r w:rsidRPr="00A3317C">
        <w:rPr>
          <w:rFonts w:ascii="Arial" w:hAnsi="Arial" w:cs="Arial"/>
          <w:b/>
          <w:bCs/>
          <w:iCs/>
          <w:sz w:val="24"/>
          <w:szCs w:val="24"/>
        </w:rPr>
        <w:t>Componente 1 – Modelo organizacional</w:t>
      </w:r>
    </w:p>
    <w:p w14:paraId="47F4FFB1" w14:textId="64FE4451" w:rsidR="00DA42AE" w:rsidRPr="00A3317C" w:rsidRDefault="00DA42AE" w:rsidP="008E34BE">
      <w:pPr>
        <w:jc w:val="both"/>
        <w:rPr>
          <w:rFonts w:cs="Arial"/>
          <w:szCs w:val="24"/>
        </w:rPr>
      </w:pPr>
    </w:p>
    <w:p w14:paraId="26E1382E" w14:textId="2D2EDF2F" w:rsidR="008E34BE" w:rsidRPr="00A3317C" w:rsidRDefault="008E34BE" w:rsidP="008E34BE">
      <w:pPr>
        <w:jc w:val="both"/>
        <w:rPr>
          <w:rFonts w:cs="Arial"/>
          <w:szCs w:val="24"/>
        </w:rPr>
      </w:pPr>
      <w:r w:rsidRPr="00A3317C">
        <w:rPr>
          <w:rFonts w:cs="Arial"/>
          <w:szCs w:val="24"/>
        </w:rPr>
        <w:t xml:space="preserve">Dentro del primer componente que hace parte de los elementos de soporte para la operación de la </w:t>
      </w:r>
      <w:r w:rsidR="00591FFB" w:rsidRPr="00A3317C">
        <w:rPr>
          <w:rFonts w:cs="Arial"/>
          <w:szCs w:val="24"/>
        </w:rPr>
        <w:t>E</w:t>
      </w:r>
      <w:r w:rsidRPr="00A3317C">
        <w:rPr>
          <w:rFonts w:cs="Arial"/>
          <w:szCs w:val="24"/>
        </w:rPr>
        <w:t>ntidad, se encuentra el modelo organizacional. En general, se agruparon las problemáticas que tuvieran relación con temas de estructura interna, conformación de equipos, articulación, coordinación y comunicaciones entre las diferentes dependencias. Al respecto de lo anterior, los grupos de trabajo realizaron 53 menciones, las cuales se resumen a continuación.</w:t>
      </w:r>
    </w:p>
    <w:p w14:paraId="06F85CC8" w14:textId="77777777" w:rsidR="008E34BE" w:rsidRPr="00A3317C" w:rsidRDefault="008E34BE" w:rsidP="008E34BE">
      <w:pPr>
        <w:jc w:val="both"/>
        <w:rPr>
          <w:rFonts w:cs="Arial"/>
          <w:szCs w:val="24"/>
        </w:rPr>
      </w:pPr>
    </w:p>
    <w:p w14:paraId="29350551" w14:textId="45C85659" w:rsidR="008E34BE" w:rsidRPr="00A3317C" w:rsidRDefault="008E34BE" w:rsidP="008E34BE">
      <w:pPr>
        <w:pStyle w:val="Prrafodelista"/>
        <w:numPr>
          <w:ilvl w:val="0"/>
          <w:numId w:val="23"/>
        </w:numPr>
        <w:jc w:val="both"/>
        <w:rPr>
          <w:rFonts w:ascii="Arial" w:hAnsi="Arial" w:cs="Arial"/>
          <w:sz w:val="24"/>
          <w:szCs w:val="24"/>
        </w:rPr>
      </w:pPr>
      <w:r w:rsidRPr="00A3317C">
        <w:rPr>
          <w:rFonts w:ascii="Arial" w:hAnsi="Arial" w:cs="Arial"/>
          <w:b/>
          <w:bCs/>
          <w:sz w:val="24"/>
          <w:szCs w:val="24"/>
        </w:rPr>
        <w:t>Fallas en la comunicación horizontal y vertical</w:t>
      </w:r>
      <w:r w:rsidRPr="00A3317C">
        <w:rPr>
          <w:rFonts w:ascii="Arial" w:hAnsi="Arial" w:cs="Arial"/>
          <w:sz w:val="24"/>
          <w:szCs w:val="24"/>
        </w:rPr>
        <w:t xml:space="preserve">: existe hoy en día procesos de comunicación muy limitados al interior de la </w:t>
      </w:r>
      <w:r w:rsidR="002C2123" w:rsidRPr="00A3317C">
        <w:rPr>
          <w:rFonts w:ascii="Arial" w:hAnsi="Arial" w:cs="Arial"/>
          <w:sz w:val="24"/>
          <w:szCs w:val="24"/>
        </w:rPr>
        <w:t>E</w:t>
      </w:r>
      <w:r w:rsidRPr="00A3317C">
        <w:rPr>
          <w:rFonts w:ascii="Arial" w:hAnsi="Arial" w:cs="Arial"/>
          <w:sz w:val="24"/>
          <w:szCs w:val="24"/>
        </w:rPr>
        <w:t>ntidad, lo que se materializa en poca coordinación, generación de reprocesos, toma de decisiones a puerta cerrada. Hacia afuera, esto repercute, por ejemplo, en deficiente comunicación de las notificaciones dado que no hay un conducto regular de la información. De esta manera, no logran llegar a tiempo para la implementación.</w:t>
      </w:r>
    </w:p>
    <w:p w14:paraId="4CBB5364" w14:textId="77777777" w:rsidR="008E34BE" w:rsidRPr="00A3317C" w:rsidRDefault="008E34BE" w:rsidP="008E34BE">
      <w:pPr>
        <w:pStyle w:val="Prrafodelista"/>
        <w:jc w:val="both"/>
        <w:rPr>
          <w:rFonts w:ascii="Arial" w:hAnsi="Arial" w:cs="Arial"/>
          <w:sz w:val="24"/>
          <w:szCs w:val="24"/>
        </w:rPr>
      </w:pPr>
    </w:p>
    <w:p w14:paraId="7219CEA3" w14:textId="76896CC7" w:rsidR="008E34BE" w:rsidRPr="00A3317C" w:rsidRDefault="008E34BE" w:rsidP="00B20039">
      <w:pPr>
        <w:pStyle w:val="Prrafodelista"/>
        <w:ind w:left="360"/>
        <w:jc w:val="both"/>
        <w:rPr>
          <w:rFonts w:ascii="Arial" w:hAnsi="Arial" w:cs="Arial"/>
          <w:sz w:val="24"/>
          <w:szCs w:val="24"/>
        </w:rPr>
      </w:pPr>
      <w:r w:rsidRPr="00A3317C">
        <w:rPr>
          <w:rFonts w:ascii="Arial" w:hAnsi="Arial" w:cs="Arial"/>
          <w:sz w:val="24"/>
          <w:szCs w:val="24"/>
        </w:rPr>
        <w:t xml:space="preserve">Como se menciona, la falta de comunicación también crea fallas en la articulación: los participantes de los talleres evidencian falta de trabajo en equipo entre dependencias, desconexión con algunas oficinas, ausencia participación de los delegados ante los diferentes comités, y dado que la generación de </w:t>
      </w:r>
      <w:r w:rsidRPr="00A3317C">
        <w:rPr>
          <w:rFonts w:ascii="Arial" w:hAnsi="Arial" w:cs="Arial"/>
          <w:sz w:val="24"/>
          <w:szCs w:val="24"/>
        </w:rPr>
        <w:lastRenderedPageBreak/>
        <w:t xml:space="preserve">información en cada área es diferente, esto dificulta los procesos. Lo anterior, genera demoras en la entrega de información por parte de las dependencias, falta de agilidad en respuestas por parte de los servidores (canal comunicación interno), demoras en la revisión y firma de los actos administrativos en la dirección, demoras en las respuestas de contacto de las personas encargadas, entre otros. </w:t>
      </w:r>
    </w:p>
    <w:p w14:paraId="631937BA" w14:textId="77777777" w:rsidR="008E34BE" w:rsidRPr="00A3317C" w:rsidRDefault="008E34BE" w:rsidP="008E34BE">
      <w:pPr>
        <w:pStyle w:val="Prrafodelista"/>
        <w:jc w:val="both"/>
        <w:rPr>
          <w:rFonts w:ascii="Arial" w:hAnsi="Arial" w:cs="Arial"/>
          <w:sz w:val="24"/>
          <w:szCs w:val="24"/>
        </w:rPr>
      </w:pPr>
    </w:p>
    <w:p w14:paraId="034DAEF4" w14:textId="7B8635A6" w:rsidR="008E34BE" w:rsidRPr="00A3317C" w:rsidRDefault="008E34BE" w:rsidP="00583D58">
      <w:pPr>
        <w:pStyle w:val="Prrafodelista"/>
        <w:numPr>
          <w:ilvl w:val="0"/>
          <w:numId w:val="23"/>
        </w:numPr>
        <w:jc w:val="both"/>
        <w:rPr>
          <w:rFonts w:ascii="Arial" w:hAnsi="Arial" w:cs="Arial"/>
          <w:b/>
          <w:bCs/>
          <w:sz w:val="24"/>
          <w:szCs w:val="24"/>
        </w:rPr>
      </w:pPr>
      <w:r w:rsidRPr="00A3317C">
        <w:rPr>
          <w:rFonts w:ascii="Arial" w:hAnsi="Arial" w:cs="Arial"/>
          <w:b/>
          <w:bCs/>
          <w:sz w:val="24"/>
          <w:szCs w:val="24"/>
        </w:rPr>
        <w:t>Grupos y procesos</w:t>
      </w:r>
      <w:r w:rsidRPr="00A3317C">
        <w:rPr>
          <w:rFonts w:ascii="Arial" w:hAnsi="Arial" w:cs="Arial"/>
          <w:sz w:val="24"/>
          <w:szCs w:val="24"/>
        </w:rPr>
        <w:t xml:space="preserve">: en varias de las mesas de trabajo se menciona la necesidad de generar nuevos grupos de trabajo o equipos para atender las necesidades actuales de la </w:t>
      </w:r>
      <w:r w:rsidR="00CA47F0" w:rsidRPr="00A3317C">
        <w:rPr>
          <w:rFonts w:ascii="Arial" w:hAnsi="Arial" w:cs="Arial"/>
          <w:sz w:val="24"/>
          <w:szCs w:val="24"/>
        </w:rPr>
        <w:t>E</w:t>
      </w:r>
      <w:r w:rsidRPr="00A3317C">
        <w:rPr>
          <w:rFonts w:ascii="Arial" w:hAnsi="Arial" w:cs="Arial"/>
          <w:sz w:val="24"/>
          <w:szCs w:val="24"/>
        </w:rPr>
        <w:t>ntidad (grupo de supervisión que, por ejemplo, no está conformado formalmente, al igual que el grupo de asignaciones de órdenes de trabajo). Hacen falta subdirecciones y oficinas de nivel directivo, como el caso de las tecnologías de la información. Adicionalmente, se considera necesario crear y actualizar en los casos que aplique, el funcionamiento de los comités (nombramiento oficial de miembros y delegados) los reglamentos y la claridad de las funciones.</w:t>
      </w:r>
    </w:p>
    <w:p w14:paraId="3A27395C" w14:textId="77777777" w:rsidR="008E34BE" w:rsidRPr="00A3317C" w:rsidRDefault="008E34BE" w:rsidP="008E34BE">
      <w:pPr>
        <w:pStyle w:val="Prrafodelista"/>
        <w:jc w:val="both"/>
        <w:rPr>
          <w:rFonts w:ascii="Arial" w:hAnsi="Arial" w:cs="Arial"/>
          <w:sz w:val="24"/>
          <w:szCs w:val="24"/>
        </w:rPr>
      </w:pPr>
    </w:p>
    <w:p w14:paraId="563D78C4" w14:textId="13B53DE7" w:rsidR="008E34BE" w:rsidRPr="00A3317C" w:rsidRDefault="008E34BE" w:rsidP="00583D58">
      <w:pPr>
        <w:pStyle w:val="Prrafodelista"/>
        <w:numPr>
          <w:ilvl w:val="0"/>
          <w:numId w:val="23"/>
        </w:numPr>
        <w:jc w:val="both"/>
        <w:rPr>
          <w:rFonts w:ascii="Arial" w:hAnsi="Arial" w:cs="Arial"/>
          <w:sz w:val="24"/>
          <w:szCs w:val="24"/>
        </w:rPr>
      </w:pPr>
      <w:r w:rsidRPr="00A3317C">
        <w:rPr>
          <w:rFonts w:ascii="Arial" w:hAnsi="Arial" w:cs="Arial"/>
          <w:b/>
          <w:bCs/>
          <w:sz w:val="24"/>
          <w:szCs w:val="24"/>
        </w:rPr>
        <w:t>Trabajo con regionales</w:t>
      </w:r>
      <w:r w:rsidRPr="00A3317C">
        <w:rPr>
          <w:rFonts w:ascii="Arial" w:hAnsi="Arial" w:cs="Arial"/>
          <w:sz w:val="24"/>
          <w:szCs w:val="24"/>
        </w:rPr>
        <w:t xml:space="preserve">: especialmente se encuentran varias menciones a la falta de enlaces en las regionales, comunicaciones para la atención de novedades, capacitaciones y, en general, el establecimiento de nuevas formas de generar trabajo colaborativo y articulado. Lo anterior, puede ser a través del nombramiento de coordinadores de zona, quienes pueden ser los encargados de hacer el puente de comunicación con el nivel central para mejorar la percepción de ausencia en el territorio por parte de la </w:t>
      </w:r>
      <w:r w:rsidR="006B0F0E" w:rsidRPr="00A3317C">
        <w:rPr>
          <w:rFonts w:ascii="Arial" w:hAnsi="Arial" w:cs="Arial"/>
          <w:sz w:val="24"/>
          <w:szCs w:val="24"/>
        </w:rPr>
        <w:t>E</w:t>
      </w:r>
      <w:r w:rsidRPr="00A3317C">
        <w:rPr>
          <w:rFonts w:ascii="Arial" w:hAnsi="Arial" w:cs="Arial"/>
          <w:sz w:val="24"/>
          <w:szCs w:val="24"/>
        </w:rPr>
        <w:t xml:space="preserve">ntidad. </w:t>
      </w:r>
    </w:p>
    <w:p w14:paraId="098FD370" w14:textId="1D7A692F" w:rsidR="00B22232" w:rsidRPr="00A3317C" w:rsidRDefault="00B22232" w:rsidP="008E34BE">
      <w:pPr>
        <w:jc w:val="both"/>
        <w:rPr>
          <w:rFonts w:cs="Arial"/>
          <w:szCs w:val="24"/>
        </w:rPr>
      </w:pPr>
    </w:p>
    <w:p w14:paraId="3B710667" w14:textId="435E6622" w:rsidR="008E34BE" w:rsidRPr="00A3317C" w:rsidRDefault="008E34BE" w:rsidP="008E34BE">
      <w:pPr>
        <w:pStyle w:val="Prrafodelista"/>
        <w:numPr>
          <w:ilvl w:val="0"/>
          <w:numId w:val="15"/>
        </w:numPr>
        <w:jc w:val="both"/>
        <w:rPr>
          <w:rFonts w:ascii="Arial" w:hAnsi="Arial" w:cs="Arial"/>
          <w:b/>
          <w:bCs/>
          <w:iCs/>
          <w:sz w:val="24"/>
          <w:szCs w:val="24"/>
        </w:rPr>
      </w:pPr>
      <w:r w:rsidRPr="00A3317C">
        <w:rPr>
          <w:rFonts w:ascii="Arial" w:hAnsi="Arial" w:cs="Arial"/>
          <w:b/>
          <w:bCs/>
          <w:iCs/>
          <w:sz w:val="24"/>
          <w:szCs w:val="24"/>
        </w:rPr>
        <w:t>Componente 2 – Talento humano, clima y cultura</w:t>
      </w:r>
    </w:p>
    <w:p w14:paraId="7C21E592" w14:textId="77777777" w:rsidR="008E34BE" w:rsidRPr="00A3317C" w:rsidRDefault="008E34BE" w:rsidP="00A3707C">
      <w:pPr>
        <w:jc w:val="both"/>
        <w:rPr>
          <w:rFonts w:cs="Arial"/>
          <w:szCs w:val="24"/>
        </w:rPr>
      </w:pPr>
    </w:p>
    <w:p w14:paraId="33EAED8D" w14:textId="4AEBEC55" w:rsidR="00A3707C" w:rsidRPr="00A3317C" w:rsidRDefault="00A3707C" w:rsidP="00A3707C">
      <w:pPr>
        <w:jc w:val="both"/>
        <w:rPr>
          <w:rFonts w:cs="Arial"/>
          <w:szCs w:val="24"/>
        </w:rPr>
      </w:pPr>
      <w:r w:rsidRPr="00A3317C">
        <w:rPr>
          <w:rFonts w:cs="Arial"/>
          <w:szCs w:val="24"/>
        </w:rPr>
        <w:t xml:space="preserve">Este componente es el de mayor participación dentro de la identificación de problemáticas asociadas en la </w:t>
      </w:r>
      <w:r w:rsidR="00E516F4" w:rsidRPr="00A3317C">
        <w:rPr>
          <w:rFonts w:cs="Arial"/>
          <w:szCs w:val="24"/>
        </w:rPr>
        <w:t>UNP</w:t>
      </w:r>
      <w:r w:rsidR="00CA308E" w:rsidRPr="00A3317C">
        <w:rPr>
          <w:rFonts w:cs="Arial"/>
          <w:szCs w:val="24"/>
        </w:rPr>
        <w:t xml:space="preserve">, </w:t>
      </w:r>
      <w:r w:rsidRPr="00A3317C">
        <w:rPr>
          <w:rFonts w:cs="Arial"/>
          <w:szCs w:val="24"/>
        </w:rPr>
        <w:t>alrededor de 200 menciones se generaron en temáticas al respecto.</w:t>
      </w:r>
    </w:p>
    <w:p w14:paraId="7252FDD6" w14:textId="77777777" w:rsidR="00CA308E" w:rsidRPr="00A3317C" w:rsidRDefault="00CA308E" w:rsidP="00A3707C">
      <w:pPr>
        <w:jc w:val="both"/>
        <w:rPr>
          <w:rFonts w:cs="Arial"/>
          <w:szCs w:val="24"/>
        </w:rPr>
      </w:pPr>
    </w:p>
    <w:p w14:paraId="56A81A34" w14:textId="447F1C3E" w:rsidR="00A3707C" w:rsidRPr="00A3317C" w:rsidRDefault="00A3707C" w:rsidP="00583D58">
      <w:pPr>
        <w:pStyle w:val="Prrafodelista"/>
        <w:numPr>
          <w:ilvl w:val="0"/>
          <w:numId w:val="23"/>
        </w:numPr>
        <w:jc w:val="both"/>
        <w:rPr>
          <w:rFonts w:ascii="Arial" w:hAnsi="Arial" w:cs="Arial"/>
          <w:sz w:val="24"/>
          <w:szCs w:val="24"/>
        </w:rPr>
      </w:pPr>
      <w:r w:rsidRPr="00A3317C">
        <w:rPr>
          <w:rFonts w:ascii="Arial" w:hAnsi="Arial" w:cs="Arial"/>
          <w:b/>
          <w:bCs/>
          <w:sz w:val="24"/>
          <w:szCs w:val="24"/>
        </w:rPr>
        <w:t>Alta rotación del personal e incertidumbre laboral</w:t>
      </w:r>
      <w:r w:rsidRPr="00A3317C">
        <w:rPr>
          <w:rFonts w:ascii="Arial" w:hAnsi="Arial" w:cs="Arial"/>
          <w:sz w:val="24"/>
          <w:szCs w:val="24"/>
        </w:rPr>
        <w:t>: al respecto de este tema, se plantea la baja remuneración salarial, la desigualdad de salarios de acuerdo con los perfiles de los</w:t>
      </w:r>
      <w:r w:rsidR="00CA308E" w:rsidRPr="00A3317C">
        <w:rPr>
          <w:rFonts w:ascii="Arial" w:hAnsi="Arial" w:cs="Arial"/>
          <w:sz w:val="24"/>
          <w:szCs w:val="24"/>
        </w:rPr>
        <w:t xml:space="preserve"> servidores públicos </w:t>
      </w:r>
      <w:r w:rsidRPr="00A3317C">
        <w:rPr>
          <w:rFonts w:ascii="Arial" w:hAnsi="Arial" w:cs="Arial"/>
          <w:sz w:val="24"/>
          <w:szCs w:val="24"/>
        </w:rPr>
        <w:t>y contratistas operativos y administrativos, su nivel educativo y laboral como los principales factores. Adicionalmente</w:t>
      </w:r>
      <w:r w:rsidR="00CA308E" w:rsidRPr="00A3317C">
        <w:rPr>
          <w:rFonts w:ascii="Arial" w:hAnsi="Arial" w:cs="Arial"/>
          <w:sz w:val="24"/>
          <w:szCs w:val="24"/>
        </w:rPr>
        <w:t xml:space="preserve">, </w:t>
      </w:r>
      <w:r w:rsidRPr="00A3317C">
        <w:rPr>
          <w:rFonts w:ascii="Arial" w:hAnsi="Arial" w:cs="Arial"/>
          <w:sz w:val="24"/>
          <w:szCs w:val="24"/>
        </w:rPr>
        <w:t>ha</w:t>
      </w:r>
      <w:r w:rsidR="00CA308E" w:rsidRPr="00A3317C">
        <w:rPr>
          <w:rFonts w:ascii="Arial" w:hAnsi="Arial" w:cs="Arial"/>
          <w:sz w:val="24"/>
          <w:szCs w:val="24"/>
        </w:rPr>
        <w:t xml:space="preserve">y </w:t>
      </w:r>
      <w:r w:rsidRPr="00A3317C">
        <w:rPr>
          <w:rFonts w:ascii="Arial" w:hAnsi="Arial" w:cs="Arial"/>
          <w:sz w:val="24"/>
          <w:szCs w:val="24"/>
        </w:rPr>
        <w:t xml:space="preserve">muy pocas oportunidades de ascenso, por lo que se hace necesario generar acciones de ampliación de planta para </w:t>
      </w:r>
      <w:r w:rsidR="00CA308E" w:rsidRPr="00A3317C">
        <w:rPr>
          <w:rFonts w:ascii="Arial" w:hAnsi="Arial" w:cs="Arial"/>
          <w:sz w:val="24"/>
          <w:szCs w:val="24"/>
        </w:rPr>
        <w:t xml:space="preserve">que </w:t>
      </w:r>
      <w:r w:rsidRPr="00A3317C">
        <w:rPr>
          <w:rFonts w:ascii="Arial" w:hAnsi="Arial" w:cs="Arial"/>
          <w:sz w:val="24"/>
          <w:szCs w:val="24"/>
        </w:rPr>
        <w:t>los funcionarios</w:t>
      </w:r>
      <w:r w:rsidR="00CA308E" w:rsidRPr="00A3317C">
        <w:rPr>
          <w:rFonts w:ascii="Arial" w:hAnsi="Arial" w:cs="Arial"/>
          <w:sz w:val="24"/>
          <w:szCs w:val="24"/>
        </w:rPr>
        <w:t xml:space="preserve"> </w:t>
      </w:r>
      <w:r w:rsidRPr="00A3317C">
        <w:rPr>
          <w:rFonts w:ascii="Arial" w:hAnsi="Arial" w:cs="Arial"/>
          <w:sz w:val="24"/>
          <w:szCs w:val="24"/>
        </w:rPr>
        <w:t>puedan escalar y de esta manera</w:t>
      </w:r>
      <w:r w:rsidR="00CA308E" w:rsidRPr="00A3317C">
        <w:rPr>
          <w:rFonts w:ascii="Arial" w:hAnsi="Arial" w:cs="Arial"/>
          <w:sz w:val="24"/>
          <w:szCs w:val="24"/>
        </w:rPr>
        <w:t xml:space="preserve"> </w:t>
      </w:r>
      <w:r w:rsidRPr="00A3317C">
        <w:rPr>
          <w:rFonts w:ascii="Arial" w:hAnsi="Arial" w:cs="Arial"/>
          <w:sz w:val="24"/>
          <w:szCs w:val="24"/>
        </w:rPr>
        <w:t>evitar la fuga de conocimiento.</w:t>
      </w:r>
    </w:p>
    <w:p w14:paraId="70C30289" w14:textId="77777777" w:rsidR="00CA308E" w:rsidRPr="00A3317C" w:rsidRDefault="00CA308E" w:rsidP="00CA308E">
      <w:pPr>
        <w:pStyle w:val="Prrafodelista"/>
        <w:jc w:val="both"/>
        <w:rPr>
          <w:rFonts w:ascii="Arial" w:hAnsi="Arial" w:cs="Arial"/>
          <w:sz w:val="24"/>
          <w:szCs w:val="24"/>
        </w:rPr>
      </w:pPr>
    </w:p>
    <w:p w14:paraId="0A0230E2" w14:textId="3A2F25EE" w:rsidR="00A3707C" w:rsidRPr="00A3317C" w:rsidRDefault="00A3707C" w:rsidP="00583D58">
      <w:pPr>
        <w:pStyle w:val="Prrafodelista"/>
        <w:ind w:left="360"/>
        <w:jc w:val="both"/>
        <w:rPr>
          <w:rFonts w:ascii="Arial" w:hAnsi="Arial" w:cs="Arial"/>
          <w:sz w:val="24"/>
          <w:szCs w:val="24"/>
        </w:rPr>
      </w:pPr>
      <w:r w:rsidRPr="00A3317C">
        <w:rPr>
          <w:rFonts w:ascii="Arial" w:hAnsi="Arial" w:cs="Arial"/>
          <w:sz w:val="24"/>
          <w:szCs w:val="24"/>
        </w:rPr>
        <w:t>De igual f</w:t>
      </w:r>
      <w:r w:rsidR="00CA308E" w:rsidRPr="00A3317C">
        <w:rPr>
          <w:rFonts w:ascii="Arial" w:hAnsi="Arial" w:cs="Arial"/>
          <w:sz w:val="24"/>
          <w:szCs w:val="24"/>
        </w:rPr>
        <w:t>orma, v</w:t>
      </w:r>
      <w:r w:rsidRPr="00A3317C">
        <w:rPr>
          <w:rFonts w:ascii="Arial" w:hAnsi="Arial" w:cs="Arial"/>
          <w:sz w:val="24"/>
          <w:szCs w:val="24"/>
        </w:rPr>
        <w:t xml:space="preserve">arios de los grupos mencionan altas cargas laborales y pocos incentivos para permanecer, lo que no permite un nivel de compromiso alto con la </w:t>
      </w:r>
      <w:r w:rsidR="002A5E43" w:rsidRPr="00A3317C">
        <w:rPr>
          <w:rFonts w:ascii="Arial" w:hAnsi="Arial" w:cs="Arial"/>
          <w:sz w:val="24"/>
          <w:szCs w:val="24"/>
        </w:rPr>
        <w:t>E</w:t>
      </w:r>
      <w:r w:rsidRPr="00A3317C">
        <w:rPr>
          <w:rFonts w:ascii="Arial" w:hAnsi="Arial" w:cs="Arial"/>
          <w:sz w:val="24"/>
          <w:szCs w:val="24"/>
        </w:rPr>
        <w:t>ntidad. Se propone el reconocimiento de la prima de alto riesgo.</w:t>
      </w:r>
    </w:p>
    <w:p w14:paraId="111A0879" w14:textId="77777777" w:rsidR="00A3707C" w:rsidRPr="00A3317C" w:rsidRDefault="00A3707C" w:rsidP="00A3707C">
      <w:pPr>
        <w:pStyle w:val="Prrafodelista"/>
        <w:jc w:val="both"/>
        <w:rPr>
          <w:rFonts w:ascii="Arial" w:hAnsi="Arial" w:cs="Arial"/>
          <w:sz w:val="24"/>
          <w:szCs w:val="24"/>
        </w:rPr>
      </w:pPr>
    </w:p>
    <w:p w14:paraId="2EC3D08A" w14:textId="128ED8BC" w:rsidR="00A3707C" w:rsidRPr="00A3317C" w:rsidRDefault="00A3707C" w:rsidP="00A3707C">
      <w:pPr>
        <w:pStyle w:val="Prrafodelista"/>
        <w:numPr>
          <w:ilvl w:val="0"/>
          <w:numId w:val="24"/>
        </w:numPr>
        <w:jc w:val="both"/>
        <w:rPr>
          <w:rFonts w:ascii="Arial" w:hAnsi="Arial" w:cs="Arial"/>
          <w:b/>
          <w:bCs/>
          <w:sz w:val="24"/>
          <w:szCs w:val="24"/>
        </w:rPr>
      </w:pPr>
      <w:r w:rsidRPr="00A3317C">
        <w:rPr>
          <w:rFonts w:ascii="Arial" w:hAnsi="Arial" w:cs="Arial"/>
          <w:b/>
          <w:bCs/>
          <w:sz w:val="24"/>
          <w:szCs w:val="24"/>
        </w:rPr>
        <w:lastRenderedPageBreak/>
        <w:t>Falta de personal</w:t>
      </w:r>
      <w:r w:rsidRPr="00A3317C">
        <w:rPr>
          <w:rFonts w:ascii="Arial" w:hAnsi="Arial" w:cs="Arial"/>
          <w:sz w:val="24"/>
          <w:szCs w:val="24"/>
        </w:rPr>
        <w:t xml:space="preserve">: adicional a lo anterior, en esta gran temática también se planteó de manera casi masiva, la falta de talento humano idóneo en la </w:t>
      </w:r>
      <w:r w:rsidR="004337D7" w:rsidRPr="00A3317C">
        <w:rPr>
          <w:rFonts w:ascii="Arial" w:hAnsi="Arial" w:cs="Arial"/>
          <w:sz w:val="24"/>
          <w:szCs w:val="24"/>
        </w:rPr>
        <w:t>Unidad</w:t>
      </w:r>
      <w:r w:rsidRPr="00A3317C">
        <w:rPr>
          <w:rFonts w:ascii="Arial" w:hAnsi="Arial" w:cs="Arial"/>
          <w:sz w:val="24"/>
          <w:szCs w:val="24"/>
        </w:rPr>
        <w:t xml:space="preserve"> para ciertas actividades que requieren refuerzos. Estos son:</w:t>
      </w:r>
    </w:p>
    <w:p w14:paraId="599879F4" w14:textId="77777777" w:rsidR="00583D58" w:rsidRPr="00A3317C" w:rsidRDefault="00583D58" w:rsidP="00583D58">
      <w:pPr>
        <w:pStyle w:val="Prrafodelista"/>
        <w:ind w:left="360"/>
        <w:jc w:val="both"/>
        <w:rPr>
          <w:rFonts w:ascii="Arial" w:hAnsi="Arial" w:cs="Arial"/>
          <w:b/>
          <w:bCs/>
          <w:sz w:val="24"/>
          <w:szCs w:val="24"/>
        </w:rPr>
      </w:pPr>
    </w:p>
    <w:p w14:paraId="29241C05" w14:textId="1E7B083A" w:rsidR="00A3707C" w:rsidRPr="00A3317C" w:rsidRDefault="00A3707C" w:rsidP="00A3707C">
      <w:pPr>
        <w:pStyle w:val="Prrafodelista"/>
        <w:numPr>
          <w:ilvl w:val="1"/>
          <w:numId w:val="24"/>
        </w:numPr>
        <w:jc w:val="both"/>
        <w:rPr>
          <w:rFonts w:ascii="Arial" w:hAnsi="Arial" w:cs="Arial"/>
          <w:sz w:val="24"/>
          <w:szCs w:val="24"/>
        </w:rPr>
      </w:pPr>
      <w:r w:rsidRPr="00A3317C">
        <w:rPr>
          <w:rFonts w:ascii="Arial" w:hAnsi="Arial" w:cs="Arial"/>
          <w:sz w:val="24"/>
          <w:szCs w:val="24"/>
        </w:rPr>
        <w:t>Ingeniero específico en el tema de redes y tecnología</w:t>
      </w:r>
      <w:r w:rsidR="00CA308E" w:rsidRPr="00A3317C">
        <w:rPr>
          <w:rFonts w:ascii="Arial" w:hAnsi="Arial" w:cs="Arial"/>
          <w:sz w:val="24"/>
          <w:szCs w:val="24"/>
        </w:rPr>
        <w:t>.</w:t>
      </w:r>
    </w:p>
    <w:p w14:paraId="6953B625" w14:textId="70F766EB" w:rsidR="00A3707C" w:rsidRPr="00A3317C" w:rsidRDefault="00A3707C" w:rsidP="00A3707C">
      <w:pPr>
        <w:pStyle w:val="Prrafodelista"/>
        <w:numPr>
          <w:ilvl w:val="1"/>
          <w:numId w:val="24"/>
        </w:numPr>
        <w:jc w:val="both"/>
        <w:rPr>
          <w:rFonts w:ascii="Arial" w:hAnsi="Arial" w:cs="Arial"/>
          <w:sz w:val="24"/>
          <w:szCs w:val="24"/>
        </w:rPr>
      </w:pPr>
      <w:proofErr w:type="spellStart"/>
      <w:r w:rsidRPr="00A3317C">
        <w:rPr>
          <w:rFonts w:ascii="Arial" w:hAnsi="Arial" w:cs="Arial"/>
          <w:sz w:val="24"/>
          <w:szCs w:val="24"/>
        </w:rPr>
        <w:t>Poligrafistas</w:t>
      </w:r>
      <w:proofErr w:type="spellEnd"/>
      <w:r w:rsidR="00CA308E" w:rsidRPr="00A3317C">
        <w:rPr>
          <w:rFonts w:ascii="Arial" w:hAnsi="Arial" w:cs="Arial"/>
          <w:sz w:val="24"/>
          <w:szCs w:val="24"/>
        </w:rPr>
        <w:t>.</w:t>
      </w:r>
      <w:r w:rsidRPr="00A3317C">
        <w:rPr>
          <w:rFonts w:ascii="Arial" w:hAnsi="Arial" w:cs="Arial"/>
          <w:sz w:val="24"/>
          <w:szCs w:val="24"/>
        </w:rPr>
        <w:t xml:space="preserve"> </w:t>
      </w:r>
    </w:p>
    <w:p w14:paraId="4B7F8A79" w14:textId="34E1422A" w:rsidR="00A3707C" w:rsidRPr="00A3317C" w:rsidRDefault="00A3707C" w:rsidP="00A3707C">
      <w:pPr>
        <w:pStyle w:val="Prrafodelista"/>
        <w:numPr>
          <w:ilvl w:val="1"/>
          <w:numId w:val="24"/>
        </w:numPr>
        <w:jc w:val="both"/>
        <w:rPr>
          <w:rFonts w:ascii="Arial" w:hAnsi="Arial" w:cs="Arial"/>
          <w:sz w:val="24"/>
          <w:szCs w:val="24"/>
        </w:rPr>
      </w:pPr>
      <w:r w:rsidRPr="00A3317C">
        <w:rPr>
          <w:rFonts w:ascii="Arial" w:hAnsi="Arial" w:cs="Arial"/>
          <w:sz w:val="24"/>
          <w:szCs w:val="24"/>
        </w:rPr>
        <w:t>Ingeniero mecánico en la bodega de automotores para la revisión previa de los vehículos propios</w:t>
      </w:r>
      <w:r w:rsidR="00CA308E" w:rsidRPr="00A3317C">
        <w:rPr>
          <w:rFonts w:ascii="Arial" w:hAnsi="Arial" w:cs="Arial"/>
          <w:sz w:val="24"/>
          <w:szCs w:val="24"/>
        </w:rPr>
        <w:t xml:space="preserve">, </w:t>
      </w:r>
      <w:r w:rsidRPr="00A3317C">
        <w:rPr>
          <w:rFonts w:ascii="Arial" w:hAnsi="Arial" w:cs="Arial"/>
          <w:sz w:val="24"/>
          <w:szCs w:val="24"/>
        </w:rPr>
        <w:t>antes de ser entregados al agente escolta conductor</w:t>
      </w:r>
      <w:r w:rsidR="00CA308E" w:rsidRPr="00A3317C">
        <w:rPr>
          <w:rFonts w:ascii="Arial" w:hAnsi="Arial" w:cs="Arial"/>
          <w:sz w:val="24"/>
          <w:szCs w:val="24"/>
        </w:rPr>
        <w:t>.</w:t>
      </w:r>
    </w:p>
    <w:p w14:paraId="76F02669" w14:textId="40B406E5" w:rsidR="00A3707C" w:rsidRPr="00A3317C" w:rsidRDefault="00A3707C" w:rsidP="00A3707C">
      <w:pPr>
        <w:pStyle w:val="Prrafodelista"/>
        <w:numPr>
          <w:ilvl w:val="1"/>
          <w:numId w:val="24"/>
        </w:numPr>
        <w:jc w:val="both"/>
        <w:rPr>
          <w:rFonts w:ascii="Arial" w:hAnsi="Arial" w:cs="Arial"/>
          <w:sz w:val="24"/>
          <w:szCs w:val="24"/>
        </w:rPr>
      </w:pPr>
      <w:r w:rsidRPr="00A3317C">
        <w:rPr>
          <w:rFonts w:ascii="Arial" w:hAnsi="Arial" w:cs="Arial"/>
          <w:sz w:val="24"/>
          <w:szCs w:val="24"/>
        </w:rPr>
        <w:t>Profesionales especialistas en psicología clínica</w:t>
      </w:r>
      <w:r w:rsidR="00CA308E" w:rsidRPr="00A3317C">
        <w:rPr>
          <w:rFonts w:ascii="Arial" w:hAnsi="Arial" w:cs="Arial"/>
          <w:sz w:val="24"/>
          <w:szCs w:val="24"/>
        </w:rPr>
        <w:t>.</w:t>
      </w:r>
    </w:p>
    <w:p w14:paraId="3F311F8C" w14:textId="764F2D98" w:rsidR="00A3707C" w:rsidRPr="00A3317C" w:rsidRDefault="00A3707C" w:rsidP="00A3707C">
      <w:pPr>
        <w:pStyle w:val="Prrafodelista"/>
        <w:numPr>
          <w:ilvl w:val="1"/>
          <w:numId w:val="24"/>
        </w:numPr>
        <w:jc w:val="both"/>
        <w:rPr>
          <w:rFonts w:ascii="Arial" w:hAnsi="Arial" w:cs="Arial"/>
          <w:sz w:val="24"/>
          <w:szCs w:val="24"/>
        </w:rPr>
      </w:pPr>
      <w:r w:rsidRPr="00A3317C">
        <w:rPr>
          <w:rFonts w:ascii="Arial" w:hAnsi="Arial" w:cs="Arial"/>
          <w:sz w:val="24"/>
          <w:szCs w:val="24"/>
        </w:rPr>
        <w:t>Personal de planta para el grupo de gestión ambiental</w:t>
      </w:r>
      <w:r w:rsidR="00CA308E" w:rsidRPr="00A3317C">
        <w:rPr>
          <w:rFonts w:ascii="Arial" w:hAnsi="Arial" w:cs="Arial"/>
          <w:sz w:val="24"/>
          <w:szCs w:val="24"/>
        </w:rPr>
        <w:t>.</w:t>
      </w:r>
      <w:r w:rsidRPr="00A3317C">
        <w:rPr>
          <w:rFonts w:ascii="Arial" w:hAnsi="Arial" w:cs="Arial"/>
          <w:sz w:val="24"/>
          <w:szCs w:val="24"/>
        </w:rPr>
        <w:t xml:space="preserve">  </w:t>
      </w:r>
    </w:p>
    <w:p w14:paraId="5A9417D9" w14:textId="330A7A73" w:rsidR="00A3707C" w:rsidRPr="00A3317C" w:rsidRDefault="00A3707C" w:rsidP="00A3707C">
      <w:pPr>
        <w:pStyle w:val="Prrafodelista"/>
        <w:numPr>
          <w:ilvl w:val="1"/>
          <w:numId w:val="24"/>
        </w:numPr>
        <w:jc w:val="both"/>
        <w:rPr>
          <w:rFonts w:ascii="Arial" w:hAnsi="Arial" w:cs="Arial"/>
          <w:sz w:val="24"/>
          <w:szCs w:val="24"/>
        </w:rPr>
      </w:pPr>
      <w:r w:rsidRPr="00A3317C">
        <w:rPr>
          <w:rFonts w:ascii="Arial" w:hAnsi="Arial" w:cs="Arial"/>
          <w:sz w:val="24"/>
          <w:szCs w:val="24"/>
        </w:rPr>
        <w:t>Personal de apoyo para la supervisión de los contratos de aseo y cafetería</w:t>
      </w:r>
      <w:r w:rsidR="00CA308E" w:rsidRPr="00A3317C">
        <w:rPr>
          <w:rFonts w:ascii="Arial" w:hAnsi="Arial" w:cs="Arial"/>
          <w:sz w:val="24"/>
          <w:szCs w:val="24"/>
        </w:rPr>
        <w:t>.</w:t>
      </w:r>
    </w:p>
    <w:p w14:paraId="7E63BF70" w14:textId="34085E54" w:rsidR="00A3707C" w:rsidRPr="00A3317C" w:rsidRDefault="00A3707C" w:rsidP="00A3707C">
      <w:pPr>
        <w:pStyle w:val="Prrafodelista"/>
        <w:numPr>
          <w:ilvl w:val="1"/>
          <w:numId w:val="24"/>
        </w:numPr>
        <w:jc w:val="both"/>
        <w:rPr>
          <w:rFonts w:ascii="Arial" w:hAnsi="Arial" w:cs="Arial"/>
          <w:sz w:val="24"/>
          <w:szCs w:val="24"/>
        </w:rPr>
      </w:pPr>
      <w:r w:rsidRPr="00A3317C">
        <w:rPr>
          <w:rFonts w:ascii="Arial" w:hAnsi="Arial" w:cs="Arial"/>
          <w:sz w:val="24"/>
          <w:szCs w:val="24"/>
        </w:rPr>
        <w:t>Personal para el armamento</w:t>
      </w:r>
      <w:r w:rsidR="00CA308E" w:rsidRPr="00A3317C">
        <w:rPr>
          <w:rFonts w:ascii="Arial" w:hAnsi="Arial" w:cs="Arial"/>
          <w:sz w:val="24"/>
          <w:szCs w:val="24"/>
        </w:rPr>
        <w:t>.</w:t>
      </w:r>
    </w:p>
    <w:p w14:paraId="53B42332" w14:textId="19AFEFDD" w:rsidR="00A3707C" w:rsidRPr="00A3317C" w:rsidRDefault="00CA308E" w:rsidP="00A3707C">
      <w:pPr>
        <w:pStyle w:val="Prrafodelista"/>
        <w:numPr>
          <w:ilvl w:val="1"/>
          <w:numId w:val="24"/>
        </w:numPr>
        <w:jc w:val="both"/>
        <w:rPr>
          <w:rFonts w:ascii="Arial" w:hAnsi="Arial" w:cs="Arial"/>
          <w:sz w:val="24"/>
          <w:szCs w:val="24"/>
        </w:rPr>
      </w:pPr>
      <w:r w:rsidRPr="00A3317C">
        <w:rPr>
          <w:rFonts w:ascii="Arial" w:hAnsi="Arial" w:cs="Arial"/>
          <w:sz w:val="24"/>
          <w:szCs w:val="24"/>
        </w:rPr>
        <w:t>P</w:t>
      </w:r>
      <w:r w:rsidR="00A3707C" w:rsidRPr="00A3317C">
        <w:rPr>
          <w:rFonts w:ascii="Arial" w:hAnsi="Arial" w:cs="Arial"/>
          <w:sz w:val="24"/>
          <w:szCs w:val="24"/>
        </w:rPr>
        <w:t>ersonal en las GURP para acciones preventivas</w:t>
      </w:r>
      <w:r w:rsidRPr="00A3317C">
        <w:rPr>
          <w:rFonts w:ascii="Arial" w:hAnsi="Arial" w:cs="Arial"/>
          <w:sz w:val="24"/>
          <w:szCs w:val="24"/>
        </w:rPr>
        <w:t>.</w:t>
      </w:r>
      <w:r w:rsidR="00A3707C" w:rsidRPr="00A3317C">
        <w:rPr>
          <w:rFonts w:ascii="Arial" w:hAnsi="Arial" w:cs="Arial"/>
          <w:sz w:val="24"/>
          <w:szCs w:val="24"/>
        </w:rPr>
        <w:t> </w:t>
      </w:r>
    </w:p>
    <w:p w14:paraId="40B72A94" w14:textId="296487C1" w:rsidR="00A3707C" w:rsidRPr="00A3317C" w:rsidRDefault="00A3707C" w:rsidP="00A3707C">
      <w:pPr>
        <w:pStyle w:val="Prrafodelista"/>
        <w:numPr>
          <w:ilvl w:val="1"/>
          <w:numId w:val="24"/>
        </w:numPr>
        <w:jc w:val="both"/>
        <w:rPr>
          <w:rFonts w:ascii="Arial" w:hAnsi="Arial" w:cs="Arial"/>
          <w:sz w:val="24"/>
          <w:szCs w:val="24"/>
        </w:rPr>
      </w:pPr>
      <w:r w:rsidRPr="00A3317C">
        <w:rPr>
          <w:rFonts w:ascii="Arial" w:hAnsi="Arial" w:cs="Arial"/>
          <w:sz w:val="24"/>
          <w:szCs w:val="24"/>
        </w:rPr>
        <w:t>Personal para la Especializada en las regionales</w:t>
      </w:r>
      <w:r w:rsidR="00CA308E" w:rsidRPr="00A3317C">
        <w:rPr>
          <w:rFonts w:ascii="Arial" w:hAnsi="Arial" w:cs="Arial"/>
          <w:sz w:val="24"/>
          <w:szCs w:val="24"/>
        </w:rPr>
        <w:t>.</w:t>
      </w:r>
      <w:r w:rsidRPr="00A3317C">
        <w:rPr>
          <w:rFonts w:ascii="Arial" w:hAnsi="Arial" w:cs="Arial"/>
          <w:sz w:val="24"/>
          <w:szCs w:val="24"/>
        </w:rPr>
        <w:t> </w:t>
      </w:r>
    </w:p>
    <w:p w14:paraId="4DE93B71" w14:textId="10B8ADBD" w:rsidR="00A3707C" w:rsidRPr="00A3317C" w:rsidRDefault="00A3707C" w:rsidP="00A3707C">
      <w:pPr>
        <w:pStyle w:val="Prrafodelista"/>
        <w:numPr>
          <w:ilvl w:val="1"/>
          <w:numId w:val="24"/>
        </w:numPr>
        <w:jc w:val="both"/>
        <w:rPr>
          <w:rFonts w:ascii="Arial" w:hAnsi="Arial" w:cs="Arial"/>
          <w:sz w:val="24"/>
          <w:szCs w:val="24"/>
        </w:rPr>
      </w:pPr>
      <w:r w:rsidRPr="00A3317C">
        <w:rPr>
          <w:rFonts w:ascii="Arial" w:hAnsi="Arial" w:cs="Arial"/>
          <w:sz w:val="24"/>
          <w:szCs w:val="24"/>
        </w:rPr>
        <w:t>Personal para archivo</w:t>
      </w:r>
      <w:r w:rsidR="00CA308E" w:rsidRPr="00A3317C">
        <w:rPr>
          <w:rFonts w:ascii="Arial" w:hAnsi="Arial" w:cs="Arial"/>
          <w:sz w:val="24"/>
          <w:szCs w:val="24"/>
        </w:rPr>
        <w:t>.</w:t>
      </w:r>
    </w:p>
    <w:p w14:paraId="2808B111" w14:textId="77777777" w:rsidR="00CA308E" w:rsidRPr="00A3317C" w:rsidRDefault="00A3707C" w:rsidP="00A3707C">
      <w:pPr>
        <w:pStyle w:val="Prrafodelista"/>
        <w:numPr>
          <w:ilvl w:val="1"/>
          <w:numId w:val="24"/>
        </w:numPr>
        <w:jc w:val="both"/>
        <w:rPr>
          <w:rFonts w:ascii="Arial" w:hAnsi="Arial" w:cs="Arial"/>
          <w:sz w:val="24"/>
          <w:szCs w:val="24"/>
        </w:rPr>
      </w:pPr>
      <w:r w:rsidRPr="00A3317C">
        <w:rPr>
          <w:rFonts w:ascii="Arial" w:hAnsi="Arial" w:cs="Arial"/>
          <w:sz w:val="24"/>
          <w:szCs w:val="24"/>
        </w:rPr>
        <w:t>Arquitecto que acompañe los estudios de seguridad a instalaciones</w:t>
      </w:r>
      <w:r w:rsidR="00CA308E" w:rsidRPr="00A3317C">
        <w:rPr>
          <w:rFonts w:ascii="Arial" w:hAnsi="Arial" w:cs="Arial"/>
          <w:sz w:val="24"/>
          <w:szCs w:val="24"/>
        </w:rPr>
        <w:t>.</w:t>
      </w:r>
    </w:p>
    <w:p w14:paraId="079A496D" w14:textId="1DFA57D8" w:rsidR="00A3707C" w:rsidRPr="00A3317C" w:rsidRDefault="00A3707C" w:rsidP="00CA308E">
      <w:pPr>
        <w:pStyle w:val="Prrafodelista"/>
        <w:ind w:left="1440"/>
        <w:jc w:val="both"/>
        <w:rPr>
          <w:rFonts w:ascii="Arial" w:hAnsi="Arial" w:cs="Arial"/>
          <w:sz w:val="24"/>
          <w:szCs w:val="24"/>
        </w:rPr>
      </w:pPr>
      <w:r w:rsidRPr="00A3317C">
        <w:rPr>
          <w:rFonts w:ascii="Arial" w:hAnsi="Arial" w:cs="Arial"/>
          <w:sz w:val="24"/>
          <w:szCs w:val="24"/>
        </w:rPr>
        <w:t xml:space="preserve"> </w:t>
      </w:r>
    </w:p>
    <w:p w14:paraId="44FF993D" w14:textId="1750DD07" w:rsidR="00A3707C" w:rsidRPr="00A3317C" w:rsidRDefault="00A3707C" w:rsidP="004C7181">
      <w:pPr>
        <w:pStyle w:val="Prrafodelista"/>
        <w:ind w:left="360"/>
        <w:jc w:val="both"/>
        <w:rPr>
          <w:rFonts w:ascii="Arial" w:hAnsi="Arial" w:cs="Arial"/>
          <w:sz w:val="24"/>
          <w:szCs w:val="24"/>
        </w:rPr>
      </w:pPr>
      <w:r w:rsidRPr="00A3317C">
        <w:rPr>
          <w:rFonts w:ascii="Arial" w:hAnsi="Arial" w:cs="Arial"/>
          <w:sz w:val="24"/>
          <w:szCs w:val="24"/>
        </w:rPr>
        <w:t xml:space="preserve">Hubo menciones especiales al personal de las regionales, con el fin de crear enlaces y mejorar la disponibilidad </w:t>
      </w:r>
      <w:r w:rsidR="00CA308E" w:rsidRPr="00A3317C">
        <w:rPr>
          <w:rFonts w:ascii="Arial" w:hAnsi="Arial" w:cs="Arial"/>
          <w:sz w:val="24"/>
          <w:szCs w:val="24"/>
        </w:rPr>
        <w:t xml:space="preserve">y atención del servicio </w:t>
      </w:r>
      <w:r w:rsidRPr="00A3317C">
        <w:rPr>
          <w:rFonts w:ascii="Arial" w:hAnsi="Arial" w:cs="Arial"/>
          <w:sz w:val="24"/>
          <w:szCs w:val="24"/>
        </w:rPr>
        <w:t>y así</w:t>
      </w:r>
      <w:r w:rsidR="00CA308E" w:rsidRPr="00A3317C">
        <w:rPr>
          <w:rFonts w:ascii="Arial" w:hAnsi="Arial" w:cs="Arial"/>
          <w:sz w:val="24"/>
          <w:szCs w:val="24"/>
        </w:rPr>
        <w:t xml:space="preserve"> </w:t>
      </w:r>
      <w:r w:rsidRPr="00A3317C">
        <w:rPr>
          <w:rFonts w:ascii="Arial" w:hAnsi="Arial" w:cs="Arial"/>
          <w:sz w:val="24"/>
          <w:szCs w:val="24"/>
        </w:rPr>
        <w:t>cumplir con los términos de ley.</w:t>
      </w:r>
    </w:p>
    <w:p w14:paraId="143C1C0E" w14:textId="77777777" w:rsidR="00CA308E" w:rsidRPr="00A3317C" w:rsidRDefault="00CA308E" w:rsidP="00A3707C">
      <w:pPr>
        <w:ind w:left="708"/>
        <w:jc w:val="both"/>
        <w:rPr>
          <w:rFonts w:cs="Arial"/>
          <w:szCs w:val="24"/>
        </w:rPr>
      </w:pPr>
    </w:p>
    <w:p w14:paraId="1CA68D4F" w14:textId="306676BD" w:rsidR="00A3707C" w:rsidRPr="00A3317C" w:rsidRDefault="00A3707C" w:rsidP="004C7181">
      <w:pPr>
        <w:pStyle w:val="Prrafodelista"/>
        <w:ind w:left="360"/>
        <w:jc w:val="both"/>
        <w:rPr>
          <w:rFonts w:ascii="Arial" w:hAnsi="Arial" w:cs="Arial"/>
          <w:sz w:val="24"/>
          <w:szCs w:val="24"/>
        </w:rPr>
      </w:pPr>
      <w:r w:rsidRPr="00A3317C">
        <w:rPr>
          <w:rFonts w:ascii="Arial" w:hAnsi="Arial" w:cs="Arial"/>
          <w:sz w:val="24"/>
          <w:szCs w:val="24"/>
        </w:rPr>
        <w:t>Según el informe de empalme generado en el cambio de gobierno, actualmente alrededor del 70% del personal de protección (agentes escoltas) de la UNP est</w:t>
      </w:r>
      <w:r w:rsidR="00CA308E" w:rsidRPr="00A3317C">
        <w:rPr>
          <w:rFonts w:ascii="Arial" w:hAnsi="Arial" w:cs="Arial"/>
          <w:sz w:val="24"/>
          <w:szCs w:val="24"/>
        </w:rPr>
        <w:t>á</w:t>
      </w:r>
      <w:r w:rsidRPr="00A3317C">
        <w:rPr>
          <w:rFonts w:ascii="Arial" w:hAnsi="Arial" w:cs="Arial"/>
          <w:sz w:val="24"/>
          <w:szCs w:val="24"/>
        </w:rPr>
        <w:t xml:space="preserve"> tercerizado. Por lo tanto, es urgente iniciar el proceso de ampliación de la planta de la </w:t>
      </w:r>
      <w:r w:rsidR="00FF6F00" w:rsidRPr="00A3317C">
        <w:rPr>
          <w:rFonts w:ascii="Arial" w:hAnsi="Arial" w:cs="Arial"/>
          <w:sz w:val="24"/>
          <w:szCs w:val="24"/>
        </w:rPr>
        <w:t>E</w:t>
      </w:r>
      <w:r w:rsidRPr="00A3317C">
        <w:rPr>
          <w:rFonts w:ascii="Arial" w:hAnsi="Arial" w:cs="Arial"/>
          <w:sz w:val="24"/>
          <w:szCs w:val="24"/>
        </w:rPr>
        <w:t>ntidad, para permitir una reducción progresiva de la tercerización del servicio misional.</w:t>
      </w:r>
    </w:p>
    <w:p w14:paraId="3C87C280" w14:textId="77777777" w:rsidR="00A3707C" w:rsidRPr="00A3317C" w:rsidRDefault="00A3707C" w:rsidP="00A3707C">
      <w:pPr>
        <w:ind w:left="709" w:hanging="1"/>
        <w:jc w:val="both"/>
        <w:rPr>
          <w:rFonts w:cs="Arial"/>
          <w:szCs w:val="24"/>
        </w:rPr>
      </w:pPr>
    </w:p>
    <w:p w14:paraId="3F3D882F" w14:textId="17552565" w:rsidR="00A3707C" w:rsidRPr="00A3317C" w:rsidRDefault="00A3707C" w:rsidP="00A3707C">
      <w:pPr>
        <w:pStyle w:val="Prrafodelista"/>
        <w:numPr>
          <w:ilvl w:val="0"/>
          <w:numId w:val="24"/>
        </w:numPr>
        <w:jc w:val="both"/>
        <w:rPr>
          <w:rFonts w:ascii="Arial" w:hAnsi="Arial" w:cs="Arial"/>
          <w:b/>
          <w:bCs/>
          <w:sz w:val="24"/>
          <w:szCs w:val="24"/>
        </w:rPr>
      </w:pPr>
      <w:r w:rsidRPr="00A3317C">
        <w:rPr>
          <w:rFonts w:ascii="Arial" w:hAnsi="Arial" w:cs="Arial"/>
          <w:b/>
          <w:bCs/>
          <w:sz w:val="24"/>
          <w:szCs w:val="24"/>
        </w:rPr>
        <w:t xml:space="preserve">Formación y capacitación: </w:t>
      </w:r>
      <w:r w:rsidRPr="00A3317C">
        <w:rPr>
          <w:rFonts w:ascii="Arial" w:hAnsi="Arial" w:cs="Arial"/>
          <w:sz w:val="24"/>
          <w:szCs w:val="24"/>
        </w:rPr>
        <w:t>en relación con este tema se plantean retos relacionados con la oferta y cobertura de las capacitaciones para todos los</w:t>
      </w:r>
      <w:r w:rsidR="00CA308E" w:rsidRPr="00A3317C">
        <w:rPr>
          <w:rFonts w:ascii="Arial" w:hAnsi="Arial" w:cs="Arial"/>
          <w:sz w:val="24"/>
          <w:szCs w:val="24"/>
        </w:rPr>
        <w:t xml:space="preserve"> servidores públicos</w:t>
      </w:r>
      <w:r w:rsidRPr="00A3317C">
        <w:rPr>
          <w:rFonts w:ascii="Arial" w:hAnsi="Arial" w:cs="Arial"/>
          <w:sz w:val="24"/>
          <w:szCs w:val="24"/>
        </w:rPr>
        <w:t xml:space="preserve">. Así mismo, se requiere contar con mejores insumos para realizarlas (equipos para trabajar, video </w:t>
      </w:r>
      <w:proofErr w:type="spellStart"/>
      <w:r w:rsidRPr="00A3317C">
        <w:rPr>
          <w:rFonts w:ascii="Arial" w:hAnsi="Arial" w:cs="Arial"/>
          <w:sz w:val="24"/>
          <w:szCs w:val="24"/>
        </w:rPr>
        <w:t>beam</w:t>
      </w:r>
      <w:proofErr w:type="spellEnd"/>
      <w:r w:rsidRPr="00A3317C">
        <w:rPr>
          <w:rFonts w:ascii="Arial" w:hAnsi="Arial" w:cs="Arial"/>
          <w:sz w:val="24"/>
          <w:szCs w:val="24"/>
        </w:rPr>
        <w:t>, tapa oídos electrónicos, vehículos aptos para los desplazamientos, escenarios adecuados, elementos de dotación</w:t>
      </w:r>
      <w:r w:rsidR="00CA308E" w:rsidRPr="00A3317C">
        <w:rPr>
          <w:rFonts w:ascii="Arial" w:hAnsi="Arial" w:cs="Arial"/>
          <w:sz w:val="24"/>
          <w:szCs w:val="24"/>
        </w:rPr>
        <w:t xml:space="preserve">, </w:t>
      </w:r>
      <w:r w:rsidRPr="00A3317C">
        <w:rPr>
          <w:rFonts w:ascii="Arial" w:hAnsi="Arial" w:cs="Arial"/>
          <w:sz w:val="24"/>
          <w:szCs w:val="24"/>
        </w:rPr>
        <w:t>uniformes y demás elementos para temas de polígono como siluetas), fortalecer el grupo con más instructores y con personal especializado en temáticas técnicas como lo son manejo de explosivos, conducción y manejo defensivo, acciones de protección</w:t>
      </w:r>
      <w:r w:rsidR="00CA308E" w:rsidRPr="00A3317C">
        <w:rPr>
          <w:rFonts w:ascii="Arial" w:hAnsi="Arial" w:cs="Arial"/>
          <w:sz w:val="24"/>
          <w:szCs w:val="24"/>
        </w:rPr>
        <w:t xml:space="preserve"> y, </w:t>
      </w:r>
      <w:r w:rsidRPr="00A3317C">
        <w:rPr>
          <w:rFonts w:ascii="Arial" w:hAnsi="Arial" w:cs="Arial"/>
          <w:sz w:val="24"/>
          <w:szCs w:val="24"/>
        </w:rPr>
        <w:t>finalmente, realizar innovación y actualización en las capacitaciones al personal de forma transversal, especialmente en los temas de uso de herramientas ofimáticas y tecnológicas para algunos grupos operativos.</w:t>
      </w:r>
    </w:p>
    <w:p w14:paraId="38884E96" w14:textId="77777777" w:rsidR="00CA308E" w:rsidRPr="00A3317C" w:rsidRDefault="00CA308E" w:rsidP="00CA308E">
      <w:pPr>
        <w:pStyle w:val="Prrafodelista"/>
        <w:jc w:val="both"/>
        <w:rPr>
          <w:rFonts w:ascii="Arial" w:hAnsi="Arial" w:cs="Arial"/>
          <w:sz w:val="24"/>
          <w:szCs w:val="24"/>
        </w:rPr>
      </w:pPr>
    </w:p>
    <w:p w14:paraId="369E4B31" w14:textId="66C5D138" w:rsidR="00A3707C" w:rsidRDefault="00CA308E" w:rsidP="004C7181">
      <w:pPr>
        <w:pStyle w:val="Prrafodelista"/>
        <w:ind w:left="360"/>
        <w:jc w:val="both"/>
        <w:rPr>
          <w:rFonts w:ascii="Arial" w:hAnsi="Arial" w:cs="Arial"/>
          <w:sz w:val="24"/>
          <w:szCs w:val="24"/>
        </w:rPr>
      </w:pPr>
      <w:r w:rsidRPr="00A3317C">
        <w:rPr>
          <w:rFonts w:ascii="Arial" w:hAnsi="Arial" w:cs="Arial"/>
          <w:sz w:val="24"/>
          <w:szCs w:val="24"/>
        </w:rPr>
        <w:t>También</w:t>
      </w:r>
      <w:r w:rsidR="00A3707C" w:rsidRPr="00A3317C">
        <w:rPr>
          <w:rFonts w:ascii="Arial" w:hAnsi="Arial" w:cs="Arial"/>
          <w:sz w:val="24"/>
          <w:szCs w:val="24"/>
        </w:rPr>
        <w:t xml:space="preserve"> se menciona que no existe un reconocimiento a la labor de los instructores, y esto se puede evidenciar en la falta de apoyo de los coordinadores </w:t>
      </w:r>
      <w:r w:rsidR="00A3707C" w:rsidRPr="00A3317C">
        <w:rPr>
          <w:rFonts w:ascii="Arial" w:hAnsi="Arial" w:cs="Arial"/>
          <w:sz w:val="24"/>
          <w:szCs w:val="24"/>
        </w:rPr>
        <w:lastRenderedPageBreak/>
        <w:t>y l</w:t>
      </w:r>
      <w:r w:rsidRPr="00A3317C">
        <w:rPr>
          <w:rFonts w:ascii="Arial" w:hAnsi="Arial" w:cs="Arial"/>
          <w:sz w:val="24"/>
          <w:szCs w:val="24"/>
        </w:rPr>
        <w:t>í</w:t>
      </w:r>
      <w:r w:rsidR="00A3707C" w:rsidRPr="00A3317C">
        <w:rPr>
          <w:rFonts w:ascii="Arial" w:hAnsi="Arial" w:cs="Arial"/>
          <w:sz w:val="24"/>
          <w:szCs w:val="24"/>
        </w:rPr>
        <w:t>deres de procesos para que su personal asista a las actividades que se programan (capacitaciones, pruebas de idoneidad, simulacros viales</w:t>
      </w:r>
      <w:r w:rsidRPr="00A3317C">
        <w:rPr>
          <w:rFonts w:ascii="Arial" w:hAnsi="Arial" w:cs="Arial"/>
          <w:sz w:val="24"/>
          <w:szCs w:val="24"/>
        </w:rPr>
        <w:t xml:space="preserve">, </w:t>
      </w:r>
      <w:r w:rsidR="00A3707C" w:rsidRPr="00A3317C">
        <w:rPr>
          <w:rFonts w:ascii="Arial" w:hAnsi="Arial" w:cs="Arial"/>
          <w:sz w:val="24"/>
          <w:szCs w:val="24"/>
        </w:rPr>
        <w:t xml:space="preserve">entre otros), la convocatoria a participar tiene pocos resultados. </w:t>
      </w:r>
    </w:p>
    <w:p w14:paraId="4DF850A5" w14:textId="77777777" w:rsidR="00A3317C" w:rsidRPr="00A3317C" w:rsidRDefault="00A3317C" w:rsidP="00A3317C">
      <w:pPr>
        <w:jc w:val="both"/>
        <w:rPr>
          <w:rFonts w:cs="Arial"/>
          <w:szCs w:val="24"/>
        </w:rPr>
      </w:pPr>
    </w:p>
    <w:p w14:paraId="232A2F1E" w14:textId="1F011BD7" w:rsidR="00A3707C" w:rsidRPr="00A3317C" w:rsidRDefault="00A3707C" w:rsidP="00A3707C">
      <w:pPr>
        <w:pStyle w:val="Prrafodelista"/>
        <w:numPr>
          <w:ilvl w:val="0"/>
          <w:numId w:val="24"/>
        </w:numPr>
        <w:jc w:val="both"/>
        <w:rPr>
          <w:rFonts w:ascii="Arial" w:hAnsi="Arial" w:cs="Arial"/>
          <w:sz w:val="24"/>
          <w:szCs w:val="24"/>
        </w:rPr>
      </w:pPr>
      <w:r w:rsidRPr="00A3317C">
        <w:rPr>
          <w:rFonts w:ascii="Arial" w:hAnsi="Arial" w:cs="Arial"/>
          <w:b/>
          <w:bCs/>
          <w:sz w:val="24"/>
          <w:szCs w:val="24"/>
        </w:rPr>
        <w:t>Cultura y clima laboral</w:t>
      </w:r>
      <w:r w:rsidRPr="00A3317C">
        <w:rPr>
          <w:rFonts w:ascii="Arial" w:hAnsi="Arial" w:cs="Arial"/>
          <w:sz w:val="24"/>
          <w:szCs w:val="24"/>
        </w:rPr>
        <w:t>:</w:t>
      </w:r>
      <w:r w:rsidR="00D953A8" w:rsidRPr="00A3317C">
        <w:rPr>
          <w:rFonts w:ascii="Arial" w:hAnsi="Arial" w:cs="Arial"/>
          <w:sz w:val="24"/>
          <w:szCs w:val="24"/>
        </w:rPr>
        <w:t xml:space="preserve"> v</w:t>
      </w:r>
      <w:r w:rsidRPr="00A3317C">
        <w:rPr>
          <w:rFonts w:ascii="Arial" w:hAnsi="Arial" w:cs="Arial"/>
          <w:sz w:val="24"/>
          <w:szCs w:val="24"/>
        </w:rPr>
        <w:t>ari</w:t>
      </w:r>
      <w:r w:rsidR="00D953A8" w:rsidRPr="00A3317C">
        <w:rPr>
          <w:rFonts w:ascii="Arial" w:hAnsi="Arial" w:cs="Arial"/>
          <w:sz w:val="24"/>
          <w:szCs w:val="24"/>
        </w:rPr>
        <w:t>a</w:t>
      </w:r>
      <w:r w:rsidRPr="00A3317C">
        <w:rPr>
          <w:rFonts w:ascii="Arial" w:hAnsi="Arial" w:cs="Arial"/>
          <w:sz w:val="24"/>
          <w:szCs w:val="24"/>
        </w:rPr>
        <w:t>s de las menciones generadas en el componente de talento humano se refieren a la necesidad de mejorar ciertas actitudes dentro de los equipos de trabajo, entre l</w:t>
      </w:r>
      <w:r w:rsidR="00D953A8" w:rsidRPr="00A3317C">
        <w:rPr>
          <w:rFonts w:ascii="Arial" w:hAnsi="Arial" w:cs="Arial"/>
          <w:sz w:val="24"/>
          <w:szCs w:val="24"/>
        </w:rPr>
        <w:t>as que resaltan: l</w:t>
      </w:r>
      <w:r w:rsidRPr="00A3317C">
        <w:rPr>
          <w:rFonts w:ascii="Arial" w:hAnsi="Arial" w:cs="Arial"/>
          <w:sz w:val="24"/>
          <w:szCs w:val="24"/>
        </w:rPr>
        <w:t>iderazgo, trabajo en equipo y compromiso, esto último explicado especialmente para las actividades de bienestar institucional. A lo anterior se suma, que dentro de los equipos no se implementan las políticas de desconexión laboral, y no se le da el suficiente peso a lo relacionado con salud mental que en ocasiones se ve exacerbado por relaciones de jerarquía laboral inadecuadas, por lo que es necesario implementar una mesa de resolución de conflictos.</w:t>
      </w:r>
    </w:p>
    <w:p w14:paraId="742F0BC5" w14:textId="77777777" w:rsidR="00D953A8" w:rsidRPr="00A3317C" w:rsidRDefault="00D953A8" w:rsidP="00A3707C">
      <w:pPr>
        <w:pStyle w:val="Prrafodelista"/>
        <w:jc w:val="both"/>
        <w:rPr>
          <w:rFonts w:ascii="Arial" w:hAnsi="Arial" w:cs="Arial"/>
          <w:sz w:val="24"/>
          <w:szCs w:val="24"/>
        </w:rPr>
      </w:pPr>
    </w:p>
    <w:p w14:paraId="5255A5FE" w14:textId="5D729E56" w:rsidR="00A3707C" w:rsidRPr="00A3317C" w:rsidRDefault="00A3707C" w:rsidP="004C7181">
      <w:pPr>
        <w:pStyle w:val="Prrafodelista"/>
        <w:ind w:left="360"/>
        <w:jc w:val="both"/>
        <w:rPr>
          <w:rFonts w:ascii="Arial" w:hAnsi="Arial" w:cs="Arial"/>
          <w:sz w:val="24"/>
          <w:szCs w:val="24"/>
        </w:rPr>
      </w:pPr>
      <w:r w:rsidRPr="00A3317C">
        <w:rPr>
          <w:rFonts w:ascii="Arial" w:hAnsi="Arial" w:cs="Arial"/>
          <w:sz w:val="24"/>
          <w:szCs w:val="24"/>
        </w:rPr>
        <w:t xml:space="preserve">Se menciona falta de interés de la </w:t>
      </w:r>
      <w:r w:rsidR="00D953A8" w:rsidRPr="00A3317C">
        <w:rPr>
          <w:rFonts w:ascii="Arial" w:hAnsi="Arial" w:cs="Arial"/>
          <w:sz w:val="24"/>
          <w:szCs w:val="24"/>
        </w:rPr>
        <w:t>a</w:t>
      </w:r>
      <w:r w:rsidRPr="00A3317C">
        <w:rPr>
          <w:rFonts w:ascii="Arial" w:hAnsi="Arial" w:cs="Arial"/>
          <w:sz w:val="24"/>
          <w:szCs w:val="24"/>
        </w:rPr>
        <w:t xml:space="preserve">lta </w:t>
      </w:r>
      <w:r w:rsidR="00D953A8" w:rsidRPr="00A3317C">
        <w:rPr>
          <w:rFonts w:ascii="Arial" w:hAnsi="Arial" w:cs="Arial"/>
          <w:sz w:val="24"/>
          <w:szCs w:val="24"/>
        </w:rPr>
        <w:t>d</w:t>
      </w:r>
      <w:r w:rsidRPr="00A3317C">
        <w:rPr>
          <w:rFonts w:ascii="Arial" w:hAnsi="Arial" w:cs="Arial"/>
          <w:sz w:val="24"/>
          <w:szCs w:val="24"/>
        </w:rPr>
        <w:t>irección en la revisión e implementación del Sistema de Gestión de Seguridad y Salud en el Trabajo y Plan Estratégico de Seguridad Vial, lo que genera incumplimiento a la normatividad vigente.</w:t>
      </w:r>
      <w:r w:rsidR="00D953A8" w:rsidRPr="00A3317C">
        <w:rPr>
          <w:rFonts w:ascii="Arial" w:hAnsi="Arial" w:cs="Arial"/>
          <w:sz w:val="24"/>
          <w:szCs w:val="24"/>
        </w:rPr>
        <w:t xml:space="preserve"> </w:t>
      </w:r>
      <w:r w:rsidRPr="00A3317C">
        <w:rPr>
          <w:rFonts w:ascii="Arial" w:hAnsi="Arial" w:cs="Arial"/>
          <w:sz w:val="24"/>
          <w:szCs w:val="24"/>
        </w:rPr>
        <w:t xml:space="preserve">También se recibieron comentarios sobre una posible estigmatización de la Subdirección Especializada de Seguridad y Protección dentro de la </w:t>
      </w:r>
      <w:r w:rsidR="009D4274" w:rsidRPr="00A3317C">
        <w:rPr>
          <w:rFonts w:ascii="Arial" w:hAnsi="Arial" w:cs="Arial"/>
          <w:sz w:val="24"/>
          <w:szCs w:val="24"/>
        </w:rPr>
        <w:t>E</w:t>
      </w:r>
      <w:r w:rsidRPr="00A3317C">
        <w:rPr>
          <w:rFonts w:ascii="Arial" w:hAnsi="Arial" w:cs="Arial"/>
          <w:sz w:val="24"/>
          <w:szCs w:val="24"/>
        </w:rPr>
        <w:t>ntidad.</w:t>
      </w:r>
    </w:p>
    <w:p w14:paraId="3ACDD292" w14:textId="77777777" w:rsidR="00A3707C" w:rsidRPr="00A3317C" w:rsidRDefault="00A3707C" w:rsidP="00A3707C">
      <w:pPr>
        <w:pStyle w:val="Prrafodelista"/>
        <w:jc w:val="both"/>
        <w:rPr>
          <w:rFonts w:ascii="Arial" w:hAnsi="Arial" w:cs="Arial"/>
          <w:sz w:val="24"/>
          <w:szCs w:val="24"/>
        </w:rPr>
      </w:pPr>
    </w:p>
    <w:p w14:paraId="051407F4" w14:textId="045BD8E0" w:rsidR="00A3707C" w:rsidRPr="00A3317C" w:rsidRDefault="00A3707C" w:rsidP="00A3707C">
      <w:pPr>
        <w:pStyle w:val="Prrafodelista"/>
        <w:numPr>
          <w:ilvl w:val="0"/>
          <w:numId w:val="24"/>
        </w:numPr>
        <w:jc w:val="both"/>
        <w:rPr>
          <w:rFonts w:ascii="Arial" w:hAnsi="Arial" w:cs="Arial"/>
          <w:sz w:val="24"/>
          <w:szCs w:val="24"/>
        </w:rPr>
      </w:pPr>
      <w:r w:rsidRPr="00A3317C">
        <w:rPr>
          <w:rFonts w:ascii="Arial" w:hAnsi="Arial" w:cs="Arial"/>
          <w:b/>
          <w:bCs/>
          <w:sz w:val="24"/>
          <w:szCs w:val="24"/>
        </w:rPr>
        <w:t>Gestión del talento humano</w:t>
      </w:r>
      <w:r w:rsidRPr="00A3317C">
        <w:rPr>
          <w:rFonts w:ascii="Arial" w:hAnsi="Arial" w:cs="Arial"/>
          <w:sz w:val="24"/>
          <w:szCs w:val="24"/>
        </w:rPr>
        <w:t xml:space="preserve">: hoy en día se reportan diferentes fallas en la implementación de acciones para la gestión adecuada del personal en la </w:t>
      </w:r>
      <w:r w:rsidR="00E2239A" w:rsidRPr="00A3317C">
        <w:rPr>
          <w:rFonts w:ascii="Arial" w:hAnsi="Arial" w:cs="Arial"/>
          <w:sz w:val="24"/>
          <w:szCs w:val="24"/>
        </w:rPr>
        <w:t>Unidad</w:t>
      </w:r>
      <w:r w:rsidRPr="00A3317C">
        <w:rPr>
          <w:rFonts w:ascii="Arial" w:hAnsi="Arial" w:cs="Arial"/>
          <w:sz w:val="24"/>
          <w:szCs w:val="24"/>
        </w:rPr>
        <w:t>, comenzando con temas como: inconsistencia de reportes de ausentismos, incumplimiento de conductores a las restricciones y/o recomendaciones medico laborales provenientes de exámenes médicos por parte de EPS (no se</w:t>
      </w:r>
      <w:r w:rsidR="00D953A8" w:rsidRPr="00A3317C">
        <w:rPr>
          <w:rFonts w:ascii="Arial" w:hAnsi="Arial" w:cs="Arial"/>
          <w:sz w:val="24"/>
          <w:szCs w:val="24"/>
        </w:rPr>
        <w:t xml:space="preserve"> </w:t>
      </w:r>
      <w:r w:rsidRPr="00A3317C">
        <w:rPr>
          <w:rFonts w:ascii="Arial" w:hAnsi="Arial" w:cs="Arial"/>
          <w:sz w:val="24"/>
          <w:szCs w:val="24"/>
        </w:rPr>
        <w:t>está realizando prueba de idoneidad</w:t>
      </w:r>
      <w:r w:rsidR="00D953A8" w:rsidRPr="00A3317C">
        <w:rPr>
          <w:rFonts w:ascii="Arial" w:hAnsi="Arial" w:cs="Arial"/>
          <w:sz w:val="24"/>
          <w:szCs w:val="24"/>
        </w:rPr>
        <w:t xml:space="preserve">, </w:t>
      </w:r>
      <w:r w:rsidRPr="00A3317C">
        <w:rPr>
          <w:rFonts w:ascii="Arial" w:hAnsi="Arial" w:cs="Arial"/>
          <w:sz w:val="24"/>
          <w:szCs w:val="24"/>
        </w:rPr>
        <w:t>solo prueba teórica por parte del grupo de selección), inexistencia de reportes de situaciones críticas y de riesgo en salud mental por parte de las áreas funcionales, exceso en las horas permitidas laboradas por ley lo que genera cansancio físico y mental, y falta de personal para el relevo para cumplir así con los compensatorios (76.020 días adeudados). Todo lo anterior</w:t>
      </w:r>
      <w:r w:rsidR="00D953A8" w:rsidRPr="00A3317C">
        <w:rPr>
          <w:rFonts w:ascii="Arial" w:hAnsi="Arial" w:cs="Arial"/>
          <w:sz w:val="24"/>
          <w:szCs w:val="24"/>
        </w:rPr>
        <w:t xml:space="preserve">, </w:t>
      </w:r>
      <w:r w:rsidRPr="00A3317C">
        <w:rPr>
          <w:rFonts w:ascii="Arial" w:hAnsi="Arial" w:cs="Arial"/>
          <w:sz w:val="24"/>
          <w:szCs w:val="24"/>
        </w:rPr>
        <w:t>está generando una alta siniestralidad, un aumento del personal en restricción y un incremento de reportes por salud ocupacional.</w:t>
      </w:r>
    </w:p>
    <w:p w14:paraId="6C81D81B" w14:textId="77777777" w:rsidR="00A3707C" w:rsidRPr="00A3317C" w:rsidRDefault="00A3707C" w:rsidP="00A3707C">
      <w:pPr>
        <w:pStyle w:val="Prrafodelista"/>
        <w:jc w:val="both"/>
        <w:rPr>
          <w:rFonts w:ascii="Arial" w:hAnsi="Arial" w:cs="Arial"/>
          <w:sz w:val="24"/>
          <w:szCs w:val="24"/>
        </w:rPr>
      </w:pPr>
    </w:p>
    <w:p w14:paraId="4C4C740D" w14:textId="729088EB" w:rsidR="00A3707C" w:rsidRPr="00A3317C" w:rsidRDefault="00A3707C" w:rsidP="00A3707C">
      <w:pPr>
        <w:pStyle w:val="Prrafodelista"/>
        <w:numPr>
          <w:ilvl w:val="0"/>
          <w:numId w:val="24"/>
        </w:numPr>
        <w:jc w:val="both"/>
        <w:rPr>
          <w:rFonts w:ascii="Arial" w:hAnsi="Arial" w:cs="Arial"/>
          <w:sz w:val="24"/>
          <w:szCs w:val="24"/>
        </w:rPr>
      </w:pPr>
      <w:r w:rsidRPr="00A3317C">
        <w:rPr>
          <w:rFonts w:ascii="Arial" w:hAnsi="Arial" w:cs="Arial"/>
          <w:b/>
          <w:bCs/>
          <w:sz w:val="24"/>
          <w:szCs w:val="24"/>
        </w:rPr>
        <w:t>Sindicatos</w:t>
      </w:r>
      <w:r w:rsidRPr="00A3317C">
        <w:rPr>
          <w:rFonts w:ascii="Arial" w:hAnsi="Arial" w:cs="Arial"/>
          <w:sz w:val="24"/>
          <w:szCs w:val="24"/>
        </w:rPr>
        <w:t xml:space="preserve">: </w:t>
      </w:r>
      <w:r w:rsidR="00D953A8" w:rsidRPr="00A3317C">
        <w:rPr>
          <w:rFonts w:ascii="Arial" w:hAnsi="Arial" w:cs="Arial"/>
          <w:sz w:val="24"/>
          <w:szCs w:val="24"/>
        </w:rPr>
        <w:t>e</w:t>
      </w:r>
      <w:r w:rsidRPr="00A3317C">
        <w:rPr>
          <w:rFonts w:ascii="Arial" w:hAnsi="Arial" w:cs="Arial"/>
          <w:sz w:val="24"/>
          <w:szCs w:val="24"/>
        </w:rPr>
        <w:t>n varios de los comentarios se recoge información sobre excesos en exigencias por parte de sindicatos, acoso laboral y numerosos permisos sindicales, presentándose abuso de poder, lo que por un lado afecta el buen nombre de los colaboradores y contratistas</w:t>
      </w:r>
      <w:r w:rsidR="00D953A8" w:rsidRPr="00A3317C">
        <w:rPr>
          <w:rFonts w:ascii="Arial" w:hAnsi="Arial" w:cs="Arial"/>
          <w:sz w:val="24"/>
          <w:szCs w:val="24"/>
        </w:rPr>
        <w:t xml:space="preserve"> y, </w:t>
      </w:r>
      <w:r w:rsidRPr="00A3317C">
        <w:rPr>
          <w:rFonts w:ascii="Arial" w:hAnsi="Arial" w:cs="Arial"/>
          <w:sz w:val="24"/>
          <w:szCs w:val="24"/>
        </w:rPr>
        <w:t>por otro, dificulta el cumplimiento de tiempos de servicio y procesos administrativos.</w:t>
      </w:r>
    </w:p>
    <w:p w14:paraId="15A2917C" w14:textId="18B3F586" w:rsidR="00DA42AE" w:rsidRPr="00A3317C" w:rsidRDefault="00DA42AE" w:rsidP="00A3707C">
      <w:pPr>
        <w:jc w:val="both"/>
        <w:rPr>
          <w:rFonts w:cs="Arial"/>
          <w:szCs w:val="24"/>
        </w:rPr>
      </w:pPr>
    </w:p>
    <w:p w14:paraId="2ADDDFFB" w14:textId="21118A16" w:rsidR="00DB5F6A" w:rsidRPr="00A3317C" w:rsidRDefault="00D953A8" w:rsidP="00C34632">
      <w:pPr>
        <w:pStyle w:val="Prrafodelista"/>
        <w:numPr>
          <w:ilvl w:val="0"/>
          <w:numId w:val="15"/>
        </w:numPr>
        <w:jc w:val="both"/>
        <w:rPr>
          <w:rFonts w:ascii="Arial" w:hAnsi="Arial" w:cs="Arial"/>
          <w:b/>
          <w:bCs/>
          <w:iCs/>
          <w:sz w:val="24"/>
          <w:szCs w:val="24"/>
        </w:rPr>
      </w:pPr>
      <w:r w:rsidRPr="00A3317C">
        <w:rPr>
          <w:rFonts w:ascii="Arial" w:hAnsi="Arial" w:cs="Arial"/>
          <w:b/>
          <w:bCs/>
          <w:iCs/>
          <w:sz w:val="24"/>
          <w:szCs w:val="24"/>
        </w:rPr>
        <w:t>Componente 3 – Tecnologías de la información</w:t>
      </w:r>
    </w:p>
    <w:p w14:paraId="38EB2B36" w14:textId="30E57974" w:rsidR="00D953A8" w:rsidRPr="00A3317C" w:rsidRDefault="00D953A8" w:rsidP="00D953A8">
      <w:pPr>
        <w:jc w:val="both"/>
        <w:rPr>
          <w:rFonts w:cs="Arial"/>
          <w:b/>
          <w:bCs/>
          <w:iCs/>
          <w:szCs w:val="24"/>
        </w:rPr>
      </w:pPr>
    </w:p>
    <w:p w14:paraId="354E715A" w14:textId="46E7A52E" w:rsidR="00D953A8" w:rsidRPr="00A3317C" w:rsidRDefault="00D953A8" w:rsidP="00D953A8">
      <w:pPr>
        <w:jc w:val="both"/>
        <w:rPr>
          <w:rFonts w:cs="Arial"/>
          <w:szCs w:val="24"/>
        </w:rPr>
      </w:pPr>
      <w:r w:rsidRPr="00A3317C">
        <w:rPr>
          <w:rFonts w:cs="Arial"/>
          <w:szCs w:val="24"/>
        </w:rPr>
        <w:t xml:space="preserve">En este componente se presentaron 44 registros relacionados con una necesidad transversal a todos los procesos de la </w:t>
      </w:r>
      <w:r w:rsidR="00E2239A" w:rsidRPr="00A3317C">
        <w:rPr>
          <w:rFonts w:cs="Arial"/>
          <w:szCs w:val="24"/>
        </w:rPr>
        <w:t>E</w:t>
      </w:r>
      <w:r w:rsidRPr="00A3317C">
        <w:rPr>
          <w:rFonts w:cs="Arial"/>
          <w:szCs w:val="24"/>
        </w:rPr>
        <w:t xml:space="preserve">ntidad, que es la gobernanza de la información. Al respecto se habla de fallas en el conjunto de recursos, herramientas, </w:t>
      </w:r>
      <w:r w:rsidRPr="00A3317C">
        <w:rPr>
          <w:rFonts w:cs="Arial"/>
          <w:szCs w:val="24"/>
        </w:rPr>
        <w:lastRenderedPageBreak/>
        <w:t xml:space="preserve">equipos, aplicaciones, redes y medios, así como en la definición clara de su compilación, procesamiento y uso por parte de las diferentes dependencias de forma integral y organizada. Hoy en día las bases de información internas descansan sobre archivos en Excel con baja o nula seguridad informática que custodie y asegure su carácter confidencial, presentándose incongruencias y debilidades en la migración de un grupo a otro dentro de los procesos que son transversales a varias áreas en la </w:t>
      </w:r>
      <w:r w:rsidR="002A5E43" w:rsidRPr="00A3317C">
        <w:rPr>
          <w:rFonts w:cs="Arial"/>
          <w:szCs w:val="24"/>
        </w:rPr>
        <w:t>E</w:t>
      </w:r>
      <w:r w:rsidRPr="00A3317C">
        <w:rPr>
          <w:rFonts w:cs="Arial"/>
          <w:szCs w:val="24"/>
        </w:rPr>
        <w:t>ntidad.</w:t>
      </w:r>
    </w:p>
    <w:p w14:paraId="3CC99DEE" w14:textId="77777777" w:rsidR="00D953A8" w:rsidRPr="00A3317C" w:rsidRDefault="00D953A8" w:rsidP="00D953A8">
      <w:pPr>
        <w:jc w:val="both"/>
        <w:rPr>
          <w:rFonts w:cs="Arial"/>
          <w:szCs w:val="24"/>
        </w:rPr>
      </w:pPr>
    </w:p>
    <w:p w14:paraId="1D5F47E3" w14:textId="0B23A90F" w:rsidR="00D953A8" w:rsidRPr="00A3317C" w:rsidRDefault="00D953A8" w:rsidP="00D953A8">
      <w:pPr>
        <w:jc w:val="both"/>
        <w:rPr>
          <w:rFonts w:cs="Arial"/>
          <w:szCs w:val="24"/>
        </w:rPr>
      </w:pPr>
      <w:r w:rsidRPr="00A3317C">
        <w:rPr>
          <w:rFonts w:cs="Arial"/>
          <w:szCs w:val="24"/>
        </w:rPr>
        <w:t>Por ejemplo, el programa contable está sin licencia, desactualizado y presentando fallas, no existe un sistema de gestión documental y archivo digital, y mucho menos se logran reportar las novedades del servicio en tiempo real, lo que dificulta enormemente las labores de los grupos de trabajo en actividades de operación, pero también para realizar el seguimiento a la labor de terceros (vehículos, por mencionar un caso).</w:t>
      </w:r>
    </w:p>
    <w:p w14:paraId="6E7131E0" w14:textId="77777777" w:rsidR="00D953A8" w:rsidRPr="00A3317C" w:rsidRDefault="00D953A8" w:rsidP="00D953A8">
      <w:pPr>
        <w:jc w:val="both"/>
        <w:rPr>
          <w:rFonts w:cs="Arial"/>
          <w:szCs w:val="24"/>
        </w:rPr>
      </w:pPr>
    </w:p>
    <w:p w14:paraId="4F5D1B70" w14:textId="58259588" w:rsidR="00DB5F6A" w:rsidRPr="00A3317C" w:rsidRDefault="00D953A8" w:rsidP="00C34632">
      <w:pPr>
        <w:pStyle w:val="Prrafodelista"/>
        <w:numPr>
          <w:ilvl w:val="0"/>
          <w:numId w:val="15"/>
        </w:numPr>
        <w:jc w:val="both"/>
        <w:rPr>
          <w:rFonts w:ascii="Arial" w:hAnsi="Arial" w:cs="Arial"/>
          <w:b/>
          <w:bCs/>
          <w:iCs/>
          <w:sz w:val="24"/>
          <w:szCs w:val="24"/>
        </w:rPr>
      </w:pPr>
      <w:r w:rsidRPr="00A3317C">
        <w:rPr>
          <w:rFonts w:ascii="Arial" w:hAnsi="Arial" w:cs="Arial"/>
          <w:b/>
          <w:bCs/>
          <w:iCs/>
          <w:sz w:val="24"/>
          <w:szCs w:val="24"/>
        </w:rPr>
        <w:t>Componente 4 – Infraestructura</w:t>
      </w:r>
    </w:p>
    <w:p w14:paraId="41F28874" w14:textId="329DF99B" w:rsidR="00DB5F6A" w:rsidRPr="00A3317C" w:rsidRDefault="00DB5F6A" w:rsidP="00D953A8">
      <w:pPr>
        <w:pStyle w:val="Ttulosilustracinytablas"/>
        <w:spacing w:after="0"/>
        <w:jc w:val="both"/>
        <w:rPr>
          <w:rFonts w:ascii="Arial" w:hAnsi="Arial" w:cs="Arial"/>
          <w:i w:val="0"/>
          <w:iCs/>
          <w:sz w:val="24"/>
          <w:szCs w:val="24"/>
        </w:rPr>
      </w:pPr>
    </w:p>
    <w:p w14:paraId="75B8E2DB" w14:textId="31E7D822" w:rsidR="00D953A8" w:rsidRPr="00A3317C" w:rsidRDefault="00D953A8" w:rsidP="00D953A8">
      <w:pPr>
        <w:jc w:val="both"/>
        <w:rPr>
          <w:rFonts w:cs="Arial"/>
          <w:szCs w:val="24"/>
        </w:rPr>
      </w:pPr>
      <w:r w:rsidRPr="00A3317C">
        <w:rPr>
          <w:rFonts w:cs="Arial"/>
          <w:szCs w:val="24"/>
        </w:rPr>
        <w:t xml:space="preserve">Este componente es el segundo con mayor </w:t>
      </w:r>
      <w:r w:rsidR="00AD5D8E" w:rsidRPr="00A3317C">
        <w:rPr>
          <w:rFonts w:cs="Arial"/>
          <w:szCs w:val="24"/>
        </w:rPr>
        <w:t xml:space="preserve">participación, alrededor de 147 menciones se generaron en las mesas de trabajo, las </w:t>
      </w:r>
      <w:r w:rsidRPr="00A3317C">
        <w:rPr>
          <w:rFonts w:cs="Arial"/>
          <w:szCs w:val="24"/>
        </w:rPr>
        <w:t>cuales tienen que ver con infraestructura física, tecnológica y vehículos, principalmente.</w:t>
      </w:r>
    </w:p>
    <w:p w14:paraId="265B5404" w14:textId="77777777" w:rsidR="00AD5D8E" w:rsidRPr="00A3317C" w:rsidRDefault="00AD5D8E" w:rsidP="00D953A8">
      <w:pPr>
        <w:jc w:val="both"/>
        <w:rPr>
          <w:rFonts w:cs="Arial"/>
          <w:szCs w:val="24"/>
        </w:rPr>
      </w:pPr>
    </w:p>
    <w:p w14:paraId="524E6FCB" w14:textId="26706878" w:rsidR="00D953A8" w:rsidRPr="00A3317C" w:rsidRDefault="00D953A8" w:rsidP="00675F22">
      <w:pPr>
        <w:pStyle w:val="Prrafodelista"/>
        <w:numPr>
          <w:ilvl w:val="0"/>
          <w:numId w:val="24"/>
        </w:numPr>
        <w:jc w:val="both"/>
        <w:rPr>
          <w:rFonts w:ascii="Arial" w:hAnsi="Arial" w:cs="Arial"/>
          <w:sz w:val="24"/>
          <w:szCs w:val="24"/>
        </w:rPr>
      </w:pPr>
      <w:r w:rsidRPr="00A3317C">
        <w:rPr>
          <w:rFonts w:ascii="Arial" w:hAnsi="Arial" w:cs="Arial"/>
          <w:b/>
          <w:bCs/>
          <w:sz w:val="24"/>
          <w:szCs w:val="24"/>
        </w:rPr>
        <w:t>Infraestructura física (bienes inmuebles)</w:t>
      </w:r>
      <w:r w:rsidR="00AD5D8E" w:rsidRPr="00A3317C">
        <w:rPr>
          <w:rFonts w:ascii="Arial" w:hAnsi="Arial" w:cs="Arial"/>
          <w:sz w:val="24"/>
          <w:szCs w:val="24"/>
        </w:rPr>
        <w:t xml:space="preserve">: </w:t>
      </w:r>
      <w:r w:rsidRPr="00A3317C">
        <w:rPr>
          <w:rFonts w:ascii="Arial" w:hAnsi="Arial" w:cs="Arial"/>
          <w:sz w:val="24"/>
          <w:szCs w:val="24"/>
        </w:rPr>
        <w:t xml:space="preserve">para la operación se menciona la falta de elementos de higiene en los baños de la sede, falta de salubridad (presencia de roedores), y la necesidad de realizar modificaciones a instalaciones, archivos, iluminación y demás aspectos para el bienestar y seguridad y salud en el trabajo (existe un riesgo latente por la ubicación de </w:t>
      </w:r>
      <w:r w:rsidR="00AD5D8E" w:rsidRPr="00A3317C">
        <w:rPr>
          <w:rFonts w:ascii="Arial" w:hAnsi="Arial" w:cs="Arial"/>
          <w:sz w:val="24"/>
          <w:szCs w:val="24"/>
        </w:rPr>
        <w:t xml:space="preserve">la </w:t>
      </w:r>
      <w:r w:rsidRPr="00A3317C">
        <w:rPr>
          <w:rFonts w:ascii="Arial" w:hAnsi="Arial" w:cs="Arial"/>
          <w:sz w:val="24"/>
          <w:szCs w:val="24"/>
        </w:rPr>
        <w:t xml:space="preserve">planta eléctrica al lado del </w:t>
      </w:r>
      <w:proofErr w:type="spellStart"/>
      <w:r w:rsidR="00AD5D8E" w:rsidRPr="00A3317C">
        <w:rPr>
          <w:rFonts w:ascii="Arial" w:hAnsi="Arial" w:cs="Arial"/>
          <w:sz w:val="24"/>
          <w:szCs w:val="24"/>
        </w:rPr>
        <w:t>armerillo</w:t>
      </w:r>
      <w:proofErr w:type="spellEnd"/>
      <w:r w:rsidRPr="00A3317C">
        <w:rPr>
          <w:rFonts w:ascii="Arial" w:hAnsi="Arial" w:cs="Arial"/>
          <w:sz w:val="24"/>
          <w:szCs w:val="24"/>
        </w:rPr>
        <w:t xml:space="preserve"> y de explosivos).</w:t>
      </w:r>
      <w:r w:rsidR="00AD5D8E" w:rsidRPr="00A3317C">
        <w:rPr>
          <w:rFonts w:ascii="Arial" w:hAnsi="Arial" w:cs="Arial"/>
          <w:sz w:val="24"/>
          <w:szCs w:val="24"/>
        </w:rPr>
        <w:t xml:space="preserve"> </w:t>
      </w:r>
      <w:r w:rsidRPr="00A3317C">
        <w:rPr>
          <w:rFonts w:ascii="Arial" w:hAnsi="Arial" w:cs="Arial"/>
          <w:sz w:val="24"/>
          <w:szCs w:val="24"/>
        </w:rPr>
        <w:t>Con respecto a la suficiencia, se mencionan las siguientes necesidades:</w:t>
      </w:r>
    </w:p>
    <w:p w14:paraId="416484C8" w14:textId="77777777" w:rsidR="00AD5D8E" w:rsidRPr="00A3317C" w:rsidRDefault="00AD5D8E" w:rsidP="00AD5D8E">
      <w:pPr>
        <w:pStyle w:val="Prrafodelista"/>
        <w:jc w:val="both"/>
        <w:rPr>
          <w:rFonts w:ascii="Arial" w:hAnsi="Arial" w:cs="Arial"/>
          <w:sz w:val="24"/>
          <w:szCs w:val="24"/>
        </w:rPr>
      </w:pPr>
    </w:p>
    <w:p w14:paraId="2623A51A" w14:textId="60841974" w:rsidR="00D953A8" w:rsidRPr="00A3317C" w:rsidRDefault="00AD5D8E" w:rsidP="00EC4140">
      <w:pPr>
        <w:pStyle w:val="Prrafodelista"/>
        <w:numPr>
          <w:ilvl w:val="1"/>
          <w:numId w:val="24"/>
        </w:numPr>
        <w:jc w:val="both"/>
        <w:rPr>
          <w:rFonts w:ascii="Arial" w:hAnsi="Arial" w:cs="Arial"/>
          <w:sz w:val="24"/>
          <w:szCs w:val="24"/>
        </w:rPr>
      </w:pPr>
      <w:r w:rsidRPr="00A3317C">
        <w:rPr>
          <w:rFonts w:ascii="Arial" w:hAnsi="Arial" w:cs="Arial"/>
          <w:sz w:val="24"/>
          <w:szCs w:val="24"/>
        </w:rPr>
        <w:t>Ins</w:t>
      </w:r>
      <w:r w:rsidR="00D953A8" w:rsidRPr="00A3317C">
        <w:rPr>
          <w:rFonts w:ascii="Arial" w:hAnsi="Arial" w:cs="Arial"/>
          <w:sz w:val="24"/>
          <w:szCs w:val="24"/>
        </w:rPr>
        <w:t>uficientes puestos de trabajo (actualmente hay oficinas ubicadas en gimnasios), así como</w:t>
      </w:r>
      <w:r w:rsidRPr="00A3317C">
        <w:rPr>
          <w:rFonts w:ascii="Arial" w:hAnsi="Arial" w:cs="Arial"/>
          <w:sz w:val="24"/>
          <w:szCs w:val="24"/>
        </w:rPr>
        <w:t xml:space="preserve"> la </w:t>
      </w:r>
      <w:r w:rsidR="00D953A8" w:rsidRPr="00A3317C">
        <w:rPr>
          <w:rFonts w:ascii="Arial" w:hAnsi="Arial" w:cs="Arial"/>
          <w:sz w:val="24"/>
          <w:szCs w:val="24"/>
        </w:rPr>
        <w:t>dotación de sillas y escritorios</w:t>
      </w:r>
      <w:r w:rsidRPr="00A3317C">
        <w:rPr>
          <w:rFonts w:ascii="Arial" w:hAnsi="Arial" w:cs="Arial"/>
          <w:sz w:val="24"/>
          <w:szCs w:val="24"/>
        </w:rPr>
        <w:t>.</w:t>
      </w:r>
    </w:p>
    <w:p w14:paraId="40818E91" w14:textId="46D15134" w:rsidR="00D953A8" w:rsidRPr="00A3317C" w:rsidRDefault="00D953A8" w:rsidP="00EC4140">
      <w:pPr>
        <w:pStyle w:val="Prrafodelista"/>
        <w:numPr>
          <w:ilvl w:val="1"/>
          <w:numId w:val="24"/>
        </w:numPr>
        <w:jc w:val="both"/>
        <w:rPr>
          <w:rFonts w:ascii="Arial" w:hAnsi="Arial" w:cs="Arial"/>
          <w:sz w:val="24"/>
          <w:szCs w:val="24"/>
        </w:rPr>
      </w:pPr>
      <w:r w:rsidRPr="00A3317C">
        <w:rPr>
          <w:rFonts w:ascii="Arial" w:hAnsi="Arial" w:cs="Arial"/>
          <w:sz w:val="24"/>
          <w:szCs w:val="24"/>
        </w:rPr>
        <w:t>Escenarios disponibles para la realización de las jornadas de entrenamiento y reentrenamiento en prácticas de tiro, pistas y polígonos</w:t>
      </w:r>
      <w:r w:rsidR="00AD5D8E" w:rsidRPr="00A3317C">
        <w:rPr>
          <w:rFonts w:ascii="Arial" w:hAnsi="Arial" w:cs="Arial"/>
          <w:sz w:val="24"/>
          <w:szCs w:val="24"/>
        </w:rPr>
        <w:t>.</w:t>
      </w:r>
    </w:p>
    <w:p w14:paraId="45472C63" w14:textId="67251E77" w:rsidR="00D953A8" w:rsidRPr="00A3317C" w:rsidRDefault="00D953A8" w:rsidP="00EC4140">
      <w:pPr>
        <w:pStyle w:val="Prrafodelista"/>
        <w:numPr>
          <w:ilvl w:val="1"/>
          <w:numId w:val="24"/>
        </w:numPr>
        <w:jc w:val="both"/>
        <w:rPr>
          <w:rFonts w:ascii="Arial" w:hAnsi="Arial" w:cs="Arial"/>
          <w:sz w:val="24"/>
          <w:szCs w:val="24"/>
        </w:rPr>
      </w:pPr>
      <w:r w:rsidRPr="00A3317C">
        <w:rPr>
          <w:rFonts w:ascii="Arial" w:hAnsi="Arial" w:cs="Arial"/>
          <w:sz w:val="24"/>
          <w:szCs w:val="24"/>
        </w:rPr>
        <w:t>Sala de entrevistas</w:t>
      </w:r>
      <w:r w:rsidR="00AD5D8E" w:rsidRPr="00A3317C">
        <w:rPr>
          <w:rFonts w:ascii="Arial" w:hAnsi="Arial" w:cs="Arial"/>
          <w:sz w:val="24"/>
          <w:szCs w:val="24"/>
        </w:rPr>
        <w:t>.</w:t>
      </w:r>
    </w:p>
    <w:p w14:paraId="567EB864" w14:textId="160EAE9F" w:rsidR="00D953A8" w:rsidRPr="00A3317C" w:rsidRDefault="00D953A8" w:rsidP="00EC4140">
      <w:pPr>
        <w:pStyle w:val="Prrafodelista"/>
        <w:numPr>
          <w:ilvl w:val="1"/>
          <w:numId w:val="24"/>
        </w:numPr>
        <w:jc w:val="both"/>
        <w:rPr>
          <w:rFonts w:ascii="Arial" w:hAnsi="Arial" w:cs="Arial"/>
          <w:sz w:val="24"/>
          <w:szCs w:val="24"/>
        </w:rPr>
      </w:pPr>
      <w:r w:rsidRPr="00A3317C">
        <w:rPr>
          <w:rFonts w:ascii="Arial" w:hAnsi="Arial" w:cs="Arial"/>
          <w:sz w:val="24"/>
          <w:szCs w:val="24"/>
        </w:rPr>
        <w:t>Salón de conferencias para realizar jornadas de capacitación y retroalimentación</w:t>
      </w:r>
      <w:r w:rsidR="00AD5D8E" w:rsidRPr="00A3317C">
        <w:rPr>
          <w:rFonts w:ascii="Arial" w:hAnsi="Arial" w:cs="Arial"/>
          <w:sz w:val="24"/>
          <w:szCs w:val="24"/>
        </w:rPr>
        <w:t>.</w:t>
      </w:r>
      <w:r w:rsidRPr="00A3317C">
        <w:rPr>
          <w:rFonts w:ascii="Arial" w:hAnsi="Arial" w:cs="Arial"/>
          <w:sz w:val="24"/>
          <w:szCs w:val="24"/>
        </w:rPr>
        <w:t> </w:t>
      </w:r>
    </w:p>
    <w:p w14:paraId="5674B9C8" w14:textId="2FB52139" w:rsidR="00D953A8" w:rsidRPr="00A3317C" w:rsidRDefault="00D953A8" w:rsidP="00EC4140">
      <w:pPr>
        <w:pStyle w:val="Prrafodelista"/>
        <w:numPr>
          <w:ilvl w:val="1"/>
          <w:numId w:val="24"/>
        </w:numPr>
        <w:jc w:val="both"/>
        <w:rPr>
          <w:rFonts w:ascii="Arial" w:hAnsi="Arial" w:cs="Arial"/>
          <w:sz w:val="24"/>
          <w:szCs w:val="24"/>
        </w:rPr>
      </w:pPr>
      <w:r w:rsidRPr="00A3317C">
        <w:rPr>
          <w:rFonts w:ascii="Arial" w:hAnsi="Arial" w:cs="Arial"/>
          <w:sz w:val="24"/>
          <w:szCs w:val="24"/>
        </w:rPr>
        <w:t>Lugar adecuado para la gestión del archivo documental general y para la reserva de expedientes</w:t>
      </w:r>
      <w:r w:rsidR="00AD5D8E" w:rsidRPr="00A3317C">
        <w:rPr>
          <w:rFonts w:ascii="Arial" w:hAnsi="Arial" w:cs="Arial"/>
          <w:sz w:val="24"/>
          <w:szCs w:val="24"/>
        </w:rPr>
        <w:t>.</w:t>
      </w:r>
    </w:p>
    <w:p w14:paraId="5708053F" w14:textId="52C84DC4" w:rsidR="00D953A8" w:rsidRPr="00A3317C" w:rsidRDefault="00D953A8" w:rsidP="00EC4140">
      <w:pPr>
        <w:pStyle w:val="Prrafodelista"/>
        <w:numPr>
          <w:ilvl w:val="1"/>
          <w:numId w:val="24"/>
        </w:numPr>
        <w:jc w:val="both"/>
        <w:rPr>
          <w:rFonts w:ascii="Arial" w:hAnsi="Arial" w:cs="Arial"/>
          <w:sz w:val="24"/>
          <w:szCs w:val="24"/>
        </w:rPr>
      </w:pPr>
      <w:r w:rsidRPr="00A3317C">
        <w:rPr>
          <w:rFonts w:ascii="Arial" w:hAnsi="Arial" w:cs="Arial"/>
          <w:sz w:val="24"/>
          <w:szCs w:val="24"/>
        </w:rPr>
        <w:t>Armerillo en las regionales</w:t>
      </w:r>
      <w:r w:rsidR="00AD5D8E" w:rsidRPr="00A3317C">
        <w:rPr>
          <w:rFonts w:ascii="Arial" w:hAnsi="Arial" w:cs="Arial"/>
          <w:sz w:val="24"/>
          <w:szCs w:val="24"/>
        </w:rPr>
        <w:t>.</w:t>
      </w:r>
    </w:p>
    <w:p w14:paraId="03EEC137" w14:textId="77777777" w:rsidR="008E18F9" w:rsidRPr="00A3317C" w:rsidRDefault="008E18F9" w:rsidP="008E18F9">
      <w:pPr>
        <w:pStyle w:val="Prrafodelista"/>
        <w:ind w:left="1080"/>
        <w:jc w:val="both"/>
        <w:rPr>
          <w:rFonts w:ascii="Arial" w:hAnsi="Arial" w:cs="Arial"/>
          <w:sz w:val="24"/>
          <w:szCs w:val="24"/>
        </w:rPr>
      </w:pPr>
    </w:p>
    <w:p w14:paraId="4E3D42D8" w14:textId="1AA69B48" w:rsidR="00AD5D8E" w:rsidRPr="00A3317C" w:rsidRDefault="00AD5D8E" w:rsidP="00AD5D8E">
      <w:pPr>
        <w:pStyle w:val="Prrafodelista"/>
        <w:numPr>
          <w:ilvl w:val="0"/>
          <w:numId w:val="24"/>
        </w:numPr>
        <w:jc w:val="both"/>
        <w:rPr>
          <w:rFonts w:ascii="Arial" w:hAnsi="Arial" w:cs="Arial"/>
          <w:sz w:val="24"/>
          <w:szCs w:val="24"/>
        </w:rPr>
      </w:pPr>
      <w:r w:rsidRPr="00A3317C">
        <w:rPr>
          <w:rFonts w:ascii="Arial" w:hAnsi="Arial" w:cs="Arial"/>
          <w:b/>
          <w:bCs/>
          <w:sz w:val="24"/>
          <w:szCs w:val="24"/>
        </w:rPr>
        <w:t>Infraestructura tecnológica</w:t>
      </w:r>
      <w:r w:rsidRPr="00A3317C">
        <w:rPr>
          <w:rFonts w:ascii="Arial" w:hAnsi="Arial" w:cs="Arial"/>
          <w:sz w:val="24"/>
          <w:szCs w:val="24"/>
        </w:rPr>
        <w:t>: muy relacionado con el componente anterior de tecnologías de la información, hoy en día existen deficiencias en elementos tecnológicos:</w:t>
      </w:r>
    </w:p>
    <w:p w14:paraId="049FCC69" w14:textId="77777777" w:rsidR="00AD5D8E" w:rsidRPr="00A3317C" w:rsidRDefault="00AD5D8E" w:rsidP="00AD5D8E">
      <w:pPr>
        <w:pStyle w:val="Prrafodelista"/>
        <w:jc w:val="both"/>
        <w:rPr>
          <w:rFonts w:ascii="Arial" w:hAnsi="Arial" w:cs="Arial"/>
          <w:sz w:val="24"/>
          <w:szCs w:val="24"/>
        </w:rPr>
      </w:pPr>
    </w:p>
    <w:p w14:paraId="1F3A3887" w14:textId="77777777" w:rsidR="00AD5D8E" w:rsidRPr="00A3317C" w:rsidRDefault="00AD5D8E" w:rsidP="00EC4140">
      <w:pPr>
        <w:pStyle w:val="Prrafodelista"/>
        <w:numPr>
          <w:ilvl w:val="1"/>
          <w:numId w:val="24"/>
        </w:numPr>
        <w:jc w:val="both"/>
        <w:rPr>
          <w:rFonts w:ascii="Arial" w:hAnsi="Arial" w:cs="Arial"/>
          <w:sz w:val="24"/>
          <w:szCs w:val="24"/>
        </w:rPr>
      </w:pPr>
      <w:r w:rsidRPr="00A3317C">
        <w:rPr>
          <w:rFonts w:ascii="Arial" w:hAnsi="Arial" w:cs="Arial"/>
          <w:sz w:val="24"/>
          <w:szCs w:val="24"/>
        </w:rPr>
        <w:lastRenderedPageBreak/>
        <w:t>Falta de cámaras, micrófonos, y demás herramientas de cómputo para el desarrollo de actividades en línea. </w:t>
      </w:r>
    </w:p>
    <w:p w14:paraId="179767A4" w14:textId="7D6A9465" w:rsidR="00AD5D8E" w:rsidRPr="00A3317C" w:rsidRDefault="00AD5D8E" w:rsidP="00EC4140">
      <w:pPr>
        <w:pStyle w:val="Prrafodelista"/>
        <w:numPr>
          <w:ilvl w:val="1"/>
          <w:numId w:val="24"/>
        </w:numPr>
        <w:jc w:val="both"/>
        <w:rPr>
          <w:rFonts w:ascii="Arial" w:hAnsi="Arial" w:cs="Arial"/>
          <w:sz w:val="24"/>
          <w:szCs w:val="24"/>
        </w:rPr>
      </w:pPr>
      <w:r w:rsidRPr="00A3317C">
        <w:rPr>
          <w:rFonts w:ascii="Arial" w:hAnsi="Arial" w:cs="Arial"/>
          <w:sz w:val="24"/>
          <w:szCs w:val="24"/>
        </w:rPr>
        <w:t>Portátiles en mal estado.</w:t>
      </w:r>
    </w:p>
    <w:p w14:paraId="266FB4D4" w14:textId="77777777" w:rsidR="00AD5D8E" w:rsidRPr="00A3317C" w:rsidRDefault="00AD5D8E" w:rsidP="00EC4140">
      <w:pPr>
        <w:pStyle w:val="Prrafodelista"/>
        <w:numPr>
          <w:ilvl w:val="1"/>
          <w:numId w:val="24"/>
        </w:numPr>
        <w:jc w:val="both"/>
        <w:rPr>
          <w:rFonts w:ascii="Arial" w:hAnsi="Arial" w:cs="Arial"/>
          <w:sz w:val="24"/>
          <w:szCs w:val="24"/>
        </w:rPr>
      </w:pPr>
      <w:r w:rsidRPr="00A3317C">
        <w:rPr>
          <w:rFonts w:ascii="Arial" w:hAnsi="Arial" w:cs="Arial"/>
          <w:sz w:val="24"/>
          <w:szCs w:val="24"/>
        </w:rPr>
        <w:t xml:space="preserve">Falta de actualización de programas, software y bases de Excel que no soportan toda la información. </w:t>
      </w:r>
    </w:p>
    <w:p w14:paraId="2678EFF9" w14:textId="337D1277" w:rsidR="00AD5D8E" w:rsidRPr="00A3317C" w:rsidRDefault="00AD5D8E" w:rsidP="00EC4140">
      <w:pPr>
        <w:pStyle w:val="Prrafodelista"/>
        <w:numPr>
          <w:ilvl w:val="1"/>
          <w:numId w:val="24"/>
        </w:numPr>
        <w:jc w:val="both"/>
        <w:rPr>
          <w:rFonts w:ascii="Arial" w:hAnsi="Arial" w:cs="Arial"/>
          <w:sz w:val="24"/>
          <w:szCs w:val="24"/>
        </w:rPr>
      </w:pPr>
      <w:r w:rsidRPr="00A3317C">
        <w:rPr>
          <w:rFonts w:ascii="Arial" w:hAnsi="Arial" w:cs="Arial"/>
          <w:sz w:val="24"/>
          <w:szCs w:val="24"/>
        </w:rPr>
        <w:t>Redes de internet deficientes: servidor lento y plataforma con problemas (TNS), así como baja cobertura de internet para regionales.</w:t>
      </w:r>
    </w:p>
    <w:p w14:paraId="089AFDD3" w14:textId="77777777" w:rsidR="00AD5D8E" w:rsidRPr="00A3317C" w:rsidRDefault="00AD5D8E" w:rsidP="00AD5D8E">
      <w:pPr>
        <w:pStyle w:val="Prrafodelista"/>
        <w:jc w:val="both"/>
        <w:rPr>
          <w:rFonts w:ascii="Arial" w:hAnsi="Arial" w:cs="Arial"/>
          <w:sz w:val="24"/>
          <w:szCs w:val="24"/>
        </w:rPr>
      </w:pPr>
    </w:p>
    <w:p w14:paraId="3D083D60" w14:textId="77777777" w:rsidR="00AD5D8E" w:rsidRPr="00A3317C" w:rsidRDefault="00AD5D8E" w:rsidP="00AD5D8E">
      <w:pPr>
        <w:pStyle w:val="Prrafodelista"/>
        <w:numPr>
          <w:ilvl w:val="0"/>
          <w:numId w:val="24"/>
        </w:numPr>
        <w:jc w:val="both"/>
        <w:rPr>
          <w:rFonts w:ascii="Arial" w:hAnsi="Arial" w:cs="Arial"/>
          <w:sz w:val="24"/>
          <w:szCs w:val="24"/>
        </w:rPr>
      </w:pPr>
      <w:r w:rsidRPr="00A3317C">
        <w:rPr>
          <w:rFonts w:ascii="Arial" w:hAnsi="Arial" w:cs="Arial"/>
          <w:b/>
          <w:bCs/>
          <w:sz w:val="24"/>
          <w:szCs w:val="24"/>
        </w:rPr>
        <w:t>Vehículos</w:t>
      </w:r>
      <w:r w:rsidRPr="00A3317C">
        <w:rPr>
          <w:rFonts w:ascii="Arial" w:hAnsi="Arial" w:cs="Arial"/>
          <w:sz w:val="24"/>
          <w:szCs w:val="24"/>
        </w:rPr>
        <w:t>: respecto a estos, se plantea de manera generalizada la falta de recursos logísticos para la implementación de las medidas de protección idóneas para las zonas donde son requeridas, vehículos de terceros en mal estado, y frente a los propios, no hay elementos básicos para el mantenimiento preventivo, son obsoletos por el uso y el kilometraje que ya tienen, lo que genera una vulnerabilidad a los esquemas en los que están asignados.</w:t>
      </w:r>
    </w:p>
    <w:p w14:paraId="36F2508D" w14:textId="77777777" w:rsidR="00DB5F6A" w:rsidRPr="00A3317C" w:rsidRDefault="00DB5F6A" w:rsidP="00AD5D8E">
      <w:pPr>
        <w:jc w:val="both"/>
        <w:rPr>
          <w:rFonts w:cs="Arial"/>
          <w:iCs/>
          <w:szCs w:val="24"/>
        </w:rPr>
      </w:pPr>
    </w:p>
    <w:p w14:paraId="1C6DB476" w14:textId="43696901" w:rsidR="00011EE3" w:rsidRPr="00A3317C" w:rsidRDefault="00011EE3" w:rsidP="00C34632">
      <w:pPr>
        <w:pStyle w:val="Prrafodelista"/>
        <w:numPr>
          <w:ilvl w:val="0"/>
          <w:numId w:val="15"/>
        </w:numPr>
        <w:jc w:val="both"/>
        <w:rPr>
          <w:rFonts w:ascii="Arial" w:hAnsi="Arial" w:cs="Arial"/>
          <w:b/>
          <w:bCs/>
          <w:iCs/>
          <w:sz w:val="24"/>
          <w:szCs w:val="24"/>
        </w:rPr>
      </w:pPr>
      <w:r w:rsidRPr="00A3317C">
        <w:rPr>
          <w:rFonts w:ascii="Arial" w:hAnsi="Arial" w:cs="Arial"/>
          <w:b/>
          <w:bCs/>
          <w:iCs/>
          <w:sz w:val="24"/>
          <w:szCs w:val="24"/>
        </w:rPr>
        <w:t>Componente 5 – Financiero</w:t>
      </w:r>
    </w:p>
    <w:p w14:paraId="02ED9143" w14:textId="4228EFA1" w:rsidR="00DB29F0" w:rsidRPr="00A3317C" w:rsidRDefault="00DB29F0" w:rsidP="00AD5D8E">
      <w:pPr>
        <w:jc w:val="both"/>
        <w:rPr>
          <w:rFonts w:cs="Arial"/>
          <w:iCs/>
          <w:szCs w:val="24"/>
          <w:lang w:eastAsia="en-US"/>
        </w:rPr>
      </w:pPr>
    </w:p>
    <w:p w14:paraId="2247217E" w14:textId="433FDD03" w:rsidR="00011EE3" w:rsidRPr="00A3317C" w:rsidRDefault="00011EE3" w:rsidP="00011EE3">
      <w:pPr>
        <w:jc w:val="both"/>
        <w:rPr>
          <w:rFonts w:cs="Arial"/>
          <w:szCs w:val="24"/>
        </w:rPr>
      </w:pPr>
      <w:r w:rsidRPr="00A3317C">
        <w:rPr>
          <w:rFonts w:cs="Arial"/>
          <w:szCs w:val="24"/>
        </w:rPr>
        <w:t xml:space="preserve">De manera general, los comentarios alrededor del tema financiero se centran en la falta de recursos para soportar completamente la operación de la </w:t>
      </w:r>
      <w:r w:rsidR="001A7534" w:rsidRPr="00A3317C">
        <w:rPr>
          <w:rFonts w:cs="Arial"/>
          <w:szCs w:val="24"/>
        </w:rPr>
        <w:t>E</w:t>
      </w:r>
      <w:r w:rsidRPr="00A3317C">
        <w:rPr>
          <w:rFonts w:cs="Arial"/>
          <w:szCs w:val="24"/>
        </w:rPr>
        <w:t xml:space="preserve">ntidad, desde el presupuesto general de la Nación. A partir de ello, la escasez de recursos monetarios se evidencia en la dificultad para la implementación de las medidas de protección requeridas especialmente para los colectivos (hay demoras de más de dos años en la implementación), en la asignación de viáticos, en la realización de CERREM en las regiones, para la implementación de las medidas de blindaje arquitectónico, y otras conexas como lo son el no pago de las sentencias judiciales (en el que se termina incurriendo en el pago de intereses moratorios). </w:t>
      </w:r>
    </w:p>
    <w:p w14:paraId="2B43F9C5" w14:textId="77777777" w:rsidR="00C34632" w:rsidRPr="00A3317C" w:rsidRDefault="00C34632" w:rsidP="00011EE3">
      <w:pPr>
        <w:jc w:val="both"/>
        <w:rPr>
          <w:rFonts w:cs="Arial"/>
          <w:szCs w:val="24"/>
        </w:rPr>
      </w:pPr>
    </w:p>
    <w:p w14:paraId="1DDC9AF1" w14:textId="4F4DACDA" w:rsidR="00011EE3" w:rsidRPr="00A3317C" w:rsidRDefault="00011EE3" w:rsidP="00011EE3">
      <w:pPr>
        <w:jc w:val="both"/>
        <w:rPr>
          <w:rFonts w:cs="Arial"/>
          <w:szCs w:val="24"/>
        </w:rPr>
      </w:pPr>
      <w:r w:rsidRPr="00A3317C">
        <w:rPr>
          <w:rFonts w:cs="Arial"/>
          <w:szCs w:val="24"/>
        </w:rPr>
        <w:t xml:space="preserve">Adicionalmente, en el informe de empalme la </w:t>
      </w:r>
      <w:r w:rsidR="00C34632" w:rsidRPr="00A3317C">
        <w:rPr>
          <w:rFonts w:cs="Arial"/>
          <w:szCs w:val="24"/>
        </w:rPr>
        <w:t>O</w:t>
      </w:r>
      <w:r w:rsidRPr="00A3317C">
        <w:rPr>
          <w:rFonts w:cs="Arial"/>
          <w:szCs w:val="24"/>
        </w:rPr>
        <w:t xml:space="preserve">ficina </w:t>
      </w:r>
      <w:r w:rsidR="00C34632" w:rsidRPr="00A3317C">
        <w:rPr>
          <w:rFonts w:cs="Arial"/>
          <w:szCs w:val="24"/>
        </w:rPr>
        <w:t>Asesora J</w:t>
      </w:r>
      <w:r w:rsidRPr="00A3317C">
        <w:rPr>
          <w:rFonts w:cs="Arial"/>
          <w:szCs w:val="24"/>
        </w:rPr>
        <w:t xml:space="preserve">urídica reporta que el pasivo contingente por demandas y litigios es de aproximadamente 70 mil millones </w:t>
      </w:r>
      <w:r w:rsidR="00C34632" w:rsidRPr="00A3317C">
        <w:rPr>
          <w:rFonts w:cs="Arial"/>
          <w:szCs w:val="24"/>
        </w:rPr>
        <w:t xml:space="preserve">de </w:t>
      </w:r>
      <w:r w:rsidRPr="00A3317C">
        <w:rPr>
          <w:rFonts w:cs="Arial"/>
          <w:szCs w:val="24"/>
        </w:rPr>
        <w:t xml:space="preserve">pesos, de los cuales se busca apropiar recursos de 44 mil millones correspondientes al 62% de este concepto; esta información fue ratificada por el exministro Daniel Palacios en la reunión de empalme. Según información recibida por el Ministerio del Interior en la actualidad la </w:t>
      </w:r>
      <w:r w:rsidR="005B58B0" w:rsidRPr="00A3317C">
        <w:rPr>
          <w:rFonts w:cs="Arial"/>
          <w:szCs w:val="24"/>
        </w:rPr>
        <w:t>UNP</w:t>
      </w:r>
      <w:r w:rsidRPr="00A3317C">
        <w:rPr>
          <w:rFonts w:cs="Arial"/>
          <w:szCs w:val="24"/>
        </w:rPr>
        <w:t xml:space="preserve"> tiene medidas cautelares de embargo sobre cuentas en Bancolombia y Davivienda en el marco de seis procesos judiciales, y cuyo monto asciende a la suma de 30 mil millones de pesos aproximadamente.</w:t>
      </w:r>
    </w:p>
    <w:p w14:paraId="24F3B6E9" w14:textId="77777777" w:rsidR="00EC4140" w:rsidRPr="00A3317C" w:rsidRDefault="00EC4140" w:rsidP="00011EE3">
      <w:pPr>
        <w:jc w:val="both"/>
        <w:rPr>
          <w:rFonts w:cs="Arial"/>
          <w:szCs w:val="24"/>
        </w:rPr>
      </w:pPr>
    </w:p>
    <w:p w14:paraId="1AEFC9A4" w14:textId="2AF69DB6" w:rsidR="00C34632" w:rsidRPr="00A3317C" w:rsidRDefault="00C34632" w:rsidP="00C34632">
      <w:pPr>
        <w:pStyle w:val="Prrafodelista"/>
        <w:numPr>
          <w:ilvl w:val="0"/>
          <w:numId w:val="15"/>
        </w:numPr>
        <w:jc w:val="both"/>
        <w:rPr>
          <w:rFonts w:ascii="Arial" w:hAnsi="Arial" w:cs="Arial"/>
          <w:b/>
          <w:bCs/>
          <w:iCs/>
          <w:sz w:val="24"/>
          <w:szCs w:val="24"/>
        </w:rPr>
      </w:pPr>
      <w:r w:rsidRPr="00A3317C">
        <w:rPr>
          <w:rFonts w:ascii="Arial" w:hAnsi="Arial" w:cs="Arial"/>
          <w:b/>
          <w:bCs/>
          <w:iCs/>
          <w:sz w:val="24"/>
          <w:szCs w:val="24"/>
        </w:rPr>
        <w:t>Componente 6 – Modelo de operación (cadena de valor)</w:t>
      </w:r>
    </w:p>
    <w:p w14:paraId="520D0AE9" w14:textId="59686489" w:rsidR="00C34632" w:rsidRPr="00A3317C" w:rsidRDefault="00C34632" w:rsidP="00C34632">
      <w:pPr>
        <w:jc w:val="both"/>
        <w:rPr>
          <w:rFonts w:cs="Arial"/>
          <w:b/>
          <w:bCs/>
          <w:iCs/>
          <w:szCs w:val="24"/>
        </w:rPr>
      </w:pPr>
    </w:p>
    <w:p w14:paraId="75B7FCC6" w14:textId="66116C7D" w:rsidR="00C34632" w:rsidRPr="00A3317C" w:rsidRDefault="00C34632" w:rsidP="00C34632">
      <w:pPr>
        <w:jc w:val="both"/>
        <w:rPr>
          <w:rFonts w:cs="Arial"/>
          <w:szCs w:val="24"/>
        </w:rPr>
      </w:pPr>
      <w:r w:rsidRPr="00A3317C">
        <w:rPr>
          <w:rFonts w:cs="Arial"/>
          <w:szCs w:val="24"/>
        </w:rPr>
        <w:t>Frente a la misionalidad específicamente, se registraron 73 menciones en temáticas concernientes con elementos clave para generar un proceso de transformación institucional, basado en la reingeniería que ya se estaba comenzando a estudiar desde el cuatrienio anterior.</w:t>
      </w:r>
    </w:p>
    <w:p w14:paraId="457BDE96" w14:textId="77777777" w:rsidR="00C34632" w:rsidRPr="00A3317C" w:rsidRDefault="00C34632" w:rsidP="00C34632">
      <w:pPr>
        <w:jc w:val="both"/>
        <w:rPr>
          <w:rFonts w:cs="Arial"/>
          <w:szCs w:val="24"/>
        </w:rPr>
      </w:pPr>
    </w:p>
    <w:p w14:paraId="2E6937AF" w14:textId="105B5D9E" w:rsidR="00C34632" w:rsidRPr="00A3317C" w:rsidRDefault="00C34632" w:rsidP="00C34632">
      <w:pPr>
        <w:pStyle w:val="Prrafodelista"/>
        <w:numPr>
          <w:ilvl w:val="0"/>
          <w:numId w:val="26"/>
        </w:numPr>
        <w:jc w:val="both"/>
        <w:rPr>
          <w:rFonts w:ascii="Arial" w:hAnsi="Arial" w:cs="Arial"/>
          <w:sz w:val="24"/>
          <w:szCs w:val="24"/>
        </w:rPr>
      </w:pPr>
      <w:r w:rsidRPr="00A3317C">
        <w:rPr>
          <w:rFonts w:ascii="Arial" w:hAnsi="Arial" w:cs="Arial"/>
          <w:b/>
          <w:bCs/>
          <w:sz w:val="24"/>
          <w:szCs w:val="24"/>
        </w:rPr>
        <w:lastRenderedPageBreak/>
        <w:t>Normatividad</w:t>
      </w:r>
      <w:r w:rsidRPr="00A3317C">
        <w:rPr>
          <w:rFonts w:ascii="Arial" w:hAnsi="Arial" w:cs="Arial"/>
          <w:sz w:val="24"/>
          <w:szCs w:val="24"/>
        </w:rPr>
        <w:t xml:space="preserve">: hoy en día la reglamentación de los programas de protección se encuentra desactualizada, y también es necesario darle un alcance diferente a la aplicación de la norma para el manejo de armas en la Unidad, dado que se generan inconvenientes para su regulación en el uso por parte del personal operativo. Adicionalmente, se realizan las actividades de la secretaría técnica del programa de UP-PCC, las cuales fueron asumidas por la dirección anterior y en </w:t>
      </w:r>
      <w:r w:rsidR="005109CB" w:rsidRPr="00A3317C">
        <w:rPr>
          <w:rFonts w:ascii="Arial" w:hAnsi="Arial" w:cs="Arial"/>
          <w:sz w:val="24"/>
          <w:szCs w:val="24"/>
        </w:rPr>
        <w:t xml:space="preserve">los </w:t>
      </w:r>
      <w:r w:rsidR="004B684C" w:rsidRPr="00A3317C">
        <w:rPr>
          <w:rFonts w:ascii="Arial" w:hAnsi="Arial" w:cs="Arial"/>
          <w:sz w:val="24"/>
          <w:szCs w:val="24"/>
        </w:rPr>
        <w:t>D</w:t>
      </w:r>
      <w:r w:rsidRPr="00A3317C">
        <w:rPr>
          <w:rFonts w:ascii="Arial" w:hAnsi="Arial" w:cs="Arial"/>
          <w:sz w:val="24"/>
          <w:szCs w:val="24"/>
        </w:rPr>
        <w:t>ecreto</w:t>
      </w:r>
      <w:r w:rsidR="005109CB" w:rsidRPr="00A3317C">
        <w:rPr>
          <w:rFonts w:ascii="Arial" w:hAnsi="Arial" w:cs="Arial"/>
          <w:sz w:val="24"/>
          <w:szCs w:val="24"/>
        </w:rPr>
        <w:t>s</w:t>
      </w:r>
      <w:r w:rsidRPr="00A3317C">
        <w:rPr>
          <w:rFonts w:ascii="Arial" w:hAnsi="Arial" w:cs="Arial"/>
          <w:sz w:val="24"/>
          <w:szCs w:val="24"/>
        </w:rPr>
        <w:t xml:space="preserve"> </w:t>
      </w:r>
      <w:r w:rsidR="00AB2BAE" w:rsidRPr="00A3317C">
        <w:rPr>
          <w:rFonts w:ascii="Arial" w:hAnsi="Arial" w:cs="Arial"/>
          <w:sz w:val="24"/>
          <w:szCs w:val="24"/>
        </w:rPr>
        <w:t xml:space="preserve">1066 de 2015 y 1139 de 2021 </w:t>
      </w:r>
      <w:r w:rsidR="005109CB" w:rsidRPr="00A3317C">
        <w:rPr>
          <w:rFonts w:ascii="Arial" w:hAnsi="Arial" w:cs="Arial"/>
          <w:sz w:val="24"/>
          <w:szCs w:val="24"/>
        </w:rPr>
        <w:t>están</w:t>
      </w:r>
      <w:r w:rsidRPr="00A3317C">
        <w:rPr>
          <w:rFonts w:ascii="Arial" w:hAnsi="Arial" w:cs="Arial"/>
          <w:sz w:val="24"/>
          <w:szCs w:val="24"/>
        </w:rPr>
        <w:t xml:space="preserve"> definido</w:t>
      </w:r>
      <w:r w:rsidR="00395640">
        <w:rPr>
          <w:rFonts w:ascii="Arial" w:hAnsi="Arial" w:cs="Arial"/>
          <w:sz w:val="24"/>
          <w:szCs w:val="24"/>
        </w:rPr>
        <w:t>s</w:t>
      </w:r>
      <w:r w:rsidRPr="00A3317C">
        <w:rPr>
          <w:rFonts w:ascii="Arial" w:hAnsi="Arial" w:cs="Arial"/>
          <w:sz w:val="24"/>
          <w:szCs w:val="24"/>
        </w:rPr>
        <w:t xml:space="preserve"> que la debe ejercer el Ministerio del Interior.</w:t>
      </w:r>
    </w:p>
    <w:p w14:paraId="158A02E1" w14:textId="77777777" w:rsidR="00C34632" w:rsidRPr="00A3317C" w:rsidRDefault="00C34632" w:rsidP="00C34632">
      <w:pPr>
        <w:pStyle w:val="Prrafodelista"/>
        <w:ind w:left="1440"/>
        <w:jc w:val="both"/>
        <w:rPr>
          <w:rFonts w:ascii="Arial" w:hAnsi="Arial" w:cs="Arial"/>
          <w:sz w:val="24"/>
          <w:szCs w:val="24"/>
        </w:rPr>
      </w:pPr>
    </w:p>
    <w:p w14:paraId="6A9D1E18" w14:textId="06511AF8" w:rsidR="00C34632" w:rsidRPr="00A3317C" w:rsidRDefault="00C34632" w:rsidP="00C34632">
      <w:pPr>
        <w:pStyle w:val="Prrafodelista"/>
        <w:numPr>
          <w:ilvl w:val="0"/>
          <w:numId w:val="26"/>
        </w:numPr>
        <w:jc w:val="both"/>
        <w:rPr>
          <w:rFonts w:ascii="Arial" w:hAnsi="Arial" w:cs="Arial"/>
          <w:sz w:val="24"/>
          <w:szCs w:val="24"/>
        </w:rPr>
      </w:pPr>
      <w:r w:rsidRPr="00A3317C">
        <w:rPr>
          <w:rFonts w:ascii="Arial" w:hAnsi="Arial" w:cs="Arial"/>
          <w:b/>
          <w:bCs/>
          <w:sz w:val="24"/>
          <w:szCs w:val="24"/>
        </w:rPr>
        <w:t>Transformación institucional</w:t>
      </w:r>
      <w:r w:rsidRPr="00A3317C">
        <w:rPr>
          <w:rFonts w:ascii="Arial" w:hAnsi="Arial" w:cs="Arial"/>
          <w:sz w:val="24"/>
          <w:szCs w:val="24"/>
        </w:rPr>
        <w:t>:</w:t>
      </w:r>
      <w:r w:rsidRPr="00A3317C">
        <w:rPr>
          <w:rFonts w:ascii="Arial" w:hAnsi="Arial" w:cs="Arial"/>
          <w:b/>
          <w:bCs/>
          <w:sz w:val="24"/>
          <w:szCs w:val="24"/>
        </w:rPr>
        <w:t xml:space="preserve"> </w:t>
      </w:r>
      <w:r w:rsidRPr="00A3317C">
        <w:rPr>
          <w:rFonts w:ascii="Arial" w:hAnsi="Arial" w:cs="Arial"/>
          <w:sz w:val="24"/>
          <w:szCs w:val="24"/>
        </w:rPr>
        <w:t xml:space="preserve">este proceso se justifica en problemáticas diversas relacionadas con inconvenientes para gestionar la misionalidad, por lo que se espera que su solución sea incluida en el proceso de modernización de la </w:t>
      </w:r>
      <w:r w:rsidR="00345EE2" w:rsidRPr="00A3317C">
        <w:rPr>
          <w:rFonts w:ascii="Arial" w:hAnsi="Arial" w:cs="Arial"/>
          <w:sz w:val="24"/>
          <w:szCs w:val="24"/>
        </w:rPr>
        <w:t>UNP</w:t>
      </w:r>
      <w:r w:rsidRPr="00A3317C">
        <w:rPr>
          <w:rFonts w:ascii="Arial" w:hAnsi="Arial" w:cs="Arial"/>
          <w:sz w:val="24"/>
          <w:szCs w:val="24"/>
        </w:rPr>
        <w:t xml:space="preserve">. Adicionalmente, se requiere ajustarla y ponerla en conexidad con el concepto de seguridad humana contenido en el </w:t>
      </w:r>
      <w:r w:rsidR="00345EE2" w:rsidRPr="00A3317C">
        <w:rPr>
          <w:rFonts w:ascii="Arial" w:hAnsi="Arial" w:cs="Arial"/>
          <w:sz w:val="24"/>
          <w:szCs w:val="24"/>
        </w:rPr>
        <w:t xml:space="preserve">actual </w:t>
      </w:r>
      <w:r w:rsidRPr="00A3317C">
        <w:rPr>
          <w:rFonts w:ascii="Arial" w:hAnsi="Arial" w:cs="Arial"/>
          <w:sz w:val="24"/>
          <w:szCs w:val="24"/>
        </w:rPr>
        <w:t>programa de Gobierno. Entre estas están:</w:t>
      </w:r>
    </w:p>
    <w:p w14:paraId="14BC2835" w14:textId="77777777" w:rsidR="00C34632" w:rsidRPr="00A3317C" w:rsidRDefault="00C34632" w:rsidP="00C34632">
      <w:pPr>
        <w:pStyle w:val="Prrafodelista"/>
        <w:rPr>
          <w:rFonts w:ascii="Arial" w:hAnsi="Arial" w:cs="Arial"/>
          <w:sz w:val="24"/>
          <w:szCs w:val="24"/>
        </w:rPr>
      </w:pPr>
    </w:p>
    <w:p w14:paraId="28986CF1" w14:textId="1480A2AE" w:rsidR="00C34632" w:rsidRPr="00A3317C" w:rsidRDefault="00C34632" w:rsidP="00EC4140">
      <w:pPr>
        <w:pStyle w:val="Prrafodelista"/>
        <w:numPr>
          <w:ilvl w:val="1"/>
          <w:numId w:val="24"/>
        </w:numPr>
        <w:jc w:val="both"/>
        <w:rPr>
          <w:rFonts w:ascii="Arial" w:hAnsi="Arial" w:cs="Arial"/>
          <w:sz w:val="24"/>
          <w:szCs w:val="24"/>
        </w:rPr>
      </w:pPr>
      <w:r w:rsidRPr="00A3317C">
        <w:rPr>
          <w:rFonts w:ascii="Arial" w:hAnsi="Arial" w:cs="Arial"/>
          <w:sz w:val="24"/>
          <w:szCs w:val="24"/>
        </w:rPr>
        <w:t>Duplicidad de las tareas y retrocesos en la operación, por lo que es necesario revisar la cadena de valor institucional, verificar los grupos que intervienen en la entrega de los diferentes servicios y constituir acuerdos de frontera para facilitar los flujos. Esto incluye la revisión de las funciones y alcances de cada uno:</w:t>
      </w:r>
    </w:p>
    <w:p w14:paraId="25ED9D8B" w14:textId="77777777" w:rsidR="00324A3F" w:rsidRPr="00A3317C" w:rsidRDefault="00324A3F" w:rsidP="00324A3F">
      <w:pPr>
        <w:pStyle w:val="Prrafodelista"/>
        <w:ind w:left="1440"/>
        <w:jc w:val="both"/>
        <w:rPr>
          <w:rFonts w:ascii="Arial" w:hAnsi="Arial" w:cs="Arial"/>
          <w:sz w:val="24"/>
          <w:szCs w:val="24"/>
        </w:rPr>
      </w:pPr>
    </w:p>
    <w:p w14:paraId="7A981471" w14:textId="27C1970B" w:rsidR="00C34632" w:rsidRPr="00A3317C" w:rsidRDefault="00C34632" w:rsidP="00C34632">
      <w:pPr>
        <w:pStyle w:val="Prrafodelista"/>
        <w:numPr>
          <w:ilvl w:val="2"/>
          <w:numId w:val="26"/>
        </w:numPr>
        <w:jc w:val="both"/>
        <w:rPr>
          <w:rFonts w:ascii="Arial" w:hAnsi="Arial" w:cs="Arial"/>
          <w:sz w:val="24"/>
          <w:szCs w:val="24"/>
        </w:rPr>
      </w:pPr>
      <w:r w:rsidRPr="00A3317C">
        <w:rPr>
          <w:rFonts w:ascii="Arial" w:hAnsi="Arial" w:cs="Arial"/>
          <w:sz w:val="24"/>
          <w:szCs w:val="24"/>
        </w:rPr>
        <w:t>Tiempos de trámite entre las dependencias</w:t>
      </w:r>
      <w:r w:rsidR="00324A3F" w:rsidRPr="00A3317C">
        <w:rPr>
          <w:rFonts w:ascii="Arial" w:hAnsi="Arial" w:cs="Arial"/>
          <w:sz w:val="24"/>
          <w:szCs w:val="24"/>
        </w:rPr>
        <w:t>.</w:t>
      </w:r>
    </w:p>
    <w:p w14:paraId="37552A6A" w14:textId="48CC47A7" w:rsidR="00C34632" w:rsidRPr="00A3317C" w:rsidRDefault="00C34632" w:rsidP="00C34632">
      <w:pPr>
        <w:pStyle w:val="Prrafodelista"/>
        <w:numPr>
          <w:ilvl w:val="2"/>
          <w:numId w:val="26"/>
        </w:numPr>
        <w:jc w:val="both"/>
        <w:rPr>
          <w:rFonts w:ascii="Arial" w:hAnsi="Arial" w:cs="Arial"/>
          <w:sz w:val="24"/>
          <w:szCs w:val="24"/>
        </w:rPr>
      </w:pPr>
      <w:r w:rsidRPr="00A3317C">
        <w:rPr>
          <w:rFonts w:ascii="Arial" w:hAnsi="Arial" w:cs="Arial"/>
          <w:sz w:val="24"/>
          <w:szCs w:val="24"/>
        </w:rPr>
        <w:t>Fechas de evaluación de riegos por temporalidad</w:t>
      </w:r>
      <w:r w:rsidR="00324A3F" w:rsidRPr="00A3317C">
        <w:rPr>
          <w:rFonts w:ascii="Arial" w:hAnsi="Arial" w:cs="Arial"/>
          <w:sz w:val="24"/>
          <w:szCs w:val="24"/>
        </w:rPr>
        <w:t>.</w:t>
      </w:r>
    </w:p>
    <w:p w14:paraId="5948E59F" w14:textId="5FE5B685" w:rsidR="00C34632" w:rsidRPr="00A3317C" w:rsidRDefault="00C34632" w:rsidP="00C34632">
      <w:pPr>
        <w:pStyle w:val="Prrafodelista"/>
        <w:numPr>
          <w:ilvl w:val="2"/>
          <w:numId w:val="26"/>
        </w:numPr>
        <w:jc w:val="both"/>
        <w:rPr>
          <w:rFonts w:ascii="Arial" w:hAnsi="Arial" w:cs="Arial"/>
          <w:sz w:val="24"/>
          <w:szCs w:val="24"/>
        </w:rPr>
      </w:pPr>
      <w:r w:rsidRPr="00A3317C">
        <w:rPr>
          <w:rFonts w:ascii="Arial" w:hAnsi="Arial" w:cs="Arial"/>
          <w:sz w:val="24"/>
          <w:szCs w:val="24"/>
        </w:rPr>
        <w:t>Filtros para las solicitudes de ENR</w:t>
      </w:r>
      <w:r w:rsidR="00324A3F" w:rsidRPr="00A3317C">
        <w:rPr>
          <w:rFonts w:ascii="Arial" w:hAnsi="Arial" w:cs="Arial"/>
          <w:sz w:val="24"/>
          <w:szCs w:val="24"/>
        </w:rPr>
        <w:t>.</w:t>
      </w:r>
      <w:r w:rsidRPr="00A3317C">
        <w:rPr>
          <w:rFonts w:ascii="Arial" w:hAnsi="Arial" w:cs="Arial"/>
          <w:sz w:val="24"/>
          <w:szCs w:val="24"/>
        </w:rPr>
        <w:t> </w:t>
      </w:r>
    </w:p>
    <w:p w14:paraId="5C9DD8AE" w14:textId="0A97F8E4" w:rsidR="00C34632" w:rsidRPr="00A3317C" w:rsidRDefault="00C34632" w:rsidP="00C34632">
      <w:pPr>
        <w:pStyle w:val="Prrafodelista"/>
        <w:numPr>
          <w:ilvl w:val="2"/>
          <w:numId w:val="26"/>
        </w:numPr>
        <w:jc w:val="both"/>
        <w:rPr>
          <w:rFonts w:ascii="Arial" w:hAnsi="Arial" w:cs="Arial"/>
          <w:sz w:val="24"/>
          <w:szCs w:val="24"/>
        </w:rPr>
      </w:pPr>
      <w:r w:rsidRPr="00A3317C">
        <w:rPr>
          <w:rFonts w:ascii="Arial" w:hAnsi="Arial" w:cs="Arial"/>
          <w:sz w:val="24"/>
          <w:szCs w:val="24"/>
        </w:rPr>
        <w:t>Notificación de evaluados</w:t>
      </w:r>
      <w:r w:rsidR="00324A3F" w:rsidRPr="00A3317C">
        <w:rPr>
          <w:rFonts w:ascii="Arial" w:hAnsi="Arial" w:cs="Arial"/>
          <w:sz w:val="24"/>
          <w:szCs w:val="24"/>
        </w:rPr>
        <w:t>.</w:t>
      </w:r>
      <w:r w:rsidRPr="00A3317C">
        <w:rPr>
          <w:rFonts w:ascii="Arial" w:hAnsi="Arial" w:cs="Arial"/>
          <w:sz w:val="24"/>
          <w:szCs w:val="24"/>
        </w:rPr>
        <w:t> </w:t>
      </w:r>
    </w:p>
    <w:p w14:paraId="2E8E75D6" w14:textId="0333FDE0" w:rsidR="00C34632" w:rsidRPr="00A3317C" w:rsidRDefault="00C34632" w:rsidP="00C34632">
      <w:pPr>
        <w:pStyle w:val="Prrafodelista"/>
        <w:numPr>
          <w:ilvl w:val="2"/>
          <w:numId w:val="26"/>
        </w:numPr>
        <w:jc w:val="both"/>
        <w:rPr>
          <w:rFonts w:ascii="Arial" w:hAnsi="Arial" w:cs="Arial"/>
          <w:sz w:val="24"/>
          <w:szCs w:val="24"/>
        </w:rPr>
      </w:pPr>
      <w:r w:rsidRPr="00A3317C">
        <w:rPr>
          <w:rFonts w:ascii="Arial" w:hAnsi="Arial" w:cs="Arial"/>
          <w:sz w:val="24"/>
          <w:szCs w:val="24"/>
        </w:rPr>
        <w:t>Método de asignación en las ordenes de trabajo</w:t>
      </w:r>
      <w:r w:rsidR="00324A3F" w:rsidRPr="00A3317C">
        <w:rPr>
          <w:rFonts w:ascii="Arial" w:hAnsi="Arial" w:cs="Arial"/>
          <w:sz w:val="24"/>
          <w:szCs w:val="24"/>
        </w:rPr>
        <w:t>.</w:t>
      </w:r>
      <w:r w:rsidRPr="00A3317C">
        <w:rPr>
          <w:rFonts w:ascii="Arial" w:hAnsi="Arial" w:cs="Arial"/>
          <w:sz w:val="24"/>
          <w:szCs w:val="24"/>
        </w:rPr>
        <w:t> </w:t>
      </w:r>
    </w:p>
    <w:p w14:paraId="2A4B586D" w14:textId="7C9F32F1" w:rsidR="00C34632" w:rsidRPr="00A3317C" w:rsidRDefault="00C34632" w:rsidP="00C34632">
      <w:pPr>
        <w:pStyle w:val="Prrafodelista"/>
        <w:numPr>
          <w:ilvl w:val="2"/>
          <w:numId w:val="26"/>
        </w:numPr>
        <w:jc w:val="both"/>
        <w:rPr>
          <w:rFonts w:ascii="Arial" w:hAnsi="Arial" w:cs="Arial"/>
          <w:sz w:val="24"/>
          <w:szCs w:val="24"/>
        </w:rPr>
      </w:pPr>
      <w:r w:rsidRPr="00A3317C">
        <w:rPr>
          <w:rFonts w:ascii="Arial" w:hAnsi="Arial" w:cs="Arial"/>
          <w:sz w:val="24"/>
          <w:szCs w:val="24"/>
        </w:rPr>
        <w:t>Método de medición de indicadores</w:t>
      </w:r>
      <w:r w:rsidR="00324A3F" w:rsidRPr="00A3317C">
        <w:rPr>
          <w:rFonts w:ascii="Arial" w:hAnsi="Arial" w:cs="Arial"/>
          <w:sz w:val="24"/>
          <w:szCs w:val="24"/>
        </w:rPr>
        <w:t>.</w:t>
      </w:r>
      <w:r w:rsidRPr="00A3317C">
        <w:rPr>
          <w:rFonts w:ascii="Arial" w:hAnsi="Arial" w:cs="Arial"/>
          <w:sz w:val="24"/>
          <w:szCs w:val="24"/>
        </w:rPr>
        <w:t> </w:t>
      </w:r>
    </w:p>
    <w:p w14:paraId="278C2497" w14:textId="7603B6AE" w:rsidR="00C34632" w:rsidRPr="00A3317C" w:rsidRDefault="00C34632" w:rsidP="00C34632">
      <w:pPr>
        <w:pStyle w:val="Prrafodelista"/>
        <w:numPr>
          <w:ilvl w:val="2"/>
          <w:numId w:val="26"/>
        </w:numPr>
        <w:jc w:val="both"/>
        <w:rPr>
          <w:rFonts w:ascii="Arial" w:hAnsi="Arial" w:cs="Arial"/>
          <w:sz w:val="24"/>
          <w:szCs w:val="24"/>
        </w:rPr>
      </w:pPr>
      <w:r w:rsidRPr="00A3317C">
        <w:rPr>
          <w:rFonts w:ascii="Arial" w:hAnsi="Arial" w:cs="Arial"/>
          <w:sz w:val="24"/>
          <w:szCs w:val="24"/>
        </w:rPr>
        <w:t>Falta manual de procedimiento, protocolos y formatos propios adecuados para las actividades de algunas de las dependencias</w:t>
      </w:r>
      <w:r w:rsidR="00324A3F" w:rsidRPr="00A3317C">
        <w:rPr>
          <w:rFonts w:ascii="Arial" w:hAnsi="Arial" w:cs="Arial"/>
          <w:sz w:val="24"/>
          <w:szCs w:val="24"/>
        </w:rPr>
        <w:t>.</w:t>
      </w:r>
    </w:p>
    <w:p w14:paraId="078416D2" w14:textId="77777777" w:rsidR="00324A3F" w:rsidRPr="00A3317C" w:rsidRDefault="00324A3F" w:rsidP="00324A3F">
      <w:pPr>
        <w:jc w:val="both"/>
        <w:rPr>
          <w:rFonts w:cs="Arial"/>
          <w:szCs w:val="24"/>
        </w:rPr>
      </w:pPr>
    </w:p>
    <w:p w14:paraId="46648A46" w14:textId="77777777" w:rsidR="00C34632" w:rsidRPr="00A3317C" w:rsidRDefault="00C34632" w:rsidP="00C34632">
      <w:pPr>
        <w:pStyle w:val="Prrafodelista"/>
        <w:numPr>
          <w:ilvl w:val="1"/>
          <w:numId w:val="26"/>
        </w:numPr>
        <w:jc w:val="both"/>
        <w:rPr>
          <w:rFonts w:ascii="Arial" w:hAnsi="Arial" w:cs="Arial"/>
          <w:sz w:val="24"/>
          <w:szCs w:val="24"/>
        </w:rPr>
      </w:pPr>
      <w:r w:rsidRPr="00A3317C">
        <w:rPr>
          <w:rFonts w:ascii="Arial" w:hAnsi="Arial" w:cs="Arial"/>
          <w:sz w:val="24"/>
          <w:szCs w:val="24"/>
        </w:rPr>
        <w:t xml:space="preserve">Operación centralizada, lo que evidencia una falta de regionalización que no es coherente con las necesidades del servicio por parte de los grupos de valor. </w:t>
      </w:r>
    </w:p>
    <w:p w14:paraId="1A197BF8" w14:textId="77777777" w:rsidR="00C34632" w:rsidRPr="00A3317C" w:rsidRDefault="00C34632" w:rsidP="00C34632">
      <w:pPr>
        <w:pStyle w:val="Prrafodelista"/>
        <w:numPr>
          <w:ilvl w:val="1"/>
          <w:numId w:val="26"/>
        </w:numPr>
        <w:jc w:val="both"/>
        <w:rPr>
          <w:rFonts w:ascii="Arial" w:hAnsi="Arial" w:cs="Arial"/>
          <w:sz w:val="24"/>
          <w:szCs w:val="24"/>
        </w:rPr>
      </w:pPr>
      <w:r w:rsidRPr="00A3317C">
        <w:rPr>
          <w:rFonts w:ascii="Arial" w:hAnsi="Arial" w:cs="Arial"/>
          <w:sz w:val="24"/>
          <w:szCs w:val="24"/>
        </w:rPr>
        <w:t xml:space="preserve">Los pasos de la ruta exceden términos, y en especial se debe a la gestión que se realiza con el apoyo de terceros como la presentación de hombres y vehículos de protección. Frente a estos últimos, se han generado incumplimientos de las </w:t>
      </w:r>
      <w:proofErr w:type="spellStart"/>
      <w:r w:rsidRPr="00A3317C">
        <w:rPr>
          <w:rFonts w:ascii="Arial" w:hAnsi="Arial" w:cs="Arial"/>
          <w:sz w:val="24"/>
          <w:szCs w:val="24"/>
        </w:rPr>
        <w:t>rentadoras</w:t>
      </w:r>
      <w:proofErr w:type="spellEnd"/>
      <w:r w:rsidRPr="00A3317C">
        <w:rPr>
          <w:rFonts w:ascii="Arial" w:hAnsi="Arial" w:cs="Arial"/>
          <w:sz w:val="24"/>
          <w:szCs w:val="24"/>
        </w:rPr>
        <w:t xml:space="preserve"> a nivel contractual.</w:t>
      </w:r>
    </w:p>
    <w:p w14:paraId="5EB59915" w14:textId="14B04715" w:rsidR="00C34632" w:rsidRPr="00A3317C" w:rsidRDefault="00C34632" w:rsidP="00C34632">
      <w:pPr>
        <w:pStyle w:val="Prrafodelista"/>
        <w:numPr>
          <w:ilvl w:val="1"/>
          <w:numId w:val="26"/>
        </w:numPr>
        <w:jc w:val="both"/>
        <w:rPr>
          <w:rFonts w:ascii="Arial" w:hAnsi="Arial" w:cs="Arial"/>
          <w:b/>
          <w:bCs/>
          <w:sz w:val="24"/>
          <w:szCs w:val="24"/>
        </w:rPr>
      </w:pPr>
      <w:r w:rsidRPr="00A3317C">
        <w:rPr>
          <w:rFonts w:ascii="Arial" w:hAnsi="Arial" w:cs="Arial"/>
          <w:sz w:val="24"/>
          <w:szCs w:val="24"/>
        </w:rPr>
        <w:t xml:space="preserve">Requerimiento a la </w:t>
      </w:r>
      <w:r w:rsidR="00B21C38" w:rsidRPr="00A3317C">
        <w:rPr>
          <w:rFonts w:ascii="Arial" w:hAnsi="Arial" w:cs="Arial"/>
          <w:sz w:val="24"/>
          <w:szCs w:val="24"/>
        </w:rPr>
        <w:t>UNP</w:t>
      </w:r>
      <w:r w:rsidRPr="00A3317C">
        <w:rPr>
          <w:rFonts w:ascii="Arial" w:hAnsi="Arial" w:cs="Arial"/>
          <w:sz w:val="24"/>
          <w:szCs w:val="24"/>
        </w:rPr>
        <w:t xml:space="preserve"> a través del </w:t>
      </w:r>
      <w:bookmarkStart w:id="85" w:name="_Hlk123280055"/>
      <w:r w:rsidRPr="00A3317C">
        <w:rPr>
          <w:rFonts w:ascii="Arial" w:hAnsi="Arial" w:cs="Arial"/>
          <w:sz w:val="24"/>
          <w:szCs w:val="24"/>
        </w:rPr>
        <w:t xml:space="preserve">Auto 894 de 2022 </w:t>
      </w:r>
      <w:bookmarkEnd w:id="85"/>
      <w:r w:rsidRPr="00A3317C">
        <w:rPr>
          <w:rFonts w:ascii="Arial" w:hAnsi="Arial" w:cs="Arial"/>
          <w:sz w:val="24"/>
          <w:szCs w:val="24"/>
        </w:rPr>
        <w:t>proferido por la Sala Especial de Seguimiento a la Sentencia T-025 de 2004 de la Corte Constitucional</w:t>
      </w:r>
      <w:r w:rsidRPr="00A3317C">
        <w:rPr>
          <w:rFonts w:ascii="Arial" w:hAnsi="Arial" w:cs="Arial"/>
          <w:b/>
          <w:bCs/>
          <w:sz w:val="24"/>
          <w:szCs w:val="24"/>
        </w:rPr>
        <w:t xml:space="preserve">, </w:t>
      </w:r>
      <w:r w:rsidRPr="00A3317C">
        <w:rPr>
          <w:rFonts w:ascii="Arial" w:hAnsi="Arial" w:cs="Arial"/>
          <w:sz w:val="24"/>
          <w:szCs w:val="24"/>
        </w:rPr>
        <w:t>en el que se declara: “</w:t>
      </w:r>
      <w:r w:rsidRPr="00A3317C">
        <w:rPr>
          <w:rFonts w:ascii="Arial" w:hAnsi="Arial" w:cs="Arial"/>
          <w:i/>
          <w:iCs/>
          <w:sz w:val="24"/>
          <w:szCs w:val="24"/>
        </w:rPr>
        <w:t xml:space="preserve">el Estado de Cosas Inconstitucional persistente en materia de prevención y protección. Lo anterior, debido al retroceso en la garantía de los derechos a la vida, la seguridad, la integridad y la libertad de la población en situación de desplazamiento </w:t>
      </w:r>
      <w:r w:rsidRPr="00A3317C">
        <w:rPr>
          <w:rFonts w:ascii="Arial" w:hAnsi="Arial" w:cs="Arial"/>
          <w:i/>
          <w:iCs/>
          <w:sz w:val="24"/>
          <w:szCs w:val="24"/>
        </w:rPr>
        <w:lastRenderedPageBreak/>
        <w:t xml:space="preserve">forzado. En consecuencia, y, dada la existencia de bloqueos institucionales y prácticas inconstitucionales en la política pública, la Sala Especial mantendrá su seguimiento en estos componentes”; </w:t>
      </w:r>
      <w:r w:rsidRPr="00A3317C">
        <w:rPr>
          <w:rFonts w:ascii="Arial" w:hAnsi="Arial" w:cs="Arial"/>
          <w:sz w:val="24"/>
          <w:szCs w:val="24"/>
        </w:rPr>
        <w:t xml:space="preserve">y en el que se ordena de manera expresa a las entidades relacionadas con este tema, incluida la </w:t>
      </w:r>
      <w:r w:rsidR="00B21C38" w:rsidRPr="00A3317C">
        <w:rPr>
          <w:rFonts w:ascii="Arial" w:hAnsi="Arial" w:cs="Arial"/>
          <w:sz w:val="24"/>
          <w:szCs w:val="24"/>
        </w:rPr>
        <w:t>Entidad</w:t>
      </w:r>
      <w:r w:rsidRPr="00A3317C">
        <w:rPr>
          <w:rFonts w:ascii="Arial" w:hAnsi="Arial" w:cs="Arial"/>
          <w:sz w:val="24"/>
          <w:szCs w:val="24"/>
        </w:rPr>
        <w:t>, lo siguiente:</w:t>
      </w:r>
    </w:p>
    <w:p w14:paraId="7D8403B5" w14:textId="77777777" w:rsidR="00324A3F" w:rsidRPr="00A3317C" w:rsidRDefault="00324A3F" w:rsidP="00324A3F">
      <w:pPr>
        <w:pStyle w:val="Prrafodelista"/>
        <w:ind w:left="1440"/>
        <w:jc w:val="both"/>
        <w:rPr>
          <w:rFonts w:ascii="Arial" w:hAnsi="Arial" w:cs="Arial"/>
          <w:b/>
          <w:bCs/>
          <w:sz w:val="24"/>
          <w:szCs w:val="24"/>
        </w:rPr>
      </w:pPr>
    </w:p>
    <w:p w14:paraId="77BE991C" w14:textId="29AB6750" w:rsidR="00C34632" w:rsidRPr="00A3317C" w:rsidRDefault="00C34632" w:rsidP="00C34632">
      <w:pPr>
        <w:pStyle w:val="Prrafodelista"/>
        <w:numPr>
          <w:ilvl w:val="2"/>
          <w:numId w:val="26"/>
        </w:numPr>
        <w:jc w:val="both"/>
        <w:rPr>
          <w:rFonts w:ascii="Arial" w:hAnsi="Arial" w:cs="Arial"/>
          <w:sz w:val="24"/>
          <w:szCs w:val="24"/>
        </w:rPr>
      </w:pPr>
      <w:r w:rsidRPr="00A3317C">
        <w:rPr>
          <w:rFonts w:ascii="Arial" w:hAnsi="Arial" w:cs="Arial"/>
          <w:sz w:val="24"/>
          <w:szCs w:val="24"/>
        </w:rPr>
        <w:t>Formular una estrategia de articulación y racionalización de la política pública de prevención</w:t>
      </w:r>
      <w:r w:rsidR="00324A3F" w:rsidRPr="00A3317C">
        <w:rPr>
          <w:rFonts w:ascii="Arial" w:hAnsi="Arial" w:cs="Arial"/>
          <w:sz w:val="24"/>
          <w:szCs w:val="24"/>
        </w:rPr>
        <w:t>.</w:t>
      </w:r>
    </w:p>
    <w:p w14:paraId="6604C93F" w14:textId="26022D9F" w:rsidR="00C34632" w:rsidRPr="00A3317C" w:rsidRDefault="00C34632" w:rsidP="00C34632">
      <w:pPr>
        <w:pStyle w:val="Prrafodelista"/>
        <w:numPr>
          <w:ilvl w:val="2"/>
          <w:numId w:val="26"/>
        </w:numPr>
        <w:jc w:val="both"/>
        <w:rPr>
          <w:rFonts w:ascii="Arial" w:hAnsi="Arial" w:cs="Arial"/>
          <w:sz w:val="24"/>
          <w:szCs w:val="24"/>
        </w:rPr>
      </w:pPr>
      <w:r w:rsidRPr="00A3317C">
        <w:rPr>
          <w:rFonts w:ascii="Arial" w:hAnsi="Arial" w:cs="Arial"/>
          <w:sz w:val="24"/>
          <w:szCs w:val="24"/>
        </w:rPr>
        <w:t>Implementar siete (7) planes de choque para cada una de las regiones identificadas por la Defensoría del Pueblo como zonas con emergencias humanitarias recurrentes</w:t>
      </w:r>
      <w:r w:rsidR="00324A3F" w:rsidRPr="00A3317C">
        <w:rPr>
          <w:rFonts w:ascii="Arial" w:hAnsi="Arial" w:cs="Arial"/>
          <w:sz w:val="24"/>
          <w:szCs w:val="24"/>
        </w:rPr>
        <w:t>.</w:t>
      </w:r>
    </w:p>
    <w:p w14:paraId="60A95C50" w14:textId="63D525AF" w:rsidR="00C34632" w:rsidRPr="00A3317C" w:rsidRDefault="00C34632" w:rsidP="00C34632">
      <w:pPr>
        <w:pStyle w:val="Prrafodelista"/>
        <w:numPr>
          <w:ilvl w:val="2"/>
          <w:numId w:val="26"/>
        </w:numPr>
        <w:jc w:val="both"/>
        <w:rPr>
          <w:rFonts w:ascii="Arial" w:hAnsi="Arial" w:cs="Arial"/>
          <w:sz w:val="24"/>
          <w:szCs w:val="24"/>
        </w:rPr>
      </w:pPr>
      <w:r w:rsidRPr="00A3317C">
        <w:rPr>
          <w:rFonts w:ascii="Arial" w:hAnsi="Arial" w:cs="Arial"/>
          <w:sz w:val="24"/>
          <w:szCs w:val="24"/>
        </w:rPr>
        <w:t>Ajustar la ruta de protección colectiva para que la Unidad pueda activar de oficio este mecanismo</w:t>
      </w:r>
      <w:r w:rsidR="00324A3F" w:rsidRPr="00A3317C">
        <w:rPr>
          <w:rFonts w:ascii="Arial" w:hAnsi="Arial" w:cs="Arial"/>
          <w:sz w:val="24"/>
          <w:szCs w:val="24"/>
        </w:rPr>
        <w:t>.</w:t>
      </w:r>
    </w:p>
    <w:p w14:paraId="5C474E84" w14:textId="57D3027F" w:rsidR="00C34632" w:rsidRPr="00A3317C" w:rsidRDefault="00C34632" w:rsidP="00C34632">
      <w:pPr>
        <w:pStyle w:val="Prrafodelista"/>
        <w:numPr>
          <w:ilvl w:val="2"/>
          <w:numId w:val="26"/>
        </w:numPr>
        <w:jc w:val="both"/>
        <w:rPr>
          <w:rFonts w:ascii="Arial" w:hAnsi="Arial" w:cs="Arial"/>
          <w:sz w:val="24"/>
          <w:szCs w:val="24"/>
        </w:rPr>
      </w:pPr>
      <w:r w:rsidRPr="00A3317C">
        <w:rPr>
          <w:rFonts w:ascii="Arial" w:hAnsi="Arial" w:cs="Arial"/>
          <w:sz w:val="24"/>
          <w:szCs w:val="24"/>
        </w:rPr>
        <w:t>Formular un plan de fortalecimiento del programa de protección dirigido a corregir las problemáticas expuestas por los organismos de control, y los problemas identificados por la Corte Constitucional</w:t>
      </w:r>
      <w:r w:rsidR="00324A3F" w:rsidRPr="00A3317C">
        <w:rPr>
          <w:rFonts w:ascii="Arial" w:hAnsi="Arial" w:cs="Arial"/>
          <w:sz w:val="24"/>
          <w:szCs w:val="24"/>
        </w:rPr>
        <w:t>.</w:t>
      </w:r>
    </w:p>
    <w:p w14:paraId="369BF58C" w14:textId="30B3BB6A" w:rsidR="00C34632" w:rsidRPr="00A3317C" w:rsidRDefault="00C34632" w:rsidP="00C34632">
      <w:pPr>
        <w:pStyle w:val="Prrafodelista"/>
        <w:numPr>
          <w:ilvl w:val="2"/>
          <w:numId w:val="26"/>
        </w:numPr>
        <w:jc w:val="both"/>
        <w:rPr>
          <w:rFonts w:ascii="Arial" w:hAnsi="Arial" w:cs="Arial"/>
          <w:sz w:val="24"/>
          <w:szCs w:val="24"/>
        </w:rPr>
      </w:pPr>
      <w:r w:rsidRPr="00A3317C">
        <w:rPr>
          <w:rFonts w:ascii="Arial" w:hAnsi="Arial" w:cs="Arial"/>
          <w:sz w:val="24"/>
          <w:szCs w:val="24"/>
        </w:rPr>
        <w:t>Formular un protocolo de respuesta para que, en aquellos eventos en que se profiera una alerta temprana y se adviertan casos de riesgo extraordinario o extremo, se activen las rutas previstas en el programa de protección</w:t>
      </w:r>
      <w:r w:rsidR="00324A3F" w:rsidRPr="00A3317C">
        <w:rPr>
          <w:rFonts w:ascii="Arial" w:hAnsi="Arial" w:cs="Arial"/>
          <w:sz w:val="24"/>
          <w:szCs w:val="24"/>
        </w:rPr>
        <w:t>.</w:t>
      </w:r>
    </w:p>
    <w:p w14:paraId="1827BC4D" w14:textId="2732B9F6" w:rsidR="00C34632" w:rsidRPr="00A3317C" w:rsidRDefault="00C34632" w:rsidP="00C34632">
      <w:pPr>
        <w:pStyle w:val="Prrafodelista"/>
        <w:numPr>
          <w:ilvl w:val="2"/>
          <w:numId w:val="26"/>
        </w:numPr>
        <w:jc w:val="both"/>
        <w:rPr>
          <w:rFonts w:ascii="Arial" w:hAnsi="Arial" w:cs="Arial"/>
          <w:sz w:val="24"/>
          <w:szCs w:val="24"/>
        </w:rPr>
      </w:pPr>
      <w:r w:rsidRPr="00A3317C">
        <w:rPr>
          <w:rFonts w:ascii="Arial" w:hAnsi="Arial" w:cs="Arial"/>
          <w:sz w:val="24"/>
          <w:szCs w:val="24"/>
        </w:rPr>
        <w:t>Formular un documento técnico que contenga los criterios para la incorporación efectiva del enfoque diferencial de género y diversidad sexual y étnico en el programa de protección</w:t>
      </w:r>
      <w:r w:rsidR="00324A3F" w:rsidRPr="00A3317C">
        <w:rPr>
          <w:rFonts w:ascii="Arial" w:hAnsi="Arial" w:cs="Arial"/>
          <w:sz w:val="24"/>
          <w:szCs w:val="24"/>
        </w:rPr>
        <w:t>.</w:t>
      </w:r>
    </w:p>
    <w:p w14:paraId="476F918A" w14:textId="77777777" w:rsidR="00C34632" w:rsidRPr="00A3317C" w:rsidRDefault="00C34632" w:rsidP="00C34632">
      <w:pPr>
        <w:pStyle w:val="Prrafodelista"/>
        <w:numPr>
          <w:ilvl w:val="2"/>
          <w:numId w:val="26"/>
        </w:numPr>
        <w:jc w:val="both"/>
        <w:rPr>
          <w:rFonts w:ascii="Arial" w:hAnsi="Arial" w:cs="Arial"/>
          <w:sz w:val="24"/>
          <w:szCs w:val="24"/>
        </w:rPr>
      </w:pPr>
      <w:r w:rsidRPr="00A3317C">
        <w:rPr>
          <w:rFonts w:ascii="Arial" w:hAnsi="Arial" w:cs="Arial"/>
          <w:sz w:val="24"/>
          <w:szCs w:val="24"/>
        </w:rPr>
        <w:t>Adoptar un plan con medidas puntuales para que el acceso a internet, a las redes informáticas y a dispositivos de comunicaciones, se incorporen en el diseño, implementación y seguimiento a las medidas de prevención y protección del desplazamiento forzado.</w:t>
      </w:r>
    </w:p>
    <w:p w14:paraId="1E2F447C" w14:textId="77777777" w:rsidR="00C34632" w:rsidRPr="00A3317C" w:rsidRDefault="00C34632" w:rsidP="00C34632">
      <w:pPr>
        <w:pStyle w:val="Prrafodelista"/>
        <w:ind w:left="2160"/>
        <w:jc w:val="both"/>
        <w:rPr>
          <w:rFonts w:ascii="Arial" w:hAnsi="Arial" w:cs="Arial"/>
          <w:sz w:val="24"/>
          <w:szCs w:val="24"/>
        </w:rPr>
      </w:pPr>
    </w:p>
    <w:p w14:paraId="16630B5C" w14:textId="05145849" w:rsidR="00C34632" w:rsidRPr="00A3317C" w:rsidRDefault="00C34632" w:rsidP="00EC4140">
      <w:pPr>
        <w:pStyle w:val="Prrafodelista"/>
        <w:numPr>
          <w:ilvl w:val="0"/>
          <w:numId w:val="26"/>
        </w:numPr>
        <w:jc w:val="both"/>
        <w:rPr>
          <w:rFonts w:ascii="Arial" w:hAnsi="Arial" w:cs="Arial"/>
          <w:sz w:val="24"/>
          <w:szCs w:val="24"/>
        </w:rPr>
      </w:pPr>
      <w:r w:rsidRPr="00A3317C">
        <w:rPr>
          <w:rFonts w:ascii="Arial" w:hAnsi="Arial" w:cs="Arial"/>
          <w:b/>
          <w:bCs/>
          <w:sz w:val="24"/>
          <w:szCs w:val="24"/>
        </w:rPr>
        <w:t>Contexto operativo</w:t>
      </w:r>
      <w:r w:rsidRPr="00A3317C">
        <w:rPr>
          <w:rFonts w:ascii="Arial" w:hAnsi="Arial" w:cs="Arial"/>
          <w:sz w:val="24"/>
          <w:szCs w:val="24"/>
        </w:rPr>
        <w:t xml:space="preserve">: </w:t>
      </w:r>
      <w:r w:rsidR="00324A3F" w:rsidRPr="00A3317C">
        <w:rPr>
          <w:rFonts w:ascii="Arial" w:hAnsi="Arial" w:cs="Arial"/>
          <w:sz w:val="24"/>
          <w:szCs w:val="24"/>
        </w:rPr>
        <w:t>e</w:t>
      </w:r>
      <w:r w:rsidRPr="00A3317C">
        <w:rPr>
          <w:rFonts w:ascii="Arial" w:hAnsi="Arial" w:cs="Arial"/>
          <w:sz w:val="24"/>
          <w:szCs w:val="24"/>
        </w:rPr>
        <w:t xml:space="preserve">n este caso, se listan aspectos de contexto que afectan directamente la operación de la </w:t>
      </w:r>
      <w:r w:rsidR="001B4034" w:rsidRPr="00A3317C">
        <w:rPr>
          <w:rFonts w:ascii="Arial" w:hAnsi="Arial" w:cs="Arial"/>
          <w:sz w:val="24"/>
          <w:szCs w:val="24"/>
        </w:rPr>
        <w:t>E</w:t>
      </w:r>
      <w:r w:rsidRPr="00A3317C">
        <w:rPr>
          <w:rFonts w:ascii="Arial" w:hAnsi="Arial" w:cs="Arial"/>
          <w:sz w:val="24"/>
          <w:szCs w:val="24"/>
        </w:rPr>
        <w:t>ntidad, y que se requiere sean atendidos:</w:t>
      </w:r>
    </w:p>
    <w:p w14:paraId="79F5A501" w14:textId="77777777" w:rsidR="00324A3F" w:rsidRPr="00A3317C" w:rsidRDefault="00324A3F" w:rsidP="00324A3F">
      <w:pPr>
        <w:pStyle w:val="Prrafodelista"/>
        <w:jc w:val="both"/>
        <w:rPr>
          <w:rFonts w:ascii="Arial" w:hAnsi="Arial" w:cs="Arial"/>
          <w:sz w:val="24"/>
          <w:szCs w:val="24"/>
        </w:rPr>
      </w:pPr>
    </w:p>
    <w:p w14:paraId="70B798BE" w14:textId="7879555E" w:rsidR="00C34632" w:rsidRPr="00A3317C" w:rsidRDefault="00C34632" w:rsidP="00EC4140">
      <w:pPr>
        <w:pStyle w:val="Prrafodelista"/>
        <w:numPr>
          <w:ilvl w:val="1"/>
          <w:numId w:val="26"/>
        </w:numPr>
        <w:jc w:val="both"/>
        <w:rPr>
          <w:rFonts w:ascii="Arial" w:hAnsi="Arial" w:cs="Arial"/>
          <w:sz w:val="24"/>
          <w:szCs w:val="24"/>
        </w:rPr>
      </w:pPr>
      <w:r w:rsidRPr="00A3317C">
        <w:rPr>
          <w:rFonts w:ascii="Arial" w:hAnsi="Arial" w:cs="Arial"/>
          <w:sz w:val="24"/>
          <w:szCs w:val="24"/>
        </w:rPr>
        <w:t>Poca seguridad de los analistas en territorio, lo que representa dificultad para realizar los desplazamientos hacia los beneficiarios por presencia de grupos armados en las zonas</w:t>
      </w:r>
      <w:r w:rsidR="00324A3F" w:rsidRPr="00A3317C">
        <w:rPr>
          <w:rFonts w:ascii="Arial" w:hAnsi="Arial" w:cs="Arial"/>
          <w:sz w:val="24"/>
          <w:szCs w:val="24"/>
        </w:rPr>
        <w:t>.</w:t>
      </w:r>
    </w:p>
    <w:p w14:paraId="4E6BA66F" w14:textId="61CCF6C0" w:rsidR="00C34632" w:rsidRPr="00A3317C" w:rsidRDefault="00C34632" w:rsidP="00EC4140">
      <w:pPr>
        <w:pStyle w:val="Prrafodelista"/>
        <w:numPr>
          <w:ilvl w:val="1"/>
          <w:numId w:val="26"/>
        </w:numPr>
        <w:jc w:val="both"/>
        <w:rPr>
          <w:rFonts w:ascii="Arial" w:hAnsi="Arial" w:cs="Arial"/>
          <w:sz w:val="24"/>
          <w:szCs w:val="24"/>
        </w:rPr>
      </w:pPr>
      <w:r w:rsidRPr="00A3317C">
        <w:rPr>
          <w:rFonts w:ascii="Arial" w:hAnsi="Arial" w:cs="Arial"/>
          <w:sz w:val="24"/>
          <w:szCs w:val="24"/>
        </w:rPr>
        <w:t>Desconocimiento del contexto al momento de recomendar las medidas, lo que genera que las medidas de protección en algunos casos sean inadecuadas</w:t>
      </w:r>
      <w:r w:rsidR="00324A3F" w:rsidRPr="00A3317C">
        <w:rPr>
          <w:rFonts w:ascii="Arial" w:hAnsi="Arial" w:cs="Arial"/>
          <w:sz w:val="24"/>
          <w:szCs w:val="24"/>
        </w:rPr>
        <w:t>.</w:t>
      </w:r>
    </w:p>
    <w:p w14:paraId="12DCE271" w14:textId="2BA680B9" w:rsidR="00C34632" w:rsidRPr="00A3317C" w:rsidRDefault="00C34632" w:rsidP="00EC4140">
      <w:pPr>
        <w:pStyle w:val="Prrafodelista"/>
        <w:numPr>
          <w:ilvl w:val="1"/>
          <w:numId w:val="26"/>
        </w:numPr>
        <w:jc w:val="both"/>
        <w:rPr>
          <w:rFonts w:ascii="Arial" w:hAnsi="Arial" w:cs="Arial"/>
          <w:sz w:val="24"/>
          <w:szCs w:val="24"/>
        </w:rPr>
      </w:pPr>
      <w:r w:rsidRPr="00A3317C">
        <w:rPr>
          <w:rFonts w:ascii="Arial" w:hAnsi="Arial" w:cs="Arial"/>
          <w:sz w:val="24"/>
          <w:szCs w:val="24"/>
        </w:rPr>
        <w:t>No se puede contactar a los beneficiarios, porque no se aportan los datos de contacto real (tal vez debido a un bajo nivel de confianza en la</w:t>
      </w:r>
      <w:r w:rsidR="00324A3F" w:rsidRPr="00A3317C">
        <w:rPr>
          <w:rFonts w:ascii="Arial" w:hAnsi="Arial" w:cs="Arial"/>
          <w:sz w:val="24"/>
          <w:szCs w:val="24"/>
        </w:rPr>
        <w:t xml:space="preserve"> </w:t>
      </w:r>
      <w:r w:rsidR="002A5E43" w:rsidRPr="00A3317C">
        <w:rPr>
          <w:rFonts w:ascii="Arial" w:hAnsi="Arial" w:cs="Arial"/>
          <w:sz w:val="24"/>
          <w:szCs w:val="24"/>
        </w:rPr>
        <w:t>E</w:t>
      </w:r>
      <w:r w:rsidR="00324A3F" w:rsidRPr="00A3317C">
        <w:rPr>
          <w:rFonts w:ascii="Arial" w:hAnsi="Arial" w:cs="Arial"/>
          <w:sz w:val="24"/>
          <w:szCs w:val="24"/>
        </w:rPr>
        <w:t>ntidad</w:t>
      </w:r>
      <w:r w:rsidRPr="00A3317C">
        <w:rPr>
          <w:rFonts w:ascii="Arial" w:hAnsi="Arial" w:cs="Arial"/>
          <w:sz w:val="24"/>
          <w:szCs w:val="24"/>
        </w:rPr>
        <w:t>)</w:t>
      </w:r>
      <w:r w:rsidR="00324A3F" w:rsidRPr="00A3317C">
        <w:rPr>
          <w:rFonts w:ascii="Arial" w:hAnsi="Arial" w:cs="Arial"/>
          <w:sz w:val="24"/>
          <w:szCs w:val="24"/>
        </w:rPr>
        <w:t>.</w:t>
      </w:r>
    </w:p>
    <w:p w14:paraId="3EE7D507" w14:textId="79B7D3CD" w:rsidR="00C34632" w:rsidRPr="00A3317C" w:rsidRDefault="00C34632" w:rsidP="00EC4140">
      <w:pPr>
        <w:pStyle w:val="Prrafodelista"/>
        <w:numPr>
          <w:ilvl w:val="1"/>
          <w:numId w:val="26"/>
        </w:numPr>
        <w:jc w:val="both"/>
        <w:rPr>
          <w:rFonts w:ascii="Arial" w:hAnsi="Arial" w:cs="Arial"/>
          <w:sz w:val="24"/>
          <w:szCs w:val="24"/>
        </w:rPr>
      </w:pPr>
      <w:r w:rsidRPr="00A3317C">
        <w:rPr>
          <w:rFonts w:ascii="Arial" w:hAnsi="Arial" w:cs="Arial"/>
          <w:sz w:val="24"/>
          <w:szCs w:val="24"/>
        </w:rPr>
        <w:t>No hay convenios adecuados para la implementación de medidas: falta de convenios con TERPEL en zonas rurales</w:t>
      </w:r>
      <w:r w:rsidR="00324A3F" w:rsidRPr="00A3317C">
        <w:rPr>
          <w:rFonts w:ascii="Arial" w:hAnsi="Arial" w:cs="Arial"/>
          <w:sz w:val="24"/>
          <w:szCs w:val="24"/>
        </w:rPr>
        <w:t>.</w:t>
      </w:r>
    </w:p>
    <w:p w14:paraId="5EE44E6C" w14:textId="1C4545E7" w:rsidR="00C34632" w:rsidRPr="00A3317C" w:rsidRDefault="00C34632" w:rsidP="00EC4140">
      <w:pPr>
        <w:pStyle w:val="Prrafodelista"/>
        <w:numPr>
          <w:ilvl w:val="1"/>
          <w:numId w:val="26"/>
        </w:numPr>
        <w:jc w:val="both"/>
        <w:rPr>
          <w:rFonts w:ascii="Arial" w:hAnsi="Arial" w:cs="Arial"/>
          <w:sz w:val="24"/>
          <w:szCs w:val="24"/>
        </w:rPr>
      </w:pPr>
      <w:r w:rsidRPr="00A3317C">
        <w:rPr>
          <w:rFonts w:ascii="Arial" w:hAnsi="Arial" w:cs="Arial"/>
          <w:sz w:val="24"/>
          <w:szCs w:val="24"/>
        </w:rPr>
        <w:lastRenderedPageBreak/>
        <w:t>Pérdida de información recepcionada por 4-72 (empresa de correos)</w:t>
      </w:r>
      <w:r w:rsidR="00324A3F" w:rsidRPr="00A3317C">
        <w:rPr>
          <w:rFonts w:ascii="Arial" w:hAnsi="Arial" w:cs="Arial"/>
          <w:sz w:val="24"/>
          <w:szCs w:val="24"/>
        </w:rPr>
        <w:t>.</w:t>
      </w:r>
    </w:p>
    <w:p w14:paraId="77A1801D" w14:textId="42919D77" w:rsidR="00C34632" w:rsidRDefault="00C34632" w:rsidP="00EC4140">
      <w:pPr>
        <w:pStyle w:val="Prrafodelista"/>
        <w:numPr>
          <w:ilvl w:val="1"/>
          <w:numId w:val="26"/>
        </w:numPr>
        <w:jc w:val="both"/>
        <w:rPr>
          <w:rFonts w:ascii="Arial" w:hAnsi="Arial" w:cs="Arial"/>
          <w:sz w:val="24"/>
          <w:szCs w:val="24"/>
        </w:rPr>
      </w:pPr>
      <w:r w:rsidRPr="00A3317C">
        <w:rPr>
          <w:rFonts w:ascii="Arial" w:hAnsi="Arial" w:cs="Arial"/>
          <w:sz w:val="24"/>
          <w:szCs w:val="24"/>
        </w:rPr>
        <w:t>Falencias en la conexión de los agentes escoltas en el área rural</w:t>
      </w:r>
      <w:r w:rsidR="00324A3F" w:rsidRPr="00A3317C">
        <w:rPr>
          <w:rFonts w:ascii="Arial" w:hAnsi="Arial" w:cs="Arial"/>
          <w:sz w:val="24"/>
          <w:szCs w:val="24"/>
        </w:rPr>
        <w:t>.</w:t>
      </w:r>
      <w:r w:rsidRPr="00A3317C">
        <w:rPr>
          <w:rFonts w:ascii="Arial" w:hAnsi="Arial" w:cs="Arial"/>
          <w:sz w:val="24"/>
          <w:szCs w:val="24"/>
        </w:rPr>
        <w:t> </w:t>
      </w:r>
    </w:p>
    <w:p w14:paraId="6752C15C" w14:textId="77777777" w:rsidR="00995AB8" w:rsidRPr="00A3317C" w:rsidRDefault="00995AB8" w:rsidP="00995AB8">
      <w:pPr>
        <w:pStyle w:val="Prrafodelista"/>
        <w:ind w:left="1080"/>
        <w:jc w:val="both"/>
        <w:rPr>
          <w:rFonts w:ascii="Arial" w:hAnsi="Arial" w:cs="Arial"/>
          <w:sz w:val="24"/>
          <w:szCs w:val="24"/>
        </w:rPr>
      </w:pPr>
    </w:p>
    <w:p w14:paraId="0D98E61F" w14:textId="788BAEE0" w:rsidR="00324A3F" w:rsidRPr="00A3317C" w:rsidRDefault="00324A3F" w:rsidP="00324A3F">
      <w:pPr>
        <w:pStyle w:val="Prrafodelista"/>
        <w:numPr>
          <w:ilvl w:val="0"/>
          <w:numId w:val="15"/>
        </w:numPr>
        <w:jc w:val="both"/>
        <w:rPr>
          <w:rFonts w:ascii="Arial" w:hAnsi="Arial" w:cs="Arial"/>
          <w:b/>
          <w:bCs/>
          <w:iCs/>
          <w:sz w:val="24"/>
          <w:szCs w:val="24"/>
        </w:rPr>
      </w:pPr>
      <w:r w:rsidRPr="00A3317C">
        <w:rPr>
          <w:rFonts w:ascii="Arial" w:hAnsi="Arial" w:cs="Arial"/>
          <w:b/>
          <w:bCs/>
          <w:iCs/>
          <w:sz w:val="24"/>
          <w:szCs w:val="24"/>
        </w:rPr>
        <w:t>Componente 7 – Capacidades institucionales</w:t>
      </w:r>
    </w:p>
    <w:p w14:paraId="377DBA5F" w14:textId="77777777" w:rsidR="00011EE3" w:rsidRPr="00A3317C" w:rsidRDefault="00011EE3" w:rsidP="00324A3F">
      <w:pPr>
        <w:jc w:val="both"/>
        <w:rPr>
          <w:rFonts w:cs="Arial"/>
          <w:iCs/>
          <w:szCs w:val="24"/>
          <w:lang w:eastAsia="en-US"/>
        </w:rPr>
      </w:pPr>
    </w:p>
    <w:p w14:paraId="50EC17C4" w14:textId="6566E7D9" w:rsidR="00324A3F" w:rsidRPr="00A3317C" w:rsidRDefault="00324A3F" w:rsidP="00324A3F">
      <w:pPr>
        <w:jc w:val="both"/>
        <w:rPr>
          <w:rFonts w:cs="Arial"/>
          <w:szCs w:val="24"/>
        </w:rPr>
      </w:pPr>
      <w:r w:rsidRPr="00A3317C">
        <w:rPr>
          <w:rFonts w:cs="Arial"/>
          <w:szCs w:val="24"/>
        </w:rPr>
        <w:t xml:space="preserve">En este caso, las capacidades institucionales se entienden como todos aquellos procesos y actividades que soportan de forma clave la entrega de valor a los grupos objetivo de la </w:t>
      </w:r>
      <w:r w:rsidR="00374082" w:rsidRPr="00A3317C">
        <w:rPr>
          <w:rFonts w:cs="Arial"/>
          <w:szCs w:val="24"/>
        </w:rPr>
        <w:t>UNP</w:t>
      </w:r>
      <w:r w:rsidRPr="00A3317C">
        <w:rPr>
          <w:rFonts w:cs="Arial"/>
          <w:szCs w:val="24"/>
        </w:rPr>
        <w:t xml:space="preserve">. Para el propósito de este diagnóstico se separan de los procesos de soporte transversal que ya fueron recogidos en los componentes anteriores. Frente a este tema, se encontraron cerca de 60 registros en los grupos de trabajo realizados. </w:t>
      </w:r>
    </w:p>
    <w:p w14:paraId="25E6AC50" w14:textId="77777777" w:rsidR="00324A3F" w:rsidRPr="00A3317C" w:rsidRDefault="00324A3F" w:rsidP="00324A3F">
      <w:pPr>
        <w:jc w:val="both"/>
        <w:rPr>
          <w:rFonts w:cs="Arial"/>
          <w:szCs w:val="24"/>
        </w:rPr>
      </w:pPr>
    </w:p>
    <w:p w14:paraId="0C58A1AF" w14:textId="1D6D5035" w:rsidR="00324A3F" w:rsidRPr="00A3317C" w:rsidRDefault="00324A3F" w:rsidP="00324A3F">
      <w:pPr>
        <w:pStyle w:val="Prrafodelista"/>
        <w:numPr>
          <w:ilvl w:val="0"/>
          <w:numId w:val="22"/>
        </w:numPr>
        <w:jc w:val="both"/>
        <w:rPr>
          <w:rFonts w:ascii="Arial" w:hAnsi="Arial" w:cs="Arial"/>
          <w:b/>
          <w:bCs/>
          <w:sz w:val="24"/>
          <w:szCs w:val="24"/>
        </w:rPr>
      </w:pPr>
      <w:r w:rsidRPr="00A3317C">
        <w:rPr>
          <w:rFonts w:ascii="Arial" w:hAnsi="Arial" w:cs="Arial"/>
          <w:b/>
          <w:bCs/>
          <w:sz w:val="24"/>
          <w:szCs w:val="24"/>
        </w:rPr>
        <w:t>Articulación clave de oficinas de soporte para la operación</w:t>
      </w:r>
      <w:r w:rsidRPr="00A3317C">
        <w:rPr>
          <w:rFonts w:ascii="Arial" w:hAnsi="Arial" w:cs="Arial"/>
          <w:sz w:val="24"/>
          <w:szCs w:val="24"/>
        </w:rPr>
        <w:t>:</w:t>
      </w:r>
    </w:p>
    <w:p w14:paraId="05AABE40" w14:textId="77777777" w:rsidR="00324A3F" w:rsidRPr="00A3317C" w:rsidRDefault="00324A3F" w:rsidP="00324A3F">
      <w:pPr>
        <w:pStyle w:val="Prrafodelista"/>
        <w:jc w:val="both"/>
        <w:rPr>
          <w:rFonts w:ascii="Arial" w:hAnsi="Arial" w:cs="Arial"/>
          <w:b/>
          <w:bCs/>
          <w:sz w:val="24"/>
          <w:szCs w:val="24"/>
        </w:rPr>
      </w:pPr>
    </w:p>
    <w:p w14:paraId="3F3F6422" w14:textId="2D62F582" w:rsidR="00324A3F" w:rsidRPr="00A3317C" w:rsidRDefault="00324A3F" w:rsidP="00324A3F">
      <w:pPr>
        <w:pStyle w:val="Prrafodelista"/>
        <w:numPr>
          <w:ilvl w:val="1"/>
          <w:numId w:val="22"/>
        </w:numPr>
        <w:jc w:val="both"/>
        <w:rPr>
          <w:rFonts w:ascii="Arial" w:hAnsi="Arial" w:cs="Arial"/>
          <w:sz w:val="24"/>
          <w:szCs w:val="24"/>
        </w:rPr>
      </w:pPr>
      <w:r w:rsidRPr="00A3317C">
        <w:rPr>
          <w:rFonts w:ascii="Arial" w:hAnsi="Arial" w:cs="Arial"/>
          <w:sz w:val="24"/>
          <w:szCs w:val="24"/>
        </w:rPr>
        <w:t>Proce</w:t>
      </w:r>
      <w:r w:rsidR="00F16915" w:rsidRPr="00A3317C">
        <w:rPr>
          <w:rFonts w:ascii="Arial" w:hAnsi="Arial" w:cs="Arial"/>
          <w:sz w:val="24"/>
          <w:szCs w:val="24"/>
        </w:rPr>
        <w:t xml:space="preserve">so </w:t>
      </w:r>
      <w:r w:rsidRPr="00A3317C">
        <w:rPr>
          <w:rFonts w:ascii="Arial" w:hAnsi="Arial" w:cs="Arial"/>
          <w:sz w:val="24"/>
          <w:szCs w:val="24"/>
        </w:rPr>
        <w:t>de contratación desactualizado</w:t>
      </w:r>
      <w:r w:rsidR="00F16915" w:rsidRPr="00A3317C">
        <w:rPr>
          <w:rFonts w:ascii="Arial" w:hAnsi="Arial" w:cs="Arial"/>
          <w:sz w:val="24"/>
          <w:szCs w:val="24"/>
        </w:rPr>
        <w:t xml:space="preserve"> y fragmentado, lo que podría generar desarticulación y demoras en la adquisición de bienes y servicios.</w:t>
      </w:r>
    </w:p>
    <w:p w14:paraId="1D6EB5FD" w14:textId="0D365DED" w:rsidR="00324A3F" w:rsidRPr="00A3317C" w:rsidRDefault="00324A3F" w:rsidP="00324A3F">
      <w:pPr>
        <w:pStyle w:val="Prrafodelista"/>
        <w:numPr>
          <w:ilvl w:val="1"/>
          <w:numId w:val="22"/>
        </w:numPr>
        <w:jc w:val="both"/>
        <w:rPr>
          <w:rFonts w:ascii="Arial" w:hAnsi="Arial" w:cs="Arial"/>
          <w:sz w:val="24"/>
          <w:szCs w:val="24"/>
        </w:rPr>
      </w:pPr>
      <w:r w:rsidRPr="00A3317C">
        <w:rPr>
          <w:rFonts w:ascii="Arial" w:hAnsi="Arial" w:cs="Arial"/>
          <w:sz w:val="24"/>
          <w:szCs w:val="24"/>
        </w:rPr>
        <w:t>Incongruencias en los desplazamientos de los escoltas para entrega de armamento.  </w:t>
      </w:r>
    </w:p>
    <w:p w14:paraId="3B4867E7" w14:textId="79BDF7A7" w:rsidR="00324A3F" w:rsidRPr="00A3317C" w:rsidRDefault="00324A3F" w:rsidP="00324A3F">
      <w:pPr>
        <w:pStyle w:val="Prrafodelista"/>
        <w:numPr>
          <w:ilvl w:val="1"/>
          <w:numId w:val="22"/>
        </w:numPr>
        <w:jc w:val="both"/>
        <w:rPr>
          <w:rFonts w:ascii="Arial" w:hAnsi="Arial" w:cs="Arial"/>
          <w:sz w:val="24"/>
          <w:szCs w:val="24"/>
        </w:rPr>
      </w:pPr>
      <w:r w:rsidRPr="00A3317C">
        <w:rPr>
          <w:rFonts w:ascii="Arial" w:hAnsi="Arial" w:cs="Arial"/>
          <w:sz w:val="24"/>
          <w:szCs w:val="24"/>
        </w:rPr>
        <w:t>No se cumple acuerdo 042, ordenes de trabajo inadecuadas, no hay organización documental.</w:t>
      </w:r>
    </w:p>
    <w:p w14:paraId="5F2147B8" w14:textId="20FC3121" w:rsidR="00324A3F" w:rsidRPr="00A3317C" w:rsidRDefault="00324A3F" w:rsidP="00324A3F">
      <w:pPr>
        <w:pStyle w:val="Prrafodelista"/>
        <w:numPr>
          <w:ilvl w:val="1"/>
          <w:numId w:val="22"/>
        </w:numPr>
        <w:jc w:val="both"/>
        <w:rPr>
          <w:rFonts w:ascii="Arial" w:hAnsi="Arial" w:cs="Arial"/>
          <w:sz w:val="24"/>
          <w:szCs w:val="24"/>
        </w:rPr>
      </w:pPr>
      <w:r w:rsidRPr="00A3317C">
        <w:rPr>
          <w:rFonts w:ascii="Arial" w:hAnsi="Arial" w:cs="Arial"/>
          <w:sz w:val="24"/>
          <w:szCs w:val="24"/>
        </w:rPr>
        <w:t>No se tiene un soporte legal que acredite por qu</w:t>
      </w:r>
      <w:r w:rsidR="001B5189" w:rsidRPr="00A3317C">
        <w:rPr>
          <w:rFonts w:ascii="Arial" w:hAnsi="Arial" w:cs="Arial"/>
          <w:sz w:val="24"/>
          <w:szCs w:val="24"/>
        </w:rPr>
        <w:t>é</w:t>
      </w:r>
      <w:r w:rsidRPr="00A3317C">
        <w:rPr>
          <w:rFonts w:ascii="Arial" w:hAnsi="Arial" w:cs="Arial"/>
          <w:sz w:val="24"/>
          <w:szCs w:val="24"/>
        </w:rPr>
        <w:t xml:space="preserve"> el personal tercerizado solicita tiquetes aéreos, y no se toma ninguna acción frente a los que no se utilizan, no hay seguimiento a la razón por la cual no se usó. </w:t>
      </w:r>
    </w:p>
    <w:p w14:paraId="340E0A63" w14:textId="77777777" w:rsidR="00324A3F" w:rsidRPr="00A3317C" w:rsidRDefault="00324A3F" w:rsidP="00324A3F">
      <w:pPr>
        <w:jc w:val="both"/>
        <w:rPr>
          <w:rFonts w:cs="Arial"/>
          <w:szCs w:val="24"/>
        </w:rPr>
      </w:pPr>
    </w:p>
    <w:p w14:paraId="22A7402C" w14:textId="43AF910E" w:rsidR="001B5189" w:rsidRPr="00A3317C" w:rsidRDefault="00324A3F" w:rsidP="00624BF0">
      <w:pPr>
        <w:pStyle w:val="Prrafodelista"/>
        <w:numPr>
          <w:ilvl w:val="0"/>
          <w:numId w:val="22"/>
        </w:numPr>
        <w:jc w:val="both"/>
        <w:rPr>
          <w:rFonts w:ascii="Arial" w:hAnsi="Arial" w:cs="Arial"/>
          <w:sz w:val="24"/>
          <w:szCs w:val="24"/>
        </w:rPr>
      </w:pPr>
      <w:r w:rsidRPr="00A3317C">
        <w:rPr>
          <w:rFonts w:ascii="Arial" w:hAnsi="Arial" w:cs="Arial"/>
          <w:b/>
          <w:bCs/>
          <w:sz w:val="24"/>
          <w:szCs w:val="24"/>
        </w:rPr>
        <w:t>Convenios</w:t>
      </w:r>
      <w:r w:rsidRPr="00A3317C">
        <w:rPr>
          <w:rFonts w:ascii="Arial" w:hAnsi="Arial" w:cs="Arial"/>
          <w:sz w:val="24"/>
          <w:szCs w:val="24"/>
        </w:rPr>
        <w:t>:</w:t>
      </w:r>
      <w:r w:rsidR="001B5189" w:rsidRPr="00A3317C">
        <w:rPr>
          <w:rFonts w:ascii="Arial" w:hAnsi="Arial" w:cs="Arial"/>
          <w:sz w:val="24"/>
          <w:szCs w:val="24"/>
        </w:rPr>
        <w:t xml:space="preserve"> p</w:t>
      </w:r>
      <w:r w:rsidRPr="00A3317C">
        <w:rPr>
          <w:rFonts w:ascii="Arial" w:hAnsi="Arial" w:cs="Arial"/>
          <w:sz w:val="24"/>
          <w:szCs w:val="24"/>
        </w:rPr>
        <w:t xml:space="preserve">rocedimentalmente no hay protocolo definido para la implementación o activación de convenios, no se realiza seguimiento y cuando se cierran también hay problemas con la liquidación de </w:t>
      </w:r>
      <w:r w:rsidR="00774D5F" w:rsidRPr="00A3317C">
        <w:rPr>
          <w:rFonts w:ascii="Arial" w:hAnsi="Arial" w:cs="Arial"/>
          <w:sz w:val="24"/>
          <w:szCs w:val="24"/>
        </w:rPr>
        <w:t>é</w:t>
      </w:r>
      <w:r w:rsidRPr="00A3317C">
        <w:rPr>
          <w:rFonts w:ascii="Arial" w:hAnsi="Arial" w:cs="Arial"/>
          <w:sz w:val="24"/>
          <w:szCs w:val="24"/>
        </w:rPr>
        <w:t>stos; hoy se tiene una planeación deficiente de las necesidades</w:t>
      </w:r>
      <w:r w:rsidR="001B5189" w:rsidRPr="00A3317C">
        <w:rPr>
          <w:rFonts w:ascii="Arial" w:hAnsi="Arial" w:cs="Arial"/>
          <w:sz w:val="24"/>
          <w:szCs w:val="24"/>
        </w:rPr>
        <w:t xml:space="preserve"> y, </w:t>
      </w:r>
      <w:r w:rsidRPr="00A3317C">
        <w:rPr>
          <w:rFonts w:ascii="Arial" w:hAnsi="Arial" w:cs="Arial"/>
          <w:sz w:val="24"/>
          <w:szCs w:val="24"/>
        </w:rPr>
        <w:t>por lo tanto</w:t>
      </w:r>
      <w:r w:rsidR="001B5189" w:rsidRPr="00A3317C">
        <w:rPr>
          <w:rFonts w:ascii="Arial" w:hAnsi="Arial" w:cs="Arial"/>
          <w:sz w:val="24"/>
          <w:szCs w:val="24"/>
        </w:rPr>
        <w:t xml:space="preserve">, </w:t>
      </w:r>
      <w:r w:rsidRPr="00A3317C">
        <w:rPr>
          <w:rFonts w:ascii="Arial" w:hAnsi="Arial" w:cs="Arial"/>
          <w:sz w:val="24"/>
          <w:szCs w:val="24"/>
        </w:rPr>
        <w:t xml:space="preserve">no hay cumplimiento del cronograma establecido. Las aprobaciones de los servicios toman demasiado tiempo y atrasan todo el proceso. </w:t>
      </w:r>
    </w:p>
    <w:p w14:paraId="1961C4E2" w14:textId="77777777" w:rsidR="00774D5F" w:rsidRPr="00A3317C" w:rsidRDefault="00774D5F" w:rsidP="006230D9">
      <w:pPr>
        <w:pStyle w:val="Prrafodelista"/>
        <w:ind w:left="360"/>
        <w:jc w:val="both"/>
        <w:rPr>
          <w:rFonts w:ascii="Arial" w:hAnsi="Arial" w:cs="Arial"/>
          <w:sz w:val="24"/>
          <w:szCs w:val="24"/>
        </w:rPr>
      </w:pPr>
    </w:p>
    <w:p w14:paraId="3F4F0388" w14:textId="415C9F8D" w:rsidR="00324A3F" w:rsidRPr="00A3317C" w:rsidRDefault="00324A3F" w:rsidP="006230D9">
      <w:pPr>
        <w:pStyle w:val="Prrafodelista"/>
        <w:ind w:left="360"/>
        <w:jc w:val="both"/>
        <w:rPr>
          <w:rFonts w:ascii="Arial" w:hAnsi="Arial" w:cs="Arial"/>
          <w:sz w:val="24"/>
          <w:szCs w:val="24"/>
        </w:rPr>
      </w:pPr>
      <w:r w:rsidRPr="00A3317C">
        <w:rPr>
          <w:rFonts w:ascii="Arial" w:hAnsi="Arial" w:cs="Arial"/>
          <w:sz w:val="24"/>
          <w:szCs w:val="24"/>
        </w:rPr>
        <w:t xml:space="preserve">Se generan solicitudes de cambios en las facturas por información errada o deficiente, lo que altera los tiempos de radicación de los informes de pago de los operadores o tercerizados. </w:t>
      </w:r>
      <w:r w:rsidR="001B5189" w:rsidRPr="00A3317C">
        <w:rPr>
          <w:rFonts w:ascii="Arial" w:hAnsi="Arial" w:cs="Arial"/>
          <w:sz w:val="24"/>
          <w:szCs w:val="24"/>
        </w:rPr>
        <w:t xml:space="preserve">También, </w:t>
      </w:r>
      <w:r w:rsidRPr="00A3317C">
        <w:rPr>
          <w:rFonts w:ascii="Arial" w:hAnsi="Arial" w:cs="Arial"/>
          <w:sz w:val="24"/>
          <w:szCs w:val="24"/>
        </w:rPr>
        <w:t xml:space="preserve">se realiza una presentación tardía de los informes de supervisión, lo que afecta la solicitud del </w:t>
      </w:r>
      <w:r w:rsidR="001B5189" w:rsidRPr="00A3317C">
        <w:rPr>
          <w:rFonts w:ascii="Arial" w:hAnsi="Arial" w:cs="Arial"/>
          <w:sz w:val="24"/>
          <w:szCs w:val="24"/>
        </w:rPr>
        <w:t>p</w:t>
      </w:r>
      <w:r w:rsidRPr="00A3317C">
        <w:rPr>
          <w:rFonts w:ascii="Arial" w:hAnsi="Arial" w:cs="Arial"/>
          <w:sz w:val="24"/>
          <w:szCs w:val="24"/>
        </w:rPr>
        <w:t xml:space="preserve">lan </w:t>
      </w:r>
      <w:r w:rsidR="001B5189" w:rsidRPr="00A3317C">
        <w:rPr>
          <w:rFonts w:ascii="Arial" w:hAnsi="Arial" w:cs="Arial"/>
          <w:sz w:val="24"/>
          <w:szCs w:val="24"/>
        </w:rPr>
        <w:t>a</w:t>
      </w:r>
      <w:r w:rsidRPr="00A3317C">
        <w:rPr>
          <w:rFonts w:ascii="Arial" w:hAnsi="Arial" w:cs="Arial"/>
          <w:sz w:val="24"/>
          <w:szCs w:val="24"/>
        </w:rPr>
        <w:t xml:space="preserve">nual de </w:t>
      </w:r>
      <w:r w:rsidR="001B5189" w:rsidRPr="00A3317C">
        <w:rPr>
          <w:rFonts w:ascii="Arial" w:hAnsi="Arial" w:cs="Arial"/>
          <w:sz w:val="24"/>
          <w:szCs w:val="24"/>
        </w:rPr>
        <w:t>c</w:t>
      </w:r>
      <w:r w:rsidRPr="00A3317C">
        <w:rPr>
          <w:rFonts w:ascii="Arial" w:hAnsi="Arial" w:cs="Arial"/>
          <w:sz w:val="24"/>
          <w:szCs w:val="24"/>
        </w:rPr>
        <w:t xml:space="preserve">aja – esto genera novedades en el trámite de pago y en la ejecución del indicador. </w:t>
      </w:r>
    </w:p>
    <w:p w14:paraId="554741C3" w14:textId="77777777" w:rsidR="00324A3F" w:rsidRPr="00A3317C" w:rsidRDefault="00324A3F" w:rsidP="00324A3F">
      <w:pPr>
        <w:pStyle w:val="Prrafodelista"/>
        <w:jc w:val="both"/>
        <w:rPr>
          <w:rFonts w:ascii="Arial" w:hAnsi="Arial" w:cs="Arial"/>
          <w:sz w:val="24"/>
          <w:szCs w:val="24"/>
        </w:rPr>
      </w:pPr>
    </w:p>
    <w:p w14:paraId="29B2A903" w14:textId="6D3E0869" w:rsidR="00324A3F" w:rsidRPr="00A3317C" w:rsidRDefault="00324A3F" w:rsidP="00324A3F">
      <w:pPr>
        <w:pStyle w:val="Prrafodelista"/>
        <w:numPr>
          <w:ilvl w:val="0"/>
          <w:numId w:val="22"/>
        </w:numPr>
        <w:jc w:val="both"/>
        <w:rPr>
          <w:rFonts w:ascii="Arial" w:hAnsi="Arial" w:cs="Arial"/>
          <w:sz w:val="24"/>
          <w:szCs w:val="24"/>
        </w:rPr>
      </w:pPr>
      <w:r w:rsidRPr="00A3317C">
        <w:rPr>
          <w:rFonts w:ascii="Arial" w:hAnsi="Arial" w:cs="Arial"/>
          <w:b/>
          <w:bCs/>
          <w:sz w:val="24"/>
          <w:szCs w:val="24"/>
        </w:rPr>
        <w:t>Apalancamiento</w:t>
      </w:r>
      <w:r w:rsidRPr="00A3317C">
        <w:rPr>
          <w:rFonts w:ascii="Arial" w:hAnsi="Arial" w:cs="Arial"/>
          <w:sz w:val="24"/>
          <w:szCs w:val="24"/>
        </w:rPr>
        <w:t>:</w:t>
      </w:r>
      <w:r w:rsidRPr="00A3317C">
        <w:rPr>
          <w:rFonts w:ascii="Arial" w:hAnsi="Arial" w:cs="Arial"/>
          <w:b/>
          <w:bCs/>
          <w:sz w:val="24"/>
          <w:szCs w:val="24"/>
        </w:rPr>
        <w:t xml:space="preserve"> </w:t>
      </w:r>
      <w:r w:rsidRPr="00A3317C">
        <w:rPr>
          <w:rFonts w:ascii="Arial" w:hAnsi="Arial" w:cs="Arial"/>
          <w:sz w:val="24"/>
          <w:szCs w:val="24"/>
        </w:rPr>
        <w:t xml:space="preserve">en relación con los recursos para soportar la operación, se identifica la falta de </w:t>
      </w:r>
      <w:r w:rsidR="001B5189" w:rsidRPr="00A3317C">
        <w:rPr>
          <w:rFonts w:ascii="Arial" w:hAnsi="Arial" w:cs="Arial"/>
          <w:sz w:val="24"/>
          <w:szCs w:val="24"/>
        </w:rPr>
        <w:t>p</w:t>
      </w:r>
      <w:r w:rsidRPr="00A3317C">
        <w:rPr>
          <w:rFonts w:ascii="Arial" w:hAnsi="Arial" w:cs="Arial"/>
          <w:sz w:val="24"/>
          <w:szCs w:val="24"/>
        </w:rPr>
        <w:t xml:space="preserve">royectos de </w:t>
      </w:r>
      <w:r w:rsidR="001B5189" w:rsidRPr="00A3317C">
        <w:rPr>
          <w:rFonts w:ascii="Arial" w:hAnsi="Arial" w:cs="Arial"/>
          <w:sz w:val="24"/>
          <w:szCs w:val="24"/>
        </w:rPr>
        <w:t>i</w:t>
      </w:r>
      <w:r w:rsidRPr="00A3317C">
        <w:rPr>
          <w:rFonts w:ascii="Arial" w:hAnsi="Arial" w:cs="Arial"/>
          <w:sz w:val="24"/>
          <w:szCs w:val="24"/>
        </w:rPr>
        <w:t>nversión que permitan financiar los programas de protección tanto en la ruta individual</w:t>
      </w:r>
      <w:r w:rsidR="001B5189" w:rsidRPr="00A3317C">
        <w:rPr>
          <w:rFonts w:ascii="Arial" w:hAnsi="Arial" w:cs="Arial"/>
          <w:sz w:val="24"/>
          <w:szCs w:val="24"/>
        </w:rPr>
        <w:t xml:space="preserve"> como en la </w:t>
      </w:r>
      <w:r w:rsidRPr="00A3317C">
        <w:rPr>
          <w:rFonts w:ascii="Arial" w:hAnsi="Arial" w:cs="Arial"/>
          <w:sz w:val="24"/>
          <w:szCs w:val="24"/>
        </w:rPr>
        <w:t xml:space="preserve">colectiva. Adicionalmente se tiene una coyuntura con respecto a cuentas embargadas: el dinero queda congelado lo que afecta la organización y seguimiento de los pagos. </w:t>
      </w:r>
    </w:p>
    <w:p w14:paraId="460AA365" w14:textId="77777777" w:rsidR="00324A3F" w:rsidRPr="00A3317C" w:rsidRDefault="00324A3F" w:rsidP="00324A3F">
      <w:pPr>
        <w:jc w:val="both"/>
        <w:rPr>
          <w:rFonts w:cs="Arial"/>
          <w:szCs w:val="24"/>
        </w:rPr>
      </w:pPr>
    </w:p>
    <w:p w14:paraId="212B2239" w14:textId="3F0C5EBD" w:rsidR="00324A3F" w:rsidRPr="00A3317C" w:rsidRDefault="00324A3F" w:rsidP="006230D9">
      <w:pPr>
        <w:pStyle w:val="Prrafodelista"/>
        <w:numPr>
          <w:ilvl w:val="0"/>
          <w:numId w:val="22"/>
        </w:numPr>
        <w:jc w:val="both"/>
        <w:rPr>
          <w:rFonts w:ascii="Arial" w:hAnsi="Arial" w:cs="Arial"/>
          <w:sz w:val="24"/>
          <w:szCs w:val="24"/>
        </w:rPr>
      </w:pPr>
      <w:r w:rsidRPr="00A3317C">
        <w:rPr>
          <w:rFonts w:ascii="Arial" w:hAnsi="Arial" w:cs="Arial"/>
          <w:b/>
          <w:bCs/>
          <w:sz w:val="24"/>
          <w:szCs w:val="24"/>
        </w:rPr>
        <w:lastRenderedPageBreak/>
        <w:t>Relación con proveedores clave</w:t>
      </w:r>
      <w:r w:rsidRPr="00A3317C">
        <w:rPr>
          <w:rFonts w:ascii="Arial" w:hAnsi="Arial" w:cs="Arial"/>
          <w:sz w:val="24"/>
          <w:szCs w:val="24"/>
        </w:rPr>
        <w:t>: se identifica</w:t>
      </w:r>
      <w:r w:rsidR="001B5189" w:rsidRPr="00A3317C">
        <w:rPr>
          <w:rFonts w:ascii="Arial" w:hAnsi="Arial" w:cs="Arial"/>
          <w:sz w:val="24"/>
          <w:szCs w:val="24"/>
        </w:rPr>
        <w:t>n</w:t>
      </w:r>
      <w:r w:rsidRPr="00A3317C">
        <w:rPr>
          <w:rFonts w:ascii="Arial" w:hAnsi="Arial" w:cs="Arial"/>
          <w:sz w:val="24"/>
          <w:szCs w:val="24"/>
        </w:rPr>
        <w:t xml:space="preserve"> principalmente deficiencias en la gestión de los contratos de vehículos de protección. Al respecto se presentan inconvenientes en el cumplimiento de los términos contractuales pactados, así como en la calidad de los bienes suministrados y la falta de capacidad para solventar las fallas que se presentan en su operación debido, probablemente, a falta de supervisión. Por presentar un ejemplo de lo anterior, en el informe de hallazgos de la Oficina de Control Interno se ha mencionado: </w:t>
      </w:r>
    </w:p>
    <w:p w14:paraId="589B5100" w14:textId="77777777" w:rsidR="001B5189" w:rsidRPr="00A3317C" w:rsidRDefault="001B5189" w:rsidP="001B5189">
      <w:pPr>
        <w:pStyle w:val="Prrafodelista"/>
        <w:ind w:left="708"/>
        <w:jc w:val="both"/>
        <w:rPr>
          <w:rFonts w:ascii="Arial" w:hAnsi="Arial" w:cs="Arial"/>
          <w:sz w:val="24"/>
          <w:szCs w:val="24"/>
        </w:rPr>
      </w:pPr>
    </w:p>
    <w:p w14:paraId="0ECCB7F5" w14:textId="77777777" w:rsidR="00324A3F" w:rsidRPr="00A3317C" w:rsidRDefault="00324A3F" w:rsidP="006230D9">
      <w:pPr>
        <w:pStyle w:val="Prrafodelista"/>
        <w:numPr>
          <w:ilvl w:val="1"/>
          <w:numId w:val="22"/>
        </w:numPr>
        <w:jc w:val="both"/>
        <w:rPr>
          <w:rFonts w:ascii="Arial" w:hAnsi="Arial" w:cs="Arial"/>
          <w:i/>
          <w:iCs/>
          <w:sz w:val="24"/>
          <w:szCs w:val="24"/>
        </w:rPr>
      </w:pPr>
      <w:r w:rsidRPr="00A3317C">
        <w:rPr>
          <w:rFonts w:ascii="Arial" w:hAnsi="Arial" w:cs="Arial"/>
          <w:i/>
          <w:iCs/>
          <w:sz w:val="24"/>
          <w:szCs w:val="24"/>
        </w:rPr>
        <w:t xml:space="preserve">109 vehículos implementados como medidas de protección 108 fueron siniestrados, es decir, el 99.08% de los mismos, cifra que denota falencias en los controles. </w:t>
      </w:r>
    </w:p>
    <w:p w14:paraId="5EB9DDE9" w14:textId="77777777" w:rsidR="00324A3F" w:rsidRPr="00A3317C" w:rsidRDefault="00324A3F" w:rsidP="006230D9">
      <w:pPr>
        <w:pStyle w:val="Prrafodelista"/>
        <w:numPr>
          <w:ilvl w:val="1"/>
          <w:numId w:val="22"/>
        </w:numPr>
        <w:jc w:val="both"/>
        <w:rPr>
          <w:rFonts w:ascii="Arial" w:hAnsi="Arial" w:cs="Arial"/>
          <w:i/>
          <w:iCs/>
          <w:sz w:val="24"/>
          <w:szCs w:val="24"/>
        </w:rPr>
      </w:pPr>
      <w:r w:rsidRPr="00A3317C">
        <w:rPr>
          <w:rFonts w:ascii="Arial" w:hAnsi="Arial" w:cs="Arial"/>
          <w:i/>
          <w:iCs/>
          <w:sz w:val="24"/>
          <w:szCs w:val="24"/>
        </w:rPr>
        <w:t>Se observó que, de la base de datos enviada por la Subdirección Especializada de Seguridad y Protección, de 30 vehículos que fueron solicitados por siniestralidad solo cuatro cuentan con informe de policía, 15 fueron remitidos a Control Disciplinario Interno y 12 casos no tienen ningún tipo de información que permitan determinar las circunstancias de tiempo, modo y lugar en que se presentaron los siniestros de los vehículos.</w:t>
      </w:r>
    </w:p>
    <w:p w14:paraId="1B831E6B" w14:textId="77777777" w:rsidR="00324A3F" w:rsidRPr="00A3317C" w:rsidRDefault="00324A3F" w:rsidP="006230D9">
      <w:pPr>
        <w:pStyle w:val="Prrafodelista"/>
        <w:numPr>
          <w:ilvl w:val="1"/>
          <w:numId w:val="22"/>
        </w:numPr>
        <w:jc w:val="both"/>
        <w:rPr>
          <w:rFonts w:ascii="Arial" w:hAnsi="Arial" w:cs="Arial"/>
          <w:i/>
          <w:iCs/>
          <w:sz w:val="24"/>
          <w:szCs w:val="24"/>
        </w:rPr>
      </w:pPr>
      <w:r w:rsidRPr="00A3317C">
        <w:rPr>
          <w:rFonts w:ascii="Arial" w:hAnsi="Arial" w:cs="Arial"/>
          <w:i/>
          <w:iCs/>
          <w:sz w:val="24"/>
          <w:szCs w:val="24"/>
        </w:rPr>
        <w:t xml:space="preserve">De igual forma, no existe dentro de la información de la novedad por siniestro allegada, el formato “Reporte de Siniestros” GES-FT-09, en donde se especifica el detalle de los hechos. Tampoco se evidencian los documentos que deben ser allegados en la forma y términos descritos en el procedimiento previsto para tal efecto. </w:t>
      </w:r>
    </w:p>
    <w:p w14:paraId="1032C27F" w14:textId="77777777" w:rsidR="00324A3F" w:rsidRPr="00A3317C" w:rsidRDefault="00324A3F" w:rsidP="006230D9">
      <w:pPr>
        <w:pStyle w:val="Prrafodelista"/>
        <w:numPr>
          <w:ilvl w:val="1"/>
          <w:numId w:val="22"/>
        </w:numPr>
        <w:jc w:val="both"/>
        <w:rPr>
          <w:rFonts w:ascii="Arial" w:hAnsi="Arial" w:cs="Arial"/>
          <w:i/>
          <w:iCs/>
          <w:sz w:val="24"/>
          <w:szCs w:val="24"/>
        </w:rPr>
      </w:pPr>
      <w:r w:rsidRPr="00A3317C">
        <w:rPr>
          <w:rFonts w:ascii="Arial" w:hAnsi="Arial" w:cs="Arial"/>
          <w:i/>
          <w:iCs/>
          <w:sz w:val="24"/>
          <w:szCs w:val="24"/>
        </w:rPr>
        <w:t>El registro de los siniestros en la base de datos de “Mantenimientos” tampoco se evidencia y no se observa de las verificaciones realizadas a la información allegada por parte de la Subdirección Especializada de Seguridad y Protección, que haya existido el Punto de Control, el cual tiene por objeto verificar el cumplimiento de los requisitos descritos dentro del numeral 10°, esto es, tanto el informe como los documentos requeridos.</w:t>
      </w:r>
    </w:p>
    <w:p w14:paraId="065C2A87" w14:textId="77777777" w:rsidR="00324A3F" w:rsidRPr="00A3317C" w:rsidRDefault="00324A3F" w:rsidP="006230D9">
      <w:pPr>
        <w:pStyle w:val="Prrafodelista"/>
        <w:numPr>
          <w:ilvl w:val="1"/>
          <w:numId w:val="22"/>
        </w:numPr>
        <w:jc w:val="both"/>
        <w:rPr>
          <w:rFonts w:ascii="Arial" w:hAnsi="Arial" w:cs="Arial"/>
          <w:i/>
          <w:iCs/>
          <w:sz w:val="24"/>
          <w:szCs w:val="24"/>
        </w:rPr>
      </w:pPr>
      <w:r w:rsidRPr="00A3317C">
        <w:rPr>
          <w:rFonts w:ascii="Arial" w:hAnsi="Arial" w:cs="Arial"/>
          <w:i/>
          <w:iCs/>
          <w:sz w:val="24"/>
          <w:szCs w:val="24"/>
        </w:rPr>
        <w:t>De la información allegada, así como de las carpetas verificadas de Implementación de vehículos de Protección durante la vigencia 2020, las mismas no contienen la información, total, completa, historia legal y técnica, conforme lo exige el procedimiento descrito, se carece de información detallada de los siniestros, dejando ver el manejo informal de las novedades de los vehículos asignados y siniestrados, desconociendo las implicaciones que los mismos traen en la debida prestación del servicio de protección.</w:t>
      </w:r>
    </w:p>
    <w:p w14:paraId="2876616F" w14:textId="05857A32" w:rsidR="001F0B60" w:rsidRPr="00A3317C" w:rsidRDefault="001F0B60" w:rsidP="00324A3F">
      <w:pPr>
        <w:jc w:val="both"/>
        <w:rPr>
          <w:rFonts w:cs="Arial"/>
          <w:iCs/>
          <w:szCs w:val="24"/>
          <w:lang w:eastAsia="en-US"/>
        </w:rPr>
      </w:pPr>
    </w:p>
    <w:p w14:paraId="7E4B7F2D" w14:textId="7C0802C0" w:rsidR="001B5189" w:rsidRPr="00A3317C" w:rsidRDefault="001B5189" w:rsidP="001B5189">
      <w:pPr>
        <w:pStyle w:val="Prrafodelista"/>
        <w:numPr>
          <w:ilvl w:val="0"/>
          <w:numId w:val="15"/>
        </w:numPr>
        <w:jc w:val="both"/>
        <w:rPr>
          <w:rFonts w:ascii="Arial" w:hAnsi="Arial" w:cs="Arial"/>
          <w:b/>
          <w:bCs/>
          <w:iCs/>
          <w:sz w:val="24"/>
          <w:szCs w:val="24"/>
        </w:rPr>
      </w:pPr>
      <w:r w:rsidRPr="00A3317C">
        <w:rPr>
          <w:rFonts w:ascii="Arial" w:hAnsi="Arial" w:cs="Arial"/>
          <w:b/>
          <w:bCs/>
          <w:iCs/>
          <w:sz w:val="24"/>
          <w:szCs w:val="24"/>
        </w:rPr>
        <w:t>Componente 8 – Relación con grupos de interés</w:t>
      </w:r>
    </w:p>
    <w:p w14:paraId="5A5E7383" w14:textId="29B9706B" w:rsidR="001B5189" w:rsidRPr="00A3317C" w:rsidRDefault="001B5189" w:rsidP="001B5189">
      <w:pPr>
        <w:jc w:val="both"/>
        <w:rPr>
          <w:rFonts w:cs="Arial"/>
          <w:b/>
          <w:bCs/>
          <w:iCs/>
          <w:szCs w:val="24"/>
        </w:rPr>
      </w:pPr>
    </w:p>
    <w:p w14:paraId="3A153D95" w14:textId="1FE4B02B" w:rsidR="001B5189" w:rsidRPr="00A3317C" w:rsidRDefault="001B5189" w:rsidP="001B5189">
      <w:pPr>
        <w:jc w:val="both"/>
        <w:rPr>
          <w:szCs w:val="24"/>
        </w:rPr>
      </w:pPr>
      <w:r w:rsidRPr="00A3317C">
        <w:rPr>
          <w:szCs w:val="24"/>
        </w:rPr>
        <w:t>En este último componente no se identificaron un n</w:t>
      </w:r>
      <w:r w:rsidR="00755C80" w:rsidRPr="00A3317C">
        <w:rPr>
          <w:szCs w:val="24"/>
        </w:rPr>
        <w:t>ú</w:t>
      </w:r>
      <w:r w:rsidRPr="00A3317C">
        <w:rPr>
          <w:szCs w:val="24"/>
        </w:rPr>
        <w:t xml:space="preserve">mero relevante de menciones. Sin embargo, resulta clave a la hora de generar redes y espacios de articulación que le pueden ser útiles a la Unidad para mejorar la prestación del servicio. </w:t>
      </w:r>
      <w:r w:rsidRPr="00A3317C">
        <w:rPr>
          <w:szCs w:val="24"/>
        </w:rPr>
        <w:lastRenderedPageBreak/>
        <w:t xml:space="preserve">Especialmente se menciona la baja capacidad para atraer el apoyo a través de recursos internacionales para los programas de protección y así mismo, a nivel de otras entidades del orden nacional para, por ejemplo, el intercambio de información clave como lo es el Sistema de Alertas Tempranas (SAT) de la Defensoría del Pueblo para prevenir y mitigar los riesgos individuales y colectivos. </w:t>
      </w:r>
    </w:p>
    <w:p w14:paraId="0EE42384" w14:textId="77777777" w:rsidR="001B5189" w:rsidRPr="00A3317C" w:rsidRDefault="001B5189" w:rsidP="001B5189">
      <w:pPr>
        <w:jc w:val="both"/>
        <w:rPr>
          <w:szCs w:val="24"/>
        </w:rPr>
      </w:pPr>
    </w:p>
    <w:p w14:paraId="5BE84E0D" w14:textId="433973F4" w:rsidR="001B5189" w:rsidRPr="00A3317C" w:rsidRDefault="001B5189" w:rsidP="001B5189">
      <w:pPr>
        <w:jc w:val="both"/>
        <w:rPr>
          <w:szCs w:val="24"/>
        </w:rPr>
      </w:pPr>
      <w:r w:rsidRPr="00A3317C">
        <w:rPr>
          <w:szCs w:val="24"/>
        </w:rPr>
        <w:t>Se deben adelantar las gestiones y articulaciones interinstitucionales con el fin de activar los mecanismos en concurrencia con entes del orden local (primeros respondientes), según lo define el Decreto 660 de 2018, y generar mecanismos de articulación entre las instancias de decisión de las medidas de protección (CERREM y MTSP) y la Mesa Técnica de Prevención Temprana y Superación de la Estigmatización establecida en el CONPES 3931 de 2018.</w:t>
      </w:r>
    </w:p>
    <w:p w14:paraId="0E2222F2" w14:textId="77777777" w:rsidR="001B5189" w:rsidRPr="00A3317C" w:rsidRDefault="001B5189" w:rsidP="001B5189">
      <w:pPr>
        <w:jc w:val="both"/>
        <w:rPr>
          <w:szCs w:val="24"/>
        </w:rPr>
      </w:pPr>
    </w:p>
    <w:p w14:paraId="0DB6AA89" w14:textId="61C32A7E" w:rsidR="001F0B60" w:rsidRPr="00A3317C" w:rsidRDefault="001B5189" w:rsidP="00AD5D8E">
      <w:pPr>
        <w:jc w:val="both"/>
        <w:rPr>
          <w:rFonts w:cs="Arial"/>
          <w:iCs/>
          <w:szCs w:val="24"/>
          <w:lang w:eastAsia="en-US"/>
        </w:rPr>
      </w:pPr>
      <w:r w:rsidRPr="00A3317C">
        <w:rPr>
          <w:szCs w:val="24"/>
        </w:rPr>
        <w:t xml:space="preserve">Se menciona que existe una percepción general de un bajo reconocimiento a la UNP y relevancia de la misión de la </w:t>
      </w:r>
      <w:r w:rsidR="00A21113" w:rsidRPr="00A3317C">
        <w:rPr>
          <w:szCs w:val="24"/>
        </w:rPr>
        <w:t>E</w:t>
      </w:r>
      <w:r w:rsidRPr="00A3317C">
        <w:rPr>
          <w:szCs w:val="24"/>
        </w:rPr>
        <w:t>ntidad.</w:t>
      </w:r>
    </w:p>
    <w:p w14:paraId="782FA378" w14:textId="75090238" w:rsidR="001F0B60" w:rsidRPr="00A3317C" w:rsidRDefault="001F0B60" w:rsidP="00AA3148">
      <w:pPr>
        <w:jc w:val="both"/>
        <w:rPr>
          <w:rFonts w:cs="Arial"/>
          <w:iCs/>
          <w:szCs w:val="24"/>
          <w:lang w:eastAsia="en-US"/>
        </w:rPr>
      </w:pPr>
    </w:p>
    <w:p w14:paraId="2B1AA86D" w14:textId="11F52E76" w:rsidR="004018CD" w:rsidRPr="00A3317C" w:rsidRDefault="004018CD" w:rsidP="004018CD">
      <w:pPr>
        <w:pStyle w:val="Ttulo1"/>
        <w:numPr>
          <w:ilvl w:val="3"/>
          <w:numId w:val="4"/>
        </w:numPr>
        <w:tabs>
          <w:tab w:val="left" w:pos="567"/>
          <w:tab w:val="left" w:pos="709"/>
          <w:tab w:val="left" w:pos="851"/>
        </w:tabs>
        <w:overflowPunct/>
        <w:autoSpaceDE/>
        <w:autoSpaceDN/>
        <w:adjustRightInd/>
        <w:ind w:left="567" w:hanging="567"/>
        <w:jc w:val="both"/>
        <w:textAlignment w:val="auto"/>
        <w:rPr>
          <w:rFonts w:ascii="Arial" w:hAnsi="Arial" w:cs="Arial"/>
          <w:szCs w:val="24"/>
          <w:lang w:val="es-CO" w:eastAsia="en-US"/>
        </w:rPr>
      </w:pPr>
      <w:bookmarkStart w:id="86" w:name="_Toc155977420"/>
      <w:r w:rsidRPr="00A3317C">
        <w:rPr>
          <w:rFonts w:ascii="Arial" w:hAnsi="Arial" w:cs="Arial"/>
          <w:szCs w:val="24"/>
          <w:lang w:val="es-CO" w:eastAsia="en-US"/>
        </w:rPr>
        <w:t>Conclusiones generales del diagnóstico a nivel interno</w:t>
      </w:r>
      <w:bookmarkEnd w:id="86"/>
    </w:p>
    <w:p w14:paraId="0604199F" w14:textId="66579771" w:rsidR="004018CD" w:rsidRPr="00A3317C" w:rsidRDefault="004018CD" w:rsidP="004018CD">
      <w:pPr>
        <w:jc w:val="both"/>
        <w:rPr>
          <w:rFonts w:cs="Arial"/>
          <w:szCs w:val="24"/>
          <w:lang w:val="es-CO" w:eastAsia="en-US"/>
        </w:rPr>
      </w:pPr>
    </w:p>
    <w:p w14:paraId="480B5C62" w14:textId="2856AD1D" w:rsidR="004018CD" w:rsidRPr="00A3317C" w:rsidRDefault="004018CD" w:rsidP="004018CD">
      <w:pPr>
        <w:pStyle w:val="Prrafodelista"/>
        <w:numPr>
          <w:ilvl w:val="0"/>
          <w:numId w:val="29"/>
        </w:numPr>
        <w:ind w:left="360"/>
        <w:jc w:val="both"/>
        <w:rPr>
          <w:rFonts w:ascii="Arial" w:hAnsi="Arial" w:cs="Arial"/>
          <w:sz w:val="24"/>
          <w:szCs w:val="24"/>
        </w:rPr>
      </w:pPr>
      <w:r w:rsidRPr="00A3317C">
        <w:rPr>
          <w:rFonts w:ascii="Arial" w:hAnsi="Arial" w:cs="Arial"/>
          <w:sz w:val="24"/>
          <w:szCs w:val="24"/>
        </w:rPr>
        <w:t>Se resalta la importancia del Modelo Integrado de Planeación y Gestión</w:t>
      </w:r>
      <w:r w:rsidR="007E642D" w:rsidRPr="00A3317C">
        <w:rPr>
          <w:rFonts w:ascii="Arial" w:hAnsi="Arial" w:cs="Arial"/>
          <w:sz w:val="24"/>
          <w:szCs w:val="24"/>
        </w:rPr>
        <w:t xml:space="preserve"> – MIPG, </w:t>
      </w:r>
      <w:r w:rsidRPr="00A3317C">
        <w:rPr>
          <w:rFonts w:ascii="Arial" w:hAnsi="Arial" w:cs="Arial"/>
          <w:sz w:val="24"/>
          <w:szCs w:val="24"/>
        </w:rPr>
        <w:t xml:space="preserve">como el gran marco de referencia para la operación de la </w:t>
      </w:r>
      <w:r w:rsidR="00D639BF" w:rsidRPr="00A3317C">
        <w:rPr>
          <w:rFonts w:ascii="Arial" w:hAnsi="Arial" w:cs="Arial"/>
          <w:sz w:val="24"/>
          <w:szCs w:val="24"/>
        </w:rPr>
        <w:t>E</w:t>
      </w:r>
      <w:r w:rsidRPr="00A3317C">
        <w:rPr>
          <w:rFonts w:ascii="Arial" w:hAnsi="Arial" w:cs="Arial"/>
          <w:sz w:val="24"/>
          <w:szCs w:val="24"/>
        </w:rPr>
        <w:t>ntidad. A partir de los avances que la Oficina Asesora de Planeación e Información ha tenido en su implementación, est</w:t>
      </w:r>
      <w:r w:rsidR="007E642D" w:rsidRPr="00A3317C">
        <w:rPr>
          <w:rFonts w:ascii="Arial" w:hAnsi="Arial" w:cs="Arial"/>
          <w:sz w:val="24"/>
          <w:szCs w:val="24"/>
        </w:rPr>
        <w:t xml:space="preserve">e plan </w:t>
      </w:r>
      <w:r w:rsidRPr="00A3317C">
        <w:rPr>
          <w:rFonts w:ascii="Arial" w:hAnsi="Arial" w:cs="Arial"/>
          <w:sz w:val="24"/>
          <w:szCs w:val="24"/>
        </w:rPr>
        <w:t>buscará apoyar el reto de articulación</w:t>
      </w:r>
      <w:r w:rsidR="007E642D" w:rsidRPr="00A3317C">
        <w:rPr>
          <w:rFonts w:ascii="Arial" w:hAnsi="Arial" w:cs="Arial"/>
          <w:sz w:val="24"/>
          <w:szCs w:val="24"/>
        </w:rPr>
        <w:t xml:space="preserve"> e integración</w:t>
      </w:r>
      <w:r w:rsidRPr="00A3317C">
        <w:rPr>
          <w:rFonts w:ascii="Arial" w:hAnsi="Arial" w:cs="Arial"/>
          <w:sz w:val="24"/>
          <w:szCs w:val="24"/>
        </w:rPr>
        <w:t xml:space="preserve"> de todos sus componentes: dimensiones, políticas y herramientas, de manera práctica y estratégica.</w:t>
      </w:r>
    </w:p>
    <w:p w14:paraId="76E3F609" w14:textId="77777777" w:rsidR="004018CD" w:rsidRPr="00A3317C" w:rsidRDefault="004018CD" w:rsidP="00F21367">
      <w:pPr>
        <w:pStyle w:val="Prrafodelista"/>
        <w:ind w:left="0"/>
        <w:jc w:val="both"/>
        <w:rPr>
          <w:rFonts w:ascii="Arial" w:hAnsi="Arial" w:cs="Arial"/>
          <w:sz w:val="24"/>
          <w:szCs w:val="24"/>
        </w:rPr>
      </w:pPr>
    </w:p>
    <w:p w14:paraId="2262C0B1" w14:textId="2A943D5A" w:rsidR="004018CD" w:rsidRPr="00A3317C" w:rsidRDefault="004018CD" w:rsidP="006564D7">
      <w:pPr>
        <w:pStyle w:val="Prrafodelista"/>
        <w:numPr>
          <w:ilvl w:val="0"/>
          <w:numId w:val="29"/>
        </w:numPr>
        <w:ind w:left="360"/>
        <w:jc w:val="both"/>
        <w:rPr>
          <w:rFonts w:ascii="Arial" w:hAnsi="Arial" w:cs="Arial"/>
          <w:sz w:val="24"/>
          <w:szCs w:val="24"/>
        </w:rPr>
      </w:pPr>
      <w:r w:rsidRPr="00A3317C">
        <w:rPr>
          <w:rFonts w:ascii="Arial" w:hAnsi="Arial" w:cs="Arial"/>
          <w:sz w:val="24"/>
          <w:szCs w:val="24"/>
        </w:rPr>
        <w:t>La formulación estratégica de la</w:t>
      </w:r>
      <w:r w:rsidR="007E642D" w:rsidRPr="00A3317C">
        <w:rPr>
          <w:rFonts w:ascii="Arial" w:hAnsi="Arial" w:cs="Arial"/>
          <w:sz w:val="24"/>
          <w:szCs w:val="24"/>
        </w:rPr>
        <w:t xml:space="preserve"> </w:t>
      </w:r>
      <w:r w:rsidR="00600547" w:rsidRPr="00A3317C">
        <w:rPr>
          <w:rFonts w:ascii="Arial" w:hAnsi="Arial" w:cs="Arial"/>
          <w:sz w:val="24"/>
          <w:szCs w:val="24"/>
        </w:rPr>
        <w:t>UNP</w:t>
      </w:r>
      <w:r w:rsidR="007E642D" w:rsidRPr="00A3317C">
        <w:rPr>
          <w:rFonts w:ascii="Arial" w:hAnsi="Arial" w:cs="Arial"/>
          <w:sz w:val="24"/>
          <w:szCs w:val="24"/>
        </w:rPr>
        <w:t xml:space="preserve"> </w:t>
      </w:r>
      <w:r w:rsidRPr="00A3317C">
        <w:rPr>
          <w:rFonts w:ascii="Arial" w:hAnsi="Arial" w:cs="Arial"/>
          <w:sz w:val="24"/>
          <w:szCs w:val="24"/>
        </w:rPr>
        <w:t xml:space="preserve">debe hacer explícito el seguimiento sobre la estrategia (objetivos estratégicos) mediante indicadores de resultado o de impacto, de modo que se pueda hacer monitoreo a su avance. Por lo anterior, es conveniente separar la medición en los avances de la estrategia de la medición de las actividades (procesos, gestión y productos) del </w:t>
      </w:r>
      <w:r w:rsidR="00C13729" w:rsidRPr="00A3317C">
        <w:rPr>
          <w:rFonts w:ascii="Arial" w:hAnsi="Arial" w:cs="Arial"/>
          <w:sz w:val="24"/>
          <w:szCs w:val="24"/>
        </w:rPr>
        <w:t>P</w:t>
      </w:r>
      <w:r w:rsidRPr="00A3317C">
        <w:rPr>
          <w:rFonts w:ascii="Arial" w:hAnsi="Arial" w:cs="Arial"/>
          <w:sz w:val="24"/>
          <w:szCs w:val="24"/>
        </w:rPr>
        <w:t xml:space="preserve">lan de </w:t>
      </w:r>
      <w:r w:rsidR="00C13729" w:rsidRPr="00A3317C">
        <w:rPr>
          <w:rFonts w:ascii="Arial" w:hAnsi="Arial" w:cs="Arial"/>
          <w:sz w:val="24"/>
          <w:szCs w:val="24"/>
        </w:rPr>
        <w:t>A</w:t>
      </w:r>
      <w:r w:rsidRPr="00A3317C">
        <w:rPr>
          <w:rFonts w:ascii="Arial" w:hAnsi="Arial" w:cs="Arial"/>
          <w:sz w:val="24"/>
          <w:szCs w:val="24"/>
        </w:rPr>
        <w:t xml:space="preserve">cción </w:t>
      </w:r>
      <w:r w:rsidR="00C13729" w:rsidRPr="00A3317C">
        <w:rPr>
          <w:rFonts w:ascii="Arial" w:hAnsi="Arial" w:cs="Arial"/>
          <w:sz w:val="24"/>
          <w:szCs w:val="24"/>
        </w:rPr>
        <w:t>I</w:t>
      </w:r>
      <w:r w:rsidRPr="00A3317C">
        <w:rPr>
          <w:rFonts w:ascii="Arial" w:hAnsi="Arial" w:cs="Arial"/>
          <w:sz w:val="24"/>
          <w:szCs w:val="24"/>
        </w:rPr>
        <w:t>nstitucional</w:t>
      </w:r>
      <w:r w:rsidR="00C13729" w:rsidRPr="00A3317C">
        <w:rPr>
          <w:rFonts w:ascii="Arial" w:hAnsi="Arial" w:cs="Arial"/>
          <w:sz w:val="24"/>
          <w:szCs w:val="24"/>
        </w:rPr>
        <w:t xml:space="preserve"> de cada vigencia</w:t>
      </w:r>
      <w:r w:rsidRPr="00A3317C">
        <w:rPr>
          <w:rFonts w:ascii="Arial" w:hAnsi="Arial" w:cs="Arial"/>
          <w:sz w:val="24"/>
          <w:szCs w:val="24"/>
        </w:rPr>
        <w:t>.</w:t>
      </w:r>
    </w:p>
    <w:p w14:paraId="4186FEDF" w14:textId="77777777" w:rsidR="004018CD" w:rsidRPr="00A3317C" w:rsidRDefault="004018CD" w:rsidP="00F21367">
      <w:pPr>
        <w:pStyle w:val="Prrafodelista"/>
        <w:ind w:left="0"/>
        <w:jc w:val="both"/>
        <w:rPr>
          <w:rFonts w:ascii="Arial" w:hAnsi="Arial" w:cs="Arial"/>
          <w:sz w:val="24"/>
          <w:szCs w:val="24"/>
        </w:rPr>
      </w:pPr>
    </w:p>
    <w:p w14:paraId="72EC902B" w14:textId="2800EDA3" w:rsidR="004018CD" w:rsidRPr="00A3317C" w:rsidRDefault="004018CD" w:rsidP="006564D7">
      <w:pPr>
        <w:pStyle w:val="Prrafodelista"/>
        <w:numPr>
          <w:ilvl w:val="0"/>
          <w:numId w:val="29"/>
        </w:numPr>
        <w:ind w:left="360"/>
        <w:jc w:val="both"/>
        <w:rPr>
          <w:rFonts w:ascii="Arial" w:hAnsi="Arial" w:cs="Arial"/>
          <w:sz w:val="24"/>
          <w:szCs w:val="24"/>
        </w:rPr>
      </w:pPr>
      <w:r w:rsidRPr="00A3317C">
        <w:rPr>
          <w:rFonts w:ascii="Arial" w:hAnsi="Arial" w:cs="Arial"/>
          <w:sz w:val="24"/>
          <w:szCs w:val="24"/>
        </w:rPr>
        <w:t>La UNP debe definir estrategias que le permitan retener el talento humano que va adquiriendo un conocimiento especializado, teniendo en cuenta que, debido al modelo de contratación, la</w:t>
      </w:r>
      <w:r w:rsidR="00F21367" w:rsidRPr="00A3317C">
        <w:rPr>
          <w:rFonts w:ascii="Arial" w:hAnsi="Arial" w:cs="Arial"/>
          <w:sz w:val="24"/>
          <w:szCs w:val="24"/>
        </w:rPr>
        <w:t xml:space="preserve"> </w:t>
      </w:r>
      <w:r w:rsidR="00E748FF" w:rsidRPr="00A3317C">
        <w:rPr>
          <w:rFonts w:ascii="Arial" w:hAnsi="Arial" w:cs="Arial"/>
          <w:sz w:val="24"/>
          <w:szCs w:val="24"/>
        </w:rPr>
        <w:t>E</w:t>
      </w:r>
      <w:r w:rsidR="00F21367" w:rsidRPr="00A3317C">
        <w:rPr>
          <w:rFonts w:ascii="Arial" w:hAnsi="Arial" w:cs="Arial"/>
          <w:sz w:val="24"/>
          <w:szCs w:val="24"/>
        </w:rPr>
        <w:t>ntidad e</w:t>
      </w:r>
      <w:r w:rsidRPr="00A3317C">
        <w:rPr>
          <w:rFonts w:ascii="Arial" w:hAnsi="Arial" w:cs="Arial"/>
          <w:sz w:val="24"/>
          <w:szCs w:val="24"/>
        </w:rPr>
        <w:t>nfrenta altas tasa</w:t>
      </w:r>
      <w:r w:rsidR="00F21367" w:rsidRPr="00A3317C">
        <w:rPr>
          <w:rFonts w:ascii="Arial" w:hAnsi="Arial" w:cs="Arial"/>
          <w:sz w:val="24"/>
          <w:szCs w:val="24"/>
        </w:rPr>
        <w:t>s</w:t>
      </w:r>
      <w:r w:rsidRPr="00A3317C">
        <w:rPr>
          <w:rFonts w:ascii="Arial" w:hAnsi="Arial" w:cs="Arial"/>
          <w:sz w:val="24"/>
          <w:szCs w:val="24"/>
        </w:rPr>
        <w:t xml:space="preserve"> de rotación. Adicionalmente, es importante considerar la carga laboral, los salarios y otros incentivos, así como </w:t>
      </w:r>
      <w:r w:rsidR="00E748FF" w:rsidRPr="00A3317C">
        <w:rPr>
          <w:rFonts w:ascii="Arial" w:hAnsi="Arial" w:cs="Arial"/>
          <w:sz w:val="24"/>
          <w:szCs w:val="24"/>
        </w:rPr>
        <w:t>implementar</w:t>
      </w:r>
      <w:r w:rsidRPr="00A3317C">
        <w:rPr>
          <w:rFonts w:ascii="Arial" w:hAnsi="Arial" w:cs="Arial"/>
          <w:sz w:val="24"/>
          <w:szCs w:val="24"/>
        </w:rPr>
        <w:t xml:space="preserve"> criterios de flexibilidad y adaptabilidad según el modelo de operación que se defina</w:t>
      </w:r>
      <w:r w:rsidR="00F21367" w:rsidRPr="00A3317C">
        <w:rPr>
          <w:rFonts w:ascii="Arial" w:hAnsi="Arial" w:cs="Arial"/>
          <w:sz w:val="24"/>
          <w:szCs w:val="24"/>
        </w:rPr>
        <w:t xml:space="preserve"> (cadena de valor).</w:t>
      </w:r>
    </w:p>
    <w:p w14:paraId="7863B5AF" w14:textId="77777777" w:rsidR="004018CD" w:rsidRPr="00A3317C" w:rsidRDefault="004018CD" w:rsidP="00F21367">
      <w:pPr>
        <w:pStyle w:val="Prrafodelista"/>
        <w:ind w:left="0"/>
        <w:jc w:val="both"/>
        <w:rPr>
          <w:rFonts w:ascii="Arial" w:hAnsi="Arial" w:cs="Arial"/>
          <w:sz w:val="24"/>
          <w:szCs w:val="24"/>
        </w:rPr>
      </w:pPr>
    </w:p>
    <w:p w14:paraId="243DE25A" w14:textId="3EBF3741" w:rsidR="004018CD" w:rsidRPr="00A3317C" w:rsidRDefault="004018CD" w:rsidP="006564D7">
      <w:pPr>
        <w:pStyle w:val="Prrafodelista"/>
        <w:numPr>
          <w:ilvl w:val="0"/>
          <w:numId w:val="29"/>
        </w:numPr>
        <w:ind w:left="360"/>
        <w:jc w:val="both"/>
        <w:rPr>
          <w:rFonts w:ascii="Arial" w:hAnsi="Arial" w:cs="Arial"/>
          <w:sz w:val="24"/>
          <w:szCs w:val="24"/>
        </w:rPr>
      </w:pPr>
      <w:r w:rsidRPr="00A3317C">
        <w:rPr>
          <w:rFonts w:ascii="Arial" w:hAnsi="Arial" w:cs="Arial"/>
          <w:sz w:val="24"/>
          <w:szCs w:val="24"/>
        </w:rPr>
        <w:t>La</w:t>
      </w:r>
      <w:r w:rsidR="00F21367" w:rsidRPr="00A3317C">
        <w:rPr>
          <w:rFonts w:ascii="Arial" w:hAnsi="Arial" w:cs="Arial"/>
          <w:sz w:val="24"/>
          <w:szCs w:val="24"/>
        </w:rPr>
        <w:t xml:space="preserve"> </w:t>
      </w:r>
      <w:r w:rsidR="004A0CEE" w:rsidRPr="00A3317C">
        <w:rPr>
          <w:rFonts w:ascii="Arial" w:hAnsi="Arial" w:cs="Arial"/>
          <w:sz w:val="24"/>
          <w:szCs w:val="24"/>
        </w:rPr>
        <w:t>E</w:t>
      </w:r>
      <w:r w:rsidR="00F21367" w:rsidRPr="00A3317C">
        <w:rPr>
          <w:rFonts w:ascii="Arial" w:hAnsi="Arial" w:cs="Arial"/>
          <w:sz w:val="24"/>
          <w:szCs w:val="24"/>
        </w:rPr>
        <w:t xml:space="preserve">ntidad </w:t>
      </w:r>
      <w:r w:rsidRPr="00A3317C">
        <w:rPr>
          <w:rFonts w:ascii="Arial" w:hAnsi="Arial" w:cs="Arial"/>
          <w:sz w:val="24"/>
          <w:szCs w:val="24"/>
        </w:rPr>
        <w:t xml:space="preserve">debe fortalecer la gestión del conocimiento, ya que hay cargos que concentran información clave </w:t>
      </w:r>
      <w:r w:rsidR="004A0CEE" w:rsidRPr="00A3317C">
        <w:rPr>
          <w:rFonts w:ascii="Arial" w:hAnsi="Arial" w:cs="Arial"/>
          <w:sz w:val="24"/>
          <w:szCs w:val="24"/>
        </w:rPr>
        <w:t xml:space="preserve">la cual </w:t>
      </w:r>
      <w:r w:rsidRPr="00A3317C">
        <w:rPr>
          <w:rFonts w:ascii="Arial" w:hAnsi="Arial" w:cs="Arial"/>
          <w:sz w:val="24"/>
          <w:szCs w:val="24"/>
        </w:rPr>
        <w:t xml:space="preserve">no está siendo transferida de forma adecuada, obstaculizando la curva de aprendizaje. En este sentido, se recomienda crear estrategias para impulsar esta gestión, permitiendo que el flujo de información sea aprovechado por las personas que ingresan a la </w:t>
      </w:r>
      <w:r w:rsidR="006E5964" w:rsidRPr="00A3317C">
        <w:rPr>
          <w:rFonts w:ascii="Arial" w:hAnsi="Arial" w:cs="Arial"/>
          <w:sz w:val="24"/>
          <w:szCs w:val="24"/>
        </w:rPr>
        <w:t>Unidad</w:t>
      </w:r>
      <w:r w:rsidRPr="00A3317C">
        <w:rPr>
          <w:rFonts w:ascii="Arial" w:hAnsi="Arial" w:cs="Arial"/>
          <w:sz w:val="24"/>
          <w:szCs w:val="24"/>
        </w:rPr>
        <w:t>.</w:t>
      </w:r>
    </w:p>
    <w:p w14:paraId="1C7465A3" w14:textId="17D7BCB3" w:rsidR="004018CD" w:rsidRPr="00A3317C" w:rsidRDefault="004018CD" w:rsidP="006564D7">
      <w:pPr>
        <w:pStyle w:val="Prrafodelista"/>
        <w:numPr>
          <w:ilvl w:val="0"/>
          <w:numId w:val="29"/>
        </w:numPr>
        <w:ind w:left="360"/>
        <w:jc w:val="both"/>
        <w:rPr>
          <w:rFonts w:ascii="Arial" w:hAnsi="Arial" w:cs="Arial"/>
          <w:sz w:val="24"/>
          <w:szCs w:val="24"/>
        </w:rPr>
      </w:pPr>
      <w:r w:rsidRPr="00A3317C">
        <w:rPr>
          <w:rFonts w:ascii="Arial" w:hAnsi="Arial" w:cs="Arial"/>
          <w:sz w:val="24"/>
          <w:szCs w:val="24"/>
        </w:rPr>
        <w:lastRenderedPageBreak/>
        <w:t xml:space="preserve">Se debe revisar la estructura organizacional con el fin de soportar de manera eficiente los procesos que lleva la </w:t>
      </w:r>
      <w:r w:rsidR="006E5964" w:rsidRPr="00A3317C">
        <w:rPr>
          <w:rFonts w:ascii="Arial" w:hAnsi="Arial" w:cs="Arial"/>
          <w:sz w:val="24"/>
          <w:szCs w:val="24"/>
        </w:rPr>
        <w:t>E</w:t>
      </w:r>
      <w:r w:rsidRPr="00A3317C">
        <w:rPr>
          <w:rFonts w:ascii="Arial" w:hAnsi="Arial" w:cs="Arial"/>
          <w:sz w:val="24"/>
          <w:szCs w:val="24"/>
        </w:rPr>
        <w:t>ntidad en cumplimiento de su enfoque misional. Particularmente, se encuentra clave revisar las siguientes áreas:</w:t>
      </w:r>
    </w:p>
    <w:p w14:paraId="7893F7A0" w14:textId="77777777" w:rsidR="00F21367" w:rsidRPr="00A3317C" w:rsidRDefault="00F21367" w:rsidP="00F21367">
      <w:pPr>
        <w:pStyle w:val="Prrafodelista"/>
        <w:rPr>
          <w:rFonts w:ascii="Arial" w:hAnsi="Arial" w:cs="Arial"/>
          <w:sz w:val="24"/>
          <w:szCs w:val="24"/>
        </w:rPr>
      </w:pPr>
    </w:p>
    <w:p w14:paraId="386BE147" w14:textId="4FD19A0F" w:rsidR="004018CD" w:rsidRPr="00A3317C" w:rsidRDefault="004018CD" w:rsidP="004018CD">
      <w:pPr>
        <w:pStyle w:val="Prrafodelista"/>
        <w:numPr>
          <w:ilvl w:val="1"/>
          <w:numId w:val="28"/>
        </w:numPr>
        <w:jc w:val="both"/>
        <w:rPr>
          <w:rFonts w:ascii="Arial" w:hAnsi="Arial" w:cs="Arial"/>
          <w:sz w:val="24"/>
          <w:szCs w:val="24"/>
        </w:rPr>
      </w:pPr>
      <w:r w:rsidRPr="00A3317C">
        <w:rPr>
          <w:rFonts w:ascii="Arial" w:hAnsi="Arial" w:cs="Arial"/>
          <w:sz w:val="24"/>
          <w:szCs w:val="24"/>
        </w:rPr>
        <w:t>Modelo de operación general</w:t>
      </w:r>
      <w:r w:rsidR="00F21367" w:rsidRPr="00A3317C">
        <w:rPr>
          <w:rFonts w:ascii="Arial" w:hAnsi="Arial" w:cs="Arial"/>
          <w:sz w:val="24"/>
          <w:szCs w:val="24"/>
        </w:rPr>
        <w:t xml:space="preserve"> (cadena de valor).</w:t>
      </w:r>
    </w:p>
    <w:p w14:paraId="1DAE2A13" w14:textId="371011CF" w:rsidR="004018CD" w:rsidRPr="00A3317C" w:rsidRDefault="004018CD" w:rsidP="004018CD">
      <w:pPr>
        <w:pStyle w:val="Prrafodelista"/>
        <w:numPr>
          <w:ilvl w:val="1"/>
          <w:numId w:val="28"/>
        </w:numPr>
        <w:jc w:val="both"/>
        <w:rPr>
          <w:rFonts w:ascii="Arial" w:hAnsi="Arial" w:cs="Arial"/>
          <w:sz w:val="24"/>
          <w:szCs w:val="24"/>
        </w:rPr>
      </w:pPr>
      <w:r w:rsidRPr="00A3317C">
        <w:rPr>
          <w:rFonts w:ascii="Arial" w:hAnsi="Arial" w:cs="Arial"/>
          <w:sz w:val="24"/>
          <w:szCs w:val="24"/>
        </w:rPr>
        <w:t>Talento humano</w:t>
      </w:r>
      <w:r w:rsidR="00F21367" w:rsidRPr="00A3317C">
        <w:rPr>
          <w:rFonts w:ascii="Arial" w:hAnsi="Arial" w:cs="Arial"/>
          <w:sz w:val="24"/>
          <w:szCs w:val="24"/>
        </w:rPr>
        <w:t>.</w:t>
      </w:r>
    </w:p>
    <w:p w14:paraId="3D90E71B" w14:textId="7E87FC4D" w:rsidR="004018CD" w:rsidRPr="00A3317C" w:rsidRDefault="004018CD" w:rsidP="004018CD">
      <w:pPr>
        <w:pStyle w:val="Prrafodelista"/>
        <w:numPr>
          <w:ilvl w:val="1"/>
          <w:numId w:val="28"/>
        </w:numPr>
        <w:jc w:val="both"/>
        <w:rPr>
          <w:rFonts w:ascii="Arial" w:hAnsi="Arial" w:cs="Arial"/>
          <w:sz w:val="24"/>
          <w:szCs w:val="24"/>
        </w:rPr>
      </w:pPr>
      <w:r w:rsidRPr="00A3317C">
        <w:rPr>
          <w:rFonts w:ascii="Arial" w:hAnsi="Arial" w:cs="Arial"/>
          <w:sz w:val="24"/>
          <w:szCs w:val="24"/>
        </w:rPr>
        <w:t>Tecnologías de la información</w:t>
      </w:r>
      <w:r w:rsidR="00F21367" w:rsidRPr="00A3317C">
        <w:rPr>
          <w:rFonts w:ascii="Arial" w:hAnsi="Arial" w:cs="Arial"/>
          <w:sz w:val="24"/>
          <w:szCs w:val="24"/>
        </w:rPr>
        <w:t>.</w:t>
      </w:r>
    </w:p>
    <w:p w14:paraId="7AFEC63B" w14:textId="41E70877" w:rsidR="004018CD" w:rsidRPr="00A3317C" w:rsidRDefault="004018CD" w:rsidP="004018CD">
      <w:pPr>
        <w:pStyle w:val="Prrafodelista"/>
        <w:numPr>
          <w:ilvl w:val="1"/>
          <w:numId w:val="28"/>
        </w:numPr>
        <w:jc w:val="both"/>
        <w:rPr>
          <w:rFonts w:ascii="Arial" w:hAnsi="Arial" w:cs="Arial"/>
          <w:sz w:val="24"/>
          <w:szCs w:val="24"/>
        </w:rPr>
      </w:pPr>
      <w:r w:rsidRPr="00A3317C">
        <w:rPr>
          <w:rFonts w:ascii="Arial" w:hAnsi="Arial" w:cs="Arial"/>
          <w:sz w:val="24"/>
          <w:szCs w:val="24"/>
        </w:rPr>
        <w:t>Relacionamiento con grupos de interés</w:t>
      </w:r>
      <w:r w:rsidR="00F21367" w:rsidRPr="00A3317C">
        <w:rPr>
          <w:rFonts w:ascii="Arial" w:hAnsi="Arial" w:cs="Arial"/>
          <w:sz w:val="24"/>
          <w:szCs w:val="24"/>
        </w:rPr>
        <w:t>.</w:t>
      </w:r>
    </w:p>
    <w:p w14:paraId="1B07B3F5" w14:textId="77777777" w:rsidR="004018CD" w:rsidRPr="00A3317C" w:rsidRDefault="004018CD" w:rsidP="004018CD">
      <w:pPr>
        <w:pStyle w:val="Prrafodelista"/>
        <w:ind w:left="360"/>
        <w:jc w:val="both"/>
        <w:rPr>
          <w:rFonts w:ascii="Arial" w:hAnsi="Arial" w:cs="Arial"/>
          <w:sz w:val="24"/>
          <w:szCs w:val="24"/>
        </w:rPr>
      </w:pPr>
    </w:p>
    <w:p w14:paraId="118F6E7C" w14:textId="7AF21306" w:rsidR="004018CD" w:rsidRPr="00A3317C" w:rsidRDefault="004018CD" w:rsidP="006564D7">
      <w:pPr>
        <w:pStyle w:val="Prrafodelista"/>
        <w:numPr>
          <w:ilvl w:val="0"/>
          <w:numId w:val="29"/>
        </w:numPr>
        <w:ind w:left="360"/>
        <w:jc w:val="both"/>
        <w:rPr>
          <w:rFonts w:ascii="Arial" w:hAnsi="Arial" w:cs="Arial"/>
          <w:sz w:val="24"/>
          <w:szCs w:val="24"/>
        </w:rPr>
      </w:pPr>
      <w:r w:rsidRPr="00A3317C">
        <w:rPr>
          <w:rFonts w:ascii="Arial" w:hAnsi="Arial" w:cs="Arial"/>
          <w:sz w:val="24"/>
          <w:szCs w:val="24"/>
        </w:rPr>
        <w:t xml:space="preserve">La UNP debe seguir fortaleciendo la comunicación, divulgación y sensibilización sobre la importancia de la </w:t>
      </w:r>
      <w:r w:rsidR="00215040" w:rsidRPr="00A3317C">
        <w:rPr>
          <w:rFonts w:ascii="Arial" w:hAnsi="Arial" w:cs="Arial"/>
          <w:sz w:val="24"/>
          <w:szCs w:val="24"/>
        </w:rPr>
        <w:t>E</w:t>
      </w:r>
      <w:r w:rsidRPr="00A3317C">
        <w:rPr>
          <w:rFonts w:ascii="Arial" w:hAnsi="Arial" w:cs="Arial"/>
          <w:sz w:val="24"/>
          <w:szCs w:val="24"/>
        </w:rPr>
        <w:t xml:space="preserve">ntidad en el país para avanzar en la consolidación de la paz, en aras de acercar al ciudadano y generar una cultura en pro de la promoción de la labor de la </w:t>
      </w:r>
      <w:r w:rsidR="00215040" w:rsidRPr="00A3317C">
        <w:rPr>
          <w:rFonts w:ascii="Arial" w:hAnsi="Arial" w:cs="Arial"/>
          <w:sz w:val="24"/>
          <w:szCs w:val="24"/>
        </w:rPr>
        <w:t>I</w:t>
      </w:r>
      <w:r w:rsidRPr="00A3317C">
        <w:rPr>
          <w:rFonts w:ascii="Arial" w:hAnsi="Arial" w:cs="Arial"/>
          <w:sz w:val="24"/>
          <w:szCs w:val="24"/>
        </w:rPr>
        <w:t>nstitución. Lo anterior</w:t>
      </w:r>
      <w:r w:rsidR="00F21367" w:rsidRPr="00A3317C">
        <w:rPr>
          <w:rFonts w:ascii="Arial" w:hAnsi="Arial" w:cs="Arial"/>
          <w:sz w:val="24"/>
          <w:szCs w:val="24"/>
        </w:rPr>
        <w:t xml:space="preserve">, </w:t>
      </w:r>
      <w:r w:rsidRPr="00A3317C">
        <w:rPr>
          <w:rFonts w:ascii="Arial" w:hAnsi="Arial" w:cs="Arial"/>
          <w:sz w:val="24"/>
          <w:szCs w:val="24"/>
        </w:rPr>
        <w:t>a través de estrategias de comunicación y relacionamiento público de alto impacto</w:t>
      </w:r>
      <w:r w:rsidR="00F21367" w:rsidRPr="00A3317C">
        <w:rPr>
          <w:rFonts w:ascii="Arial" w:hAnsi="Arial" w:cs="Arial"/>
          <w:sz w:val="24"/>
          <w:szCs w:val="24"/>
        </w:rPr>
        <w:t xml:space="preserve"> (posicionamiento).</w:t>
      </w:r>
    </w:p>
    <w:p w14:paraId="468E5287" w14:textId="77777777" w:rsidR="004018CD" w:rsidRPr="00A3317C" w:rsidRDefault="004018CD" w:rsidP="004018CD">
      <w:pPr>
        <w:pStyle w:val="Prrafodelista"/>
        <w:ind w:left="360"/>
        <w:jc w:val="both"/>
        <w:rPr>
          <w:rFonts w:ascii="Arial" w:hAnsi="Arial" w:cs="Arial"/>
          <w:sz w:val="24"/>
          <w:szCs w:val="24"/>
        </w:rPr>
      </w:pPr>
    </w:p>
    <w:p w14:paraId="5D00E9D2" w14:textId="1180128F" w:rsidR="004018CD" w:rsidRPr="00A3317C" w:rsidRDefault="004018CD" w:rsidP="006564D7">
      <w:pPr>
        <w:pStyle w:val="Prrafodelista"/>
        <w:numPr>
          <w:ilvl w:val="0"/>
          <w:numId w:val="29"/>
        </w:numPr>
        <w:ind w:left="360"/>
        <w:jc w:val="both"/>
        <w:rPr>
          <w:rFonts w:ascii="Arial" w:hAnsi="Arial" w:cs="Arial"/>
          <w:sz w:val="24"/>
          <w:szCs w:val="24"/>
        </w:rPr>
      </w:pPr>
      <w:r w:rsidRPr="00A3317C">
        <w:rPr>
          <w:rFonts w:ascii="Arial" w:hAnsi="Arial" w:cs="Arial"/>
          <w:sz w:val="24"/>
          <w:szCs w:val="24"/>
        </w:rPr>
        <w:t xml:space="preserve">La tercerización de servicios (vehículos y hombres de protección) debe revisarse con especial atención, con el fin de encontrar un modelo que verdaderamente apalanque el cumplimiento de la misionalidad de la </w:t>
      </w:r>
      <w:r w:rsidR="00641D08" w:rsidRPr="00A3317C">
        <w:rPr>
          <w:rFonts w:ascii="Arial" w:hAnsi="Arial" w:cs="Arial"/>
          <w:sz w:val="24"/>
          <w:szCs w:val="24"/>
        </w:rPr>
        <w:t>E</w:t>
      </w:r>
      <w:r w:rsidRPr="00A3317C">
        <w:rPr>
          <w:rFonts w:ascii="Arial" w:hAnsi="Arial" w:cs="Arial"/>
          <w:sz w:val="24"/>
          <w:szCs w:val="24"/>
        </w:rPr>
        <w:t>ntidad bajo criterios de eficiencia, eficacia, efectividad y economía.</w:t>
      </w:r>
    </w:p>
    <w:p w14:paraId="071702E5" w14:textId="77777777" w:rsidR="004018CD" w:rsidRPr="00A3317C" w:rsidRDefault="004018CD" w:rsidP="00F21367">
      <w:pPr>
        <w:pStyle w:val="Prrafodelista"/>
        <w:ind w:left="0"/>
        <w:jc w:val="both"/>
        <w:rPr>
          <w:rFonts w:ascii="Arial" w:hAnsi="Arial" w:cs="Arial"/>
          <w:sz w:val="24"/>
          <w:szCs w:val="24"/>
        </w:rPr>
      </w:pPr>
    </w:p>
    <w:p w14:paraId="4E2ECC84" w14:textId="04C8ECED" w:rsidR="001B1DCF" w:rsidRPr="00A3317C" w:rsidRDefault="004018CD" w:rsidP="004018CD">
      <w:pPr>
        <w:pStyle w:val="Prrafodelista"/>
        <w:numPr>
          <w:ilvl w:val="0"/>
          <w:numId w:val="29"/>
        </w:numPr>
        <w:ind w:left="360"/>
        <w:jc w:val="both"/>
        <w:rPr>
          <w:rFonts w:ascii="Arial" w:hAnsi="Arial" w:cs="Arial"/>
          <w:sz w:val="24"/>
          <w:szCs w:val="24"/>
        </w:rPr>
      </w:pPr>
      <w:r w:rsidRPr="00A3317C">
        <w:rPr>
          <w:rFonts w:ascii="Arial" w:hAnsi="Arial" w:cs="Arial"/>
          <w:sz w:val="24"/>
          <w:szCs w:val="24"/>
        </w:rPr>
        <w:t xml:space="preserve">Es necesario que la </w:t>
      </w:r>
      <w:r w:rsidR="00641D08" w:rsidRPr="00A3317C">
        <w:rPr>
          <w:rFonts w:ascii="Arial" w:hAnsi="Arial" w:cs="Arial"/>
          <w:sz w:val="24"/>
          <w:szCs w:val="24"/>
        </w:rPr>
        <w:t>UNP</w:t>
      </w:r>
      <w:r w:rsidRPr="00A3317C">
        <w:rPr>
          <w:rFonts w:ascii="Arial" w:hAnsi="Arial" w:cs="Arial"/>
          <w:sz w:val="24"/>
          <w:szCs w:val="24"/>
        </w:rPr>
        <w:t xml:space="preserve"> pueda generar un relacionamiento positivo con proveedores de servicios especializados, en el cual se logre un equilibrio entre el desarrollo estratégico de proveedores, la capacidad y poder de negociación, y la generación de relaciones de beneficio mutuo (</w:t>
      </w:r>
      <w:proofErr w:type="spellStart"/>
      <w:r w:rsidRPr="00A3317C">
        <w:rPr>
          <w:rFonts w:ascii="Arial" w:hAnsi="Arial" w:cs="Arial"/>
          <w:sz w:val="24"/>
          <w:szCs w:val="24"/>
        </w:rPr>
        <w:t>p.e</w:t>
      </w:r>
      <w:proofErr w:type="spellEnd"/>
      <w:r w:rsidRPr="00A3317C">
        <w:rPr>
          <w:rFonts w:ascii="Arial" w:hAnsi="Arial" w:cs="Arial"/>
          <w:sz w:val="24"/>
          <w:szCs w:val="24"/>
        </w:rPr>
        <w:t>. especialización regional).</w:t>
      </w:r>
    </w:p>
    <w:p w14:paraId="25E1C397" w14:textId="77777777" w:rsidR="001B1DCF" w:rsidRPr="00A3317C" w:rsidRDefault="001B1DCF" w:rsidP="004018CD">
      <w:pPr>
        <w:jc w:val="both"/>
        <w:rPr>
          <w:rFonts w:cs="Arial"/>
          <w:szCs w:val="24"/>
          <w:lang w:val="es-CO" w:eastAsia="en-US"/>
        </w:rPr>
      </w:pPr>
    </w:p>
    <w:p w14:paraId="75A72716" w14:textId="1565F215" w:rsidR="001F0B60" w:rsidRPr="00A3317C" w:rsidRDefault="006564D7" w:rsidP="006564D7">
      <w:pPr>
        <w:pStyle w:val="Ttulo1"/>
        <w:numPr>
          <w:ilvl w:val="2"/>
          <w:numId w:val="4"/>
        </w:numPr>
        <w:tabs>
          <w:tab w:val="left" w:pos="567"/>
        </w:tabs>
        <w:overflowPunct/>
        <w:autoSpaceDE/>
        <w:autoSpaceDN/>
        <w:adjustRightInd/>
        <w:ind w:left="567" w:hanging="567"/>
        <w:jc w:val="both"/>
        <w:textAlignment w:val="auto"/>
        <w:rPr>
          <w:rFonts w:ascii="Arial" w:hAnsi="Arial" w:cs="Arial"/>
          <w:iCs/>
          <w:szCs w:val="24"/>
          <w:lang w:eastAsia="en-US"/>
        </w:rPr>
      </w:pPr>
      <w:bookmarkStart w:id="87" w:name="_Toc155977421"/>
      <w:r w:rsidRPr="00A3317C">
        <w:rPr>
          <w:rFonts w:ascii="Arial" w:hAnsi="Arial" w:cs="Arial"/>
          <w:szCs w:val="24"/>
          <w:lang w:val="es-CO" w:eastAsia="en-US"/>
        </w:rPr>
        <w:t>Análisis de contexto externo</w:t>
      </w:r>
      <w:bookmarkEnd w:id="87"/>
    </w:p>
    <w:p w14:paraId="07C13528" w14:textId="51108C0A" w:rsidR="001F0B60" w:rsidRPr="00A3317C" w:rsidRDefault="001F0B60" w:rsidP="00C83355">
      <w:pPr>
        <w:jc w:val="both"/>
        <w:rPr>
          <w:rFonts w:cs="Arial"/>
          <w:szCs w:val="24"/>
          <w:lang w:eastAsia="en-US"/>
        </w:rPr>
      </w:pPr>
    </w:p>
    <w:p w14:paraId="4A5DD9B9" w14:textId="45A0B792" w:rsidR="007E04B7" w:rsidRPr="00A3317C" w:rsidRDefault="00AE2262" w:rsidP="00C83355">
      <w:pPr>
        <w:jc w:val="both"/>
        <w:rPr>
          <w:rFonts w:cs="Arial"/>
          <w:szCs w:val="24"/>
        </w:rPr>
      </w:pPr>
      <w:r w:rsidRPr="00A3317C">
        <w:rPr>
          <w:rFonts w:cs="Arial"/>
          <w:szCs w:val="24"/>
        </w:rPr>
        <w:t>A</w:t>
      </w:r>
      <w:r w:rsidR="006564D7" w:rsidRPr="00A3317C">
        <w:rPr>
          <w:rFonts w:cs="Arial"/>
          <w:szCs w:val="24"/>
        </w:rPr>
        <w:t xml:space="preserve"> continuación, se presenta un análisis </w:t>
      </w:r>
      <w:r w:rsidR="009257E4" w:rsidRPr="00A3317C">
        <w:rPr>
          <w:rFonts w:cs="Arial"/>
          <w:szCs w:val="24"/>
        </w:rPr>
        <w:t>externo</w:t>
      </w:r>
      <w:r w:rsidR="006564D7" w:rsidRPr="00A3317C">
        <w:rPr>
          <w:rFonts w:cs="Arial"/>
          <w:szCs w:val="24"/>
        </w:rPr>
        <w:t xml:space="preserve"> considerando las variables </w:t>
      </w:r>
      <w:r w:rsidR="007E04B7" w:rsidRPr="00A3317C">
        <w:rPr>
          <w:rFonts w:cs="Arial"/>
          <w:szCs w:val="24"/>
        </w:rPr>
        <w:t>más relevantes analizadas para la Unidad Nacional de Protección – UNP:</w:t>
      </w:r>
    </w:p>
    <w:p w14:paraId="1D40264B" w14:textId="0D766E91" w:rsidR="006D5749" w:rsidRPr="00A3317C" w:rsidRDefault="006D5749" w:rsidP="00C83355">
      <w:pPr>
        <w:jc w:val="both"/>
        <w:rPr>
          <w:rFonts w:cs="Arial"/>
          <w:szCs w:val="24"/>
        </w:rPr>
      </w:pPr>
      <w:r w:rsidRPr="00A3317C">
        <w:rPr>
          <w:rFonts w:cs="Arial"/>
          <w:szCs w:val="24"/>
        </w:rPr>
        <w:t xml:space="preserve"> </w:t>
      </w:r>
    </w:p>
    <w:p w14:paraId="16830BE4" w14:textId="07C6F700" w:rsidR="006D5749" w:rsidRPr="00A3317C" w:rsidRDefault="006D5749" w:rsidP="00AE2262">
      <w:pPr>
        <w:pStyle w:val="Prrafodelista"/>
        <w:numPr>
          <w:ilvl w:val="0"/>
          <w:numId w:val="15"/>
        </w:numPr>
        <w:jc w:val="both"/>
        <w:rPr>
          <w:rFonts w:ascii="Arial" w:hAnsi="Arial" w:cs="Arial"/>
          <w:b/>
          <w:bCs/>
          <w:iCs/>
          <w:sz w:val="24"/>
          <w:szCs w:val="24"/>
        </w:rPr>
      </w:pPr>
      <w:r w:rsidRPr="00A3317C">
        <w:rPr>
          <w:rFonts w:ascii="Arial" w:hAnsi="Arial" w:cs="Arial"/>
          <w:b/>
          <w:bCs/>
          <w:iCs/>
          <w:sz w:val="24"/>
          <w:szCs w:val="24"/>
        </w:rPr>
        <w:t>Contexto Político</w:t>
      </w:r>
    </w:p>
    <w:p w14:paraId="28A9EF9A" w14:textId="77777777" w:rsidR="006D5749" w:rsidRPr="00A3317C" w:rsidRDefault="006D5749" w:rsidP="00C83355">
      <w:pPr>
        <w:jc w:val="both"/>
        <w:rPr>
          <w:rFonts w:cs="Arial"/>
          <w:szCs w:val="24"/>
        </w:rPr>
      </w:pPr>
    </w:p>
    <w:p w14:paraId="7B3CF7F8" w14:textId="00914461" w:rsidR="006D5749" w:rsidRPr="00A3317C" w:rsidRDefault="006D5749" w:rsidP="00C83355">
      <w:pPr>
        <w:jc w:val="both"/>
        <w:rPr>
          <w:rFonts w:cs="Arial"/>
          <w:szCs w:val="24"/>
        </w:rPr>
      </w:pPr>
      <w:r w:rsidRPr="00A3317C">
        <w:rPr>
          <w:rFonts w:cs="Arial"/>
          <w:szCs w:val="24"/>
        </w:rPr>
        <w:t>Partiendo de lo establecido en el Plan Nacional de Desarrollo “</w:t>
      </w:r>
      <w:r w:rsidRPr="00A3317C">
        <w:rPr>
          <w:rFonts w:cs="Arial"/>
          <w:i/>
          <w:iCs/>
          <w:szCs w:val="24"/>
        </w:rPr>
        <w:t>Colombia</w:t>
      </w:r>
      <w:r w:rsidR="00AE2262" w:rsidRPr="00A3317C">
        <w:rPr>
          <w:rFonts w:cs="Arial"/>
          <w:i/>
          <w:iCs/>
          <w:szCs w:val="24"/>
        </w:rPr>
        <w:t xml:space="preserve">, </w:t>
      </w:r>
      <w:r w:rsidRPr="00A3317C">
        <w:rPr>
          <w:rFonts w:cs="Arial"/>
          <w:i/>
          <w:iCs/>
          <w:szCs w:val="24"/>
        </w:rPr>
        <w:t>potencia mundial de la vida 2022</w:t>
      </w:r>
      <w:r w:rsidR="00AE2262" w:rsidRPr="00A3317C">
        <w:rPr>
          <w:rFonts w:cs="Arial"/>
          <w:i/>
          <w:iCs/>
          <w:szCs w:val="24"/>
        </w:rPr>
        <w:t xml:space="preserve"> </w:t>
      </w:r>
      <w:r w:rsidRPr="00A3317C">
        <w:rPr>
          <w:rFonts w:cs="Arial"/>
          <w:i/>
          <w:iCs/>
          <w:szCs w:val="24"/>
        </w:rPr>
        <w:t>-</w:t>
      </w:r>
      <w:r w:rsidR="00AE2262" w:rsidRPr="00A3317C">
        <w:rPr>
          <w:rFonts w:cs="Arial"/>
          <w:i/>
          <w:iCs/>
          <w:szCs w:val="24"/>
        </w:rPr>
        <w:t xml:space="preserve"> </w:t>
      </w:r>
      <w:r w:rsidRPr="00A3317C">
        <w:rPr>
          <w:rFonts w:cs="Arial"/>
          <w:i/>
          <w:iCs/>
          <w:szCs w:val="24"/>
        </w:rPr>
        <w:t>2026</w:t>
      </w:r>
      <w:r w:rsidRPr="00A3317C">
        <w:rPr>
          <w:rFonts w:cs="Arial"/>
          <w:szCs w:val="24"/>
        </w:rPr>
        <w:t>”</w:t>
      </w:r>
      <w:r w:rsidR="00AE2262" w:rsidRPr="00A3317C">
        <w:rPr>
          <w:rFonts w:cs="Arial"/>
          <w:szCs w:val="24"/>
        </w:rPr>
        <w:t xml:space="preserve">, </w:t>
      </w:r>
      <w:r w:rsidRPr="00A3317C">
        <w:rPr>
          <w:rFonts w:cs="Arial"/>
          <w:szCs w:val="24"/>
        </w:rPr>
        <w:t>la consolidación de una “Paz total”</w:t>
      </w:r>
      <w:r w:rsidR="00AE2262" w:rsidRPr="00A3317C">
        <w:rPr>
          <w:rFonts w:cs="Arial"/>
          <w:szCs w:val="24"/>
        </w:rPr>
        <w:t xml:space="preserve"> </w:t>
      </w:r>
      <w:r w:rsidRPr="00A3317C">
        <w:rPr>
          <w:rFonts w:cs="Arial"/>
          <w:szCs w:val="24"/>
        </w:rPr>
        <w:t>implica</w:t>
      </w:r>
      <w:r w:rsidR="00AE2262" w:rsidRPr="00A3317C">
        <w:rPr>
          <w:rFonts w:cs="Arial"/>
          <w:szCs w:val="24"/>
        </w:rPr>
        <w:t xml:space="preserve">, </w:t>
      </w:r>
      <w:r w:rsidRPr="00A3317C">
        <w:rPr>
          <w:rFonts w:cs="Arial"/>
          <w:szCs w:val="24"/>
        </w:rPr>
        <w:t>entre otros, ampliar los escenarios de di</w:t>
      </w:r>
      <w:r w:rsidR="00AE2262" w:rsidRPr="00A3317C">
        <w:rPr>
          <w:rFonts w:cs="Arial"/>
          <w:szCs w:val="24"/>
        </w:rPr>
        <w:t>á</w:t>
      </w:r>
      <w:r w:rsidRPr="00A3317C">
        <w:rPr>
          <w:rFonts w:cs="Arial"/>
          <w:szCs w:val="24"/>
        </w:rPr>
        <w:t>logo con grupos al margen de la ley, y la consolidación de una seguridad humana integral. Lo cual implica que</w:t>
      </w:r>
      <w:r w:rsidR="00AE2262" w:rsidRPr="00A3317C">
        <w:rPr>
          <w:rFonts w:cs="Arial"/>
          <w:szCs w:val="24"/>
        </w:rPr>
        <w:t xml:space="preserve"> </w:t>
      </w:r>
      <w:r w:rsidRPr="00A3317C">
        <w:rPr>
          <w:rFonts w:cs="Arial"/>
          <w:szCs w:val="24"/>
        </w:rPr>
        <w:t>las medidas de protección pasen por el reconocimiento de las necesidades territoriales y la exigibilidad de derechos de los sujetos de protección. Es posible evidenciar los siguientes impactos externos de orden político, que pueden afectar a la</w:t>
      </w:r>
      <w:r w:rsidR="00AE2262" w:rsidRPr="00A3317C">
        <w:rPr>
          <w:rFonts w:cs="Arial"/>
          <w:szCs w:val="24"/>
        </w:rPr>
        <w:t xml:space="preserve"> </w:t>
      </w:r>
      <w:r w:rsidR="00331FEA" w:rsidRPr="00A3317C">
        <w:rPr>
          <w:rFonts w:cs="Arial"/>
          <w:szCs w:val="24"/>
        </w:rPr>
        <w:t>E</w:t>
      </w:r>
      <w:r w:rsidR="00AE2262" w:rsidRPr="00A3317C">
        <w:rPr>
          <w:rFonts w:cs="Arial"/>
          <w:szCs w:val="24"/>
        </w:rPr>
        <w:t>ntidad</w:t>
      </w:r>
      <w:r w:rsidRPr="00A3317C">
        <w:rPr>
          <w:rFonts w:cs="Arial"/>
          <w:szCs w:val="24"/>
        </w:rPr>
        <w:t>:</w:t>
      </w:r>
    </w:p>
    <w:p w14:paraId="19593B1F" w14:textId="1463C2A4" w:rsidR="006D5749" w:rsidRPr="00A3317C" w:rsidRDefault="006D5749" w:rsidP="00C83355">
      <w:pPr>
        <w:jc w:val="both"/>
        <w:rPr>
          <w:rFonts w:cs="Arial"/>
          <w:szCs w:val="24"/>
        </w:rPr>
      </w:pPr>
    </w:p>
    <w:p w14:paraId="0A8DD50D" w14:textId="7AB112E8" w:rsidR="006D5749" w:rsidRPr="00A3317C" w:rsidRDefault="006D5749" w:rsidP="006D5749">
      <w:pPr>
        <w:pStyle w:val="Prrafodelista"/>
        <w:numPr>
          <w:ilvl w:val="0"/>
          <w:numId w:val="30"/>
        </w:numPr>
        <w:jc w:val="both"/>
        <w:rPr>
          <w:rFonts w:ascii="Arial" w:hAnsi="Arial" w:cs="Arial"/>
          <w:sz w:val="24"/>
          <w:szCs w:val="24"/>
        </w:rPr>
      </w:pPr>
      <w:r w:rsidRPr="00A3317C">
        <w:rPr>
          <w:rFonts w:ascii="Arial" w:hAnsi="Arial" w:cs="Arial"/>
          <w:sz w:val="24"/>
          <w:szCs w:val="24"/>
        </w:rPr>
        <w:t xml:space="preserve">Sujetos de </w:t>
      </w:r>
      <w:r w:rsidR="00AE2262" w:rsidRPr="00A3317C">
        <w:rPr>
          <w:rFonts w:ascii="Arial" w:hAnsi="Arial" w:cs="Arial"/>
          <w:sz w:val="24"/>
          <w:szCs w:val="24"/>
        </w:rPr>
        <w:t>p</w:t>
      </w:r>
      <w:r w:rsidRPr="00A3317C">
        <w:rPr>
          <w:rFonts w:ascii="Arial" w:hAnsi="Arial" w:cs="Arial"/>
          <w:sz w:val="24"/>
          <w:szCs w:val="24"/>
        </w:rPr>
        <w:t xml:space="preserve">rotección en </w:t>
      </w:r>
      <w:r w:rsidR="00AE2262" w:rsidRPr="00A3317C">
        <w:rPr>
          <w:rFonts w:ascii="Arial" w:hAnsi="Arial" w:cs="Arial"/>
          <w:sz w:val="24"/>
          <w:szCs w:val="24"/>
        </w:rPr>
        <w:t>a</w:t>
      </w:r>
      <w:r w:rsidRPr="00A3317C">
        <w:rPr>
          <w:rFonts w:ascii="Arial" w:hAnsi="Arial" w:cs="Arial"/>
          <w:sz w:val="24"/>
          <w:szCs w:val="24"/>
        </w:rPr>
        <w:t xml:space="preserve">cuerdos de </w:t>
      </w:r>
      <w:r w:rsidR="00AE2262" w:rsidRPr="00A3317C">
        <w:rPr>
          <w:rFonts w:ascii="Arial" w:hAnsi="Arial" w:cs="Arial"/>
          <w:sz w:val="24"/>
          <w:szCs w:val="24"/>
        </w:rPr>
        <w:t>p</w:t>
      </w:r>
      <w:r w:rsidRPr="00A3317C">
        <w:rPr>
          <w:rFonts w:ascii="Arial" w:hAnsi="Arial" w:cs="Arial"/>
          <w:sz w:val="24"/>
          <w:szCs w:val="24"/>
        </w:rPr>
        <w:t>az:</w:t>
      </w:r>
    </w:p>
    <w:p w14:paraId="7E331BE0" w14:textId="77777777" w:rsidR="006D5749" w:rsidRPr="00A3317C" w:rsidRDefault="006D5749" w:rsidP="006D5749">
      <w:pPr>
        <w:jc w:val="both"/>
        <w:rPr>
          <w:rFonts w:cs="Arial"/>
          <w:szCs w:val="24"/>
        </w:rPr>
      </w:pPr>
    </w:p>
    <w:p w14:paraId="09C15D82" w14:textId="77777777" w:rsidR="006D5749" w:rsidRPr="00A3317C" w:rsidRDefault="006D5749" w:rsidP="006D5749">
      <w:pPr>
        <w:jc w:val="both"/>
        <w:rPr>
          <w:rFonts w:cs="Arial"/>
          <w:szCs w:val="24"/>
        </w:rPr>
      </w:pPr>
      <w:r w:rsidRPr="00A3317C">
        <w:rPr>
          <w:rFonts w:cs="Arial"/>
          <w:szCs w:val="24"/>
        </w:rPr>
        <w:t xml:space="preserve">Oportunidades: Ampliación de sujetos de protección por acuerdos de paz, generando escenarios de paz territorial. </w:t>
      </w:r>
    </w:p>
    <w:p w14:paraId="0C216F4E" w14:textId="77777777" w:rsidR="006D5749" w:rsidRPr="00A3317C" w:rsidRDefault="006D5749" w:rsidP="006D5749">
      <w:pPr>
        <w:jc w:val="both"/>
        <w:rPr>
          <w:rFonts w:cs="Arial"/>
          <w:szCs w:val="24"/>
        </w:rPr>
      </w:pPr>
      <w:r w:rsidRPr="00A3317C">
        <w:rPr>
          <w:rFonts w:cs="Arial"/>
          <w:szCs w:val="24"/>
        </w:rPr>
        <w:lastRenderedPageBreak/>
        <w:t>Amenazas: Retos financieros, administrativos y técnicos para manejar la diversidad de nuevos sujetos de protección.</w:t>
      </w:r>
    </w:p>
    <w:p w14:paraId="79B7B9F5" w14:textId="77777777" w:rsidR="006D5749" w:rsidRPr="00A3317C" w:rsidRDefault="006D5749" w:rsidP="006D5749">
      <w:pPr>
        <w:jc w:val="both"/>
        <w:rPr>
          <w:rFonts w:cs="Arial"/>
          <w:szCs w:val="24"/>
        </w:rPr>
      </w:pPr>
    </w:p>
    <w:p w14:paraId="1865D5CE" w14:textId="77777777" w:rsidR="006D5749" w:rsidRPr="00A3317C" w:rsidRDefault="006D5749" w:rsidP="006D5749">
      <w:pPr>
        <w:jc w:val="both"/>
        <w:rPr>
          <w:rFonts w:cs="Arial"/>
          <w:szCs w:val="24"/>
        </w:rPr>
      </w:pPr>
      <w:r w:rsidRPr="00A3317C">
        <w:rPr>
          <w:rFonts w:cs="Arial"/>
          <w:szCs w:val="24"/>
        </w:rPr>
        <w:t>Necesidad de evaluar y mejorar los tiempos de respuesta a solicitudes y ajustar protocolos para grupos específicos.</w:t>
      </w:r>
    </w:p>
    <w:p w14:paraId="15C80599" w14:textId="77777777" w:rsidR="006D5749" w:rsidRPr="00A3317C" w:rsidRDefault="006D5749" w:rsidP="006D5749">
      <w:pPr>
        <w:jc w:val="both"/>
        <w:rPr>
          <w:rFonts w:cs="Arial"/>
          <w:szCs w:val="24"/>
        </w:rPr>
      </w:pPr>
    </w:p>
    <w:p w14:paraId="358B762E" w14:textId="5B23E1B3" w:rsidR="006D5749" w:rsidRPr="00A3317C" w:rsidRDefault="006D5749" w:rsidP="006D5749">
      <w:pPr>
        <w:pStyle w:val="Prrafodelista"/>
        <w:numPr>
          <w:ilvl w:val="0"/>
          <w:numId w:val="30"/>
        </w:numPr>
        <w:jc w:val="both"/>
        <w:rPr>
          <w:rFonts w:ascii="Arial" w:hAnsi="Arial" w:cs="Arial"/>
          <w:sz w:val="24"/>
          <w:szCs w:val="24"/>
        </w:rPr>
      </w:pPr>
      <w:r w:rsidRPr="00A3317C">
        <w:rPr>
          <w:rFonts w:ascii="Arial" w:hAnsi="Arial" w:cs="Arial"/>
          <w:sz w:val="24"/>
          <w:szCs w:val="24"/>
        </w:rPr>
        <w:t xml:space="preserve">Sujetos de </w:t>
      </w:r>
      <w:r w:rsidR="00AE2262" w:rsidRPr="00A3317C">
        <w:rPr>
          <w:rFonts w:ascii="Arial" w:hAnsi="Arial" w:cs="Arial"/>
          <w:sz w:val="24"/>
          <w:szCs w:val="24"/>
        </w:rPr>
        <w:t>p</w:t>
      </w:r>
      <w:r w:rsidRPr="00A3317C">
        <w:rPr>
          <w:rFonts w:ascii="Arial" w:hAnsi="Arial" w:cs="Arial"/>
          <w:sz w:val="24"/>
          <w:szCs w:val="24"/>
        </w:rPr>
        <w:t xml:space="preserve">rotección por </w:t>
      </w:r>
      <w:r w:rsidR="00AE2262" w:rsidRPr="00A3317C">
        <w:rPr>
          <w:rFonts w:ascii="Arial" w:hAnsi="Arial" w:cs="Arial"/>
          <w:sz w:val="24"/>
          <w:szCs w:val="24"/>
        </w:rPr>
        <w:t>c</w:t>
      </w:r>
      <w:r w:rsidRPr="00A3317C">
        <w:rPr>
          <w:rFonts w:ascii="Arial" w:hAnsi="Arial" w:cs="Arial"/>
          <w:sz w:val="24"/>
          <w:szCs w:val="24"/>
        </w:rPr>
        <w:t xml:space="preserve">ambios </w:t>
      </w:r>
      <w:r w:rsidR="00AE2262" w:rsidRPr="00A3317C">
        <w:rPr>
          <w:rFonts w:ascii="Arial" w:hAnsi="Arial" w:cs="Arial"/>
          <w:sz w:val="24"/>
          <w:szCs w:val="24"/>
        </w:rPr>
        <w:t>i</w:t>
      </w:r>
      <w:r w:rsidRPr="00A3317C">
        <w:rPr>
          <w:rFonts w:ascii="Arial" w:hAnsi="Arial" w:cs="Arial"/>
          <w:sz w:val="24"/>
          <w:szCs w:val="24"/>
        </w:rPr>
        <w:t>nstitucionales:</w:t>
      </w:r>
    </w:p>
    <w:p w14:paraId="42419402" w14:textId="77777777" w:rsidR="006D5749" w:rsidRPr="00A3317C" w:rsidRDefault="006D5749" w:rsidP="006D5749">
      <w:pPr>
        <w:pStyle w:val="Prrafodelista"/>
        <w:jc w:val="both"/>
        <w:rPr>
          <w:rFonts w:ascii="Arial" w:hAnsi="Arial" w:cs="Arial"/>
          <w:sz w:val="24"/>
          <w:szCs w:val="24"/>
        </w:rPr>
      </w:pPr>
    </w:p>
    <w:p w14:paraId="68D7EDA3" w14:textId="77777777" w:rsidR="006D5749" w:rsidRPr="00A3317C" w:rsidRDefault="006D5749" w:rsidP="006D5749">
      <w:pPr>
        <w:jc w:val="both"/>
        <w:rPr>
          <w:rFonts w:cs="Arial"/>
          <w:szCs w:val="24"/>
        </w:rPr>
      </w:pPr>
      <w:r w:rsidRPr="00A3317C">
        <w:rPr>
          <w:rFonts w:cs="Arial"/>
          <w:szCs w:val="24"/>
        </w:rPr>
        <w:t>Oportunidades: Incorporación de nuevos sujetos de protección debido a cambios en instituciones como la Policía Nacional.</w:t>
      </w:r>
    </w:p>
    <w:p w14:paraId="3EC4690C" w14:textId="77777777" w:rsidR="006D5749" w:rsidRPr="00A3317C" w:rsidRDefault="006D5749" w:rsidP="006D5749">
      <w:pPr>
        <w:jc w:val="both"/>
        <w:rPr>
          <w:rFonts w:cs="Arial"/>
          <w:szCs w:val="24"/>
        </w:rPr>
      </w:pPr>
    </w:p>
    <w:p w14:paraId="0FFEBB3E" w14:textId="77777777" w:rsidR="006D5749" w:rsidRPr="00A3317C" w:rsidRDefault="006D5749" w:rsidP="006D5749">
      <w:pPr>
        <w:jc w:val="both"/>
        <w:rPr>
          <w:rFonts w:cs="Arial"/>
          <w:szCs w:val="24"/>
        </w:rPr>
      </w:pPr>
      <w:r w:rsidRPr="00A3317C">
        <w:rPr>
          <w:rFonts w:cs="Arial"/>
          <w:szCs w:val="24"/>
        </w:rPr>
        <w:t>Mayor demanda de medidas de protección, generando esfuerzos financieros, logísticos y administrativos.</w:t>
      </w:r>
    </w:p>
    <w:p w14:paraId="3A61F0BF" w14:textId="77777777" w:rsidR="006D5749" w:rsidRPr="00A3317C" w:rsidRDefault="006D5749" w:rsidP="006D5749">
      <w:pPr>
        <w:jc w:val="both"/>
        <w:rPr>
          <w:rFonts w:cs="Arial"/>
          <w:szCs w:val="24"/>
        </w:rPr>
      </w:pPr>
    </w:p>
    <w:p w14:paraId="5A5DA434" w14:textId="77777777" w:rsidR="006D5749" w:rsidRPr="00A3317C" w:rsidRDefault="006D5749" w:rsidP="006D5749">
      <w:pPr>
        <w:jc w:val="both"/>
        <w:rPr>
          <w:rFonts w:cs="Arial"/>
          <w:szCs w:val="24"/>
        </w:rPr>
      </w:pPr>
      <w:r w:rsidRPr="00A3317C">
        <w:rPr>
          <w:rFonts w:cs="Arial"/>
          <w:szCs w:val="24"/>
        </w:rPr>
        <w:t>Amenazas: Necesidad de evaluar y ajustar protocolos para nuevas poblaciones.</w:t>
      </w:r>
    </w:p>
    <w:p w14:paraId="55715068" w14:textId="77777777" w:rsidR="006D5749" w:rsidRPr="00A3317C" w:rsidRDefault="006D5749" w:rsidP="006D5749">
      <w:pPr>
        <w:jc w:val="both"/>
        <w:rPr>
          <w:rFonts w:cs="Arial"/>
          <w:szCs w:val="24"/>
        </w:rPr>
      </w:pPr>
    </w:p>
    <w:p w14:paraId="1C0BDC26" w14:textId="793BB44D" w:rsidR="006D5749" w:rsidRPr="00A3317C" w:rsidRDefault="006D5749" w:rsidP="006D5749">
      <w:pPr>
        <w:jc w:val="both"/>
        <w:rPr>
          <w:rFonts w:cs="Arial"/>
          <w:szCs w:val="24"/>
        </w:rPr>
      </w:pPr>
      <w:r w:rsidRPr="00A3317C">
        <w:rPr>
          <w:rFonts w:cs="Arial"/>
          <w:szCs w:val="24"/>
        </w:rPr>
        <w:t>Incremento en la demanda de medidas de protección, generando mayores esfuerzos para la UNP.</w:t>
      </w:r>
    </w:p>
    <w:p w14:paraId="0E096F68" w14:textId="77777777" w:rsidR="006D5749" w:rsidRPr="00A3317C" w:rsidRDefault="006D5749" w:rsidP="006D5749">
      <w:pPr>
        <w:jc w:val="both"/>
        <w:rPr>
          <w:rFonts w:cs="Arial"/>
          <w:szCs w:val="24"/>
        </w:rPr>
      </w:pPr>
    </w:p>
    <w:p w14:paraId="1B0394D7" w14:textId="4A562E56" w:rsidR="006D5749" w:rsidRPr="00A3317C" w:rsidRDefault="006D5749" w:rsidP="006D5749">
      <w:pPr>
        <w:pStyle w:val="Prrafodelista"/>
        <w:numPr>
          <w:ilvl w:val="0"/>
          <w:numId w:val="30"/>
        </w:numPr>
        <w:jc w:val="both"/>
        <w:rPr>
          <w:rFonts w:ascii="Arial" w:hAnsi="Arial" w:cs="Arial"/>
          <w:sz w:val="24"/>
          <w:szCs w:val="24"/>
        </w:rPr>
      </w:pPr>
      <w:r w:rsidRPr="00A3317C">
        <w:rPr>
          <w:rFonts w:ascii="Arial" w:hAnsi="Arial" w:cs="Arial"/>
          <w:sz w:val="24"/>
          <w:szCs w:val="24"/>
        </w:rPr>
        <w:t xml:space="preserve">Consolidación de la </w:t>
      </w:r>
      <w:r w:rsidR="00AE2262" w:rsidRPr="00A3317C">
        <w:rPr>
          <w:rFonts w:ascii="Arial" w:hAnsi="Arial" w:cs="Arial"/>
          <w:sz w:val="24"/>
          <w:szCs w:val="24"/>
        </w:rPr>
        <w:t>s</w:t>
      </w:r>
      <w:r w:rsidRPr="00A3317C">
        <w:rPr>
          <w:rFonts w:ascii="Arial" w:hAnsi="Arial" w:cs="Arial"/>
          <w:sz w:val="24"/>
          <w:szCs w:val="24"/>
        </w:rPr>
        <w:t xml:space="preserve">eguridad </w:t>
      </w:r>
      <w:r w:rsidR="00AE2262" w:rsidRPr="00A3317C">
        <w:rPr>
          <w:rFonts w:ascii="Arial" w:hAnsi="Arial" w:cs="Arial"/>
          <w:sz w:val="24"/>
          <w:szCs w:val="24"/>
        </w:rPr>
        <w:t>h</w:t>
      </w:r>
      <w:r w:rsidRPr="00A3317C">
        <w:rPr>
          <w:rFonts w:ascii="Arial" w:hAnsi="Arial" w:cs="Arial"/>
          <w:sz w:val="24"/>
          <w:szCs w:val="24"/>
        </w:rPr>
        <w:t>umana:</w:t>
      </w:r>
    </w:p>
    <w:p w14:paraId="7371CE73" w14:textId="77777777" w:rsidR="006D5749" w:rsidRPr="00A3317C" w:rsidRDefault="006D5749" w:rsidP="006D5749">
      <w:pPr>
        <w:jc w:val="both"/>
        <w:rPr>
          <w:rFonts w:cs="Arial"/>
          <w:szCs w:val="24"/>
        </w:rPr>
      </w:pPr>
    </w:p>
    <w:p w14:paraId="700A0384" w14:textId="73C2D0C0" w:rsidR="006D5749" w:rsidRPr="00A3317C" w:rsidRDefault="00AE2262" w:rsidP="006D5749">
      <w:pPr>
        <w:jc w:val="both"/>
        <w:rPr>
          <w:rFonts w:cs="Arial"/>
          <w:szCs w:val="24"/>
        </w:rPr>
      </w:pPr>
      <w:r w:rsidRPr="00A3317C">
        <w:rPr>
          <w:rFonts w:cs="Arial"/>
          <w:szCs w:val="24"/>
        </w:rPr>
        <w:t>Oportunidades</w:t>
      </w:r>
      <w:r w:rsidR="006D5749" w:rsidRPr="00A3317C">
        <w:rPr>
          <w:rFonts w:cs="Arial"/>
          <w:szCs w:val="24"/>
        </w:rPr>
        <w:t>: Profesionalización del personal para brindar asistencia integral y contribuir a la construcción de la paz territorial.</w:t>
      </w:r>
    </w:p>
    <w:p w14:paraId="4B35D4F7" w14:textId="77777777" w:rsidR="006D5749" w:rsidRPr="00A3317C" w:rsidRDefault="006D5749" w:rsidP="006D5749">
      <w:pPr>
        <w:jc w:val="both"/>
        <w:rPr>
          <w:rFonts w:cs="Arial"/>
          <w:szCs w:val="24"/>
        </w:rPr>
      </w:pPr>
    </w:p>
    <w:p w14:paraId="6B37E4DD" w14:textId="77777777" w:rsidR="006D5749" w:rsidRPr="00A3317C" w:rsidRDefault="006D5749" w:rsidP="006D5749">
      <w:pPr>
        <w:jc w:val="both"/>
        <w:rPr>
          <w:rFonts w:cs="Arial"/>
          <w:szCs w:val="24"/>
        </w:rPr>
      </w:pPr>
      <w:r w:rsidRPr="00A3317C">
        <w:rPr>
          <w:rFonts w:cs="Arial"/>
          <w:szCs w:val="24"/>
        </w:rPr>
        <w:t>Formación en enfoque diferencial, de género, habilidades de diálogo e investigación.</w:t>
      </w:r>
    </w:p>
    <w:p w14:paraId="24E02718" w14:textId="77777777" w:rsidR="00AE2262" w:rsidRPr="00A3317C" w:rsidRDefault="00AE2262" w:rsidP="00C83355">
      <w:pPr>
        <w:jc w:val="both"/>
        <w:rPr>
          <w:rFonts w:cs="Arial"/>
          <w:szCs w:val="24"/>
        </w:rPr>
      </w:pPr>
    </w:p>
    <w:p w14:paraId="2444261B" w14:textId="7BADF95E" w:rsidR="006D5749" w:rsidRPr="00A3317C" w:rsidRDefault="006D5749" w:rsidP="00AE2262">
      <w:pPr>
        <w:pStyle w:val="Prrafodelista"/>
        <w:numPr>
          <w:ilvl w:val="0"/>
          <w:numId w:val="15"/>
        </w:numPr>
        <w:jc w:val="both"/>
        <w:rPr>
          <w:rFonts w:ascii="Arial" w:hAnsi="Arial" w:cs="Arial"/>
          <w:b/>
          <w:bCs/>
          <w:iCs/>
          <w:sz w:val="24"/>
          <w:szCs w:val="24"/>
        </w:rPr>
      </w:pPr>
      <w:r w:rsidRPr="00A3317C">
        <w:rPr>
          <w:rFonts w:ascii="Arial" w:hAnsi="Arial" w:cs="Arial"/>
          <w:b/>
          <w:bCs/>
          <w:iCs/>
          <w:sz w:val="24"/>
          <w:szCs w:val="24"/>
        </w:rPr>
        <w:t>Contexto Económico</w:t>
      </w:r>
    </w:p>
    <w:p w14:paraId="5C44947E" w14:textId="77777777" w:rsidR="00AE2262" w:rsidRPr="00A3317C" w:rsidRDefault="00AE2262" w:rsidP="00AE2262">
      <w:pPr>
        <w:jc w:val="both"/>
        <w:rPr>
          <w:rFonts w:cs="Arial"/>
          <w:b/>
          <w:bCs/>
          <w:iCs/>
          <w:szCs w:val="24"/>
        </w:rPr>
      </w:pPr>
    </w:p>
    <w:p w14:paraId="241D9CD4" w14:textId="051D0BE4" w:rsidR="009602C0" w:rsidRPr="00A3317C" w:rsidRDefault="00FF1EFD" w:rsidP="00C83355">
      <w:pPr>
        <w:jc w:val="both"/>
        <w:rPr>
          <w:rFonts w:cs="Arial"/>
          <w:szCs w:val="24"/>
        </w:rPr>
      </w:pPr>
      <w:r w:rsidRPr="00A3317C">
        <w:rPr>
          <w:rFonts w:cs="Arial"/>
          <w:szCs w:val="24"/>
        </w:rPr>
        <w:t xml:space="preserve">En lo que refiere al análisis de la </w:t>
      </w:r>
      <w:r w:rsidR="00AE2262" w:rsidRPr="00A3317C">
        <w:rPr>
          <w:rFonts w:cs="Arial"/>
          <w:szCs w:val="24"/>
        </w:rPr>
        <w:t>t</w:t>
      </w:r>
      <w:r w:rsidRPr="00A3317C">
        <w:rPr>
          <w:rFonts w:cs="Arial"/>
          <w:szCs w:val="24"/>
        </w:rPr>
        <w:t xml:space="preserve">asa </w:t>
      </w:r>
      <w:r w:rsidR="00AE2262" w:rsidRPr="00A3317C">
        <w:rPr>
          <w:rFonts w:cs="Arial"/>
          <w:szCs w:val="24"/>
        </w:rPr>
        <w:t>r</w:t>
      </w:r>
      <w:r w:rsidRPr="00A3317C">
        <w:rPr>
          <w:rFonts w:cs="Arial"/>
          <w:szCs w:val="24"/>
        </w:rPr>
        <w:t xml:space="preserve">epresentativa del </w:t>
      </w:r>
      <w:r w:rsidR="00AE2262" w:rsidRPr="00A3317C">
        <w:rPr>
          <w:rFonts w:cs="Arial"/>
          <w:szCs w:val="24"/>
        </w:rPr>
        <w:t>m</w:t>
      </w:r>
      <w:r w:rsidRPr="00A3317C">
        <w:rPr>
          <w:rFonts w:cs="Arial"/>
          <w:szCs w:val="24"/>
        </w:rPr>
        <w:t>ercado, se tiene en cuenta en el contexto externo en relación con la contratación y suministros de la UNP, el cual según registros conlleva compra y/o alquile</w:t>
      </w:r>
      <w:r w:rsidR="00AE2262" w:rsidRPr="00A3317C">
        <w:rPr>
          <w:rFonts w:cs="Arial"/>
          <w:szCs w:val="24"/>
        </w:rPr>
        <w:t xml:space="preserve">r </w:t>
      </w:r>
      <w:r w:rsidRPr="00A3317C">
        <w:rPr>
          <w:rFonts w:cs="Arial"/>
          <w:szCs w:val="24"/>
        </w:rPr>
        <w:t xml:space="preserve">de vehículos, armas, chalecos, necesarios para los esquemas de protección. </w:t>
      </w:r>
      <w:r w:rsidR="0079646C" w:rsidRPr="00A3317C">
        <w:rPr>
          <w:rFonts w:cs="Arial"/>
          <w:szCs w:val="24"/>
        </w:rPr>
        <w:t xml:space="preserve">Un aumento en esta tasa </w:t>
      </w:r>
      <w:r w:rsidRPr="00A3317C">
        <w:rPr>
          <w:rFonts w:cs="Arial"/>
          <w:szCs w:val="24"/>
        </w:rPr>
        <w:t>podría afectar negativamente las adquisiciones de la</w:t>
      </w:r>
      <w:r w:rsidR="0079646C" w:rsidRPr="00A3317C">
        <w:rPr>
          <w:rFonts w:cs="Arial"/>
          <w:szCs w:val="24"/>
        </w:rPr>
        <w:t xml:space="preserve"> </w:t>
      </w:r>
      <w:r w:rsidR="00177D7D" w:rsidRPr="00A3317C">
        <w:rPr>
          <w:rFonts w:cs="Arial"/>
          <w:szCs w:val="24"/>
        </w:rPr>
        <w:t>E</w:t>
      </w:r>
      <w:r w:rsidR="0079646C" w:rsidRPr="00A3317C">
        <w:rPr>
          <w:rFonts w:cs="Arial"/>
          <w:szCs w:val="24"/>
        </w:rPr>
        <w:t>ntidad</w:t>
      </w:r>
      <w:r w:rsidRPr="00A3317C">
        <w:rPr>
          <w:rFonts w:cs="Arial"/>
          <w:szCs w:val="24"/>
        </w:rPr>
        <w:t>. De</w:t>
      </w:r>
      <w:r w:rsidR="0079646C" w:rsidRPr="00A3317C">
        <w:rPr>
          <w:rFonts w:cs="Arial"/>
          <w:szCs w:val="24"/>
        </w:rPr>
        <w:t xml:space="preserve"> igual manera, </w:t>
      </w:r>
      <w:r w:rsidRPr="00A3317C">
        <w:rPr>
          <w:rFonts w:cs="Arial"/>
          <w:szCs w:val="24"/>
        </w:rPr>
        <w:t>en lo que refiere a la variación del dólar, se concluye que, s</w:t>
      </w:r>
      <w:r w:rsidRPr="00A3317C">
        <w:t>i la cantidad de pesos que hay que</w:t>
      </w:r>
      <w:r w:rsidRPr="00A3317C">
        <w:rPr>
          <w:spacing w:val="1"/>
        </w:rPr>
        <w:t xml:space="preserve"> </w:t>
      </w:r>
      <w:r w:rsidRPr="00A3317C">
        <w:t>intercambiar</w:t>
      </w:r>
      <w:r w:rsidRPr="00A3317C">
        <w:rPr>
          <w:spacing w:val="-6"/>
        </w:rPr>
        <w:t xml:space="preserve"> </w:t>
      </w:r>
      <w:r w:rsidRPr="00A3317C">
        <w:t>por</w:t>
      </w:r>
      <w:r w:rsidRPr="00A3317C">
        <w:rPr>
          <w:spacing w:val="-6"/>
        </w:rPr>
        <w:t xml:space="preserve"> </w:t>
      </w:r>
      <w:r w:rsidRPr="00A3317C">
        <w:t>un</w:t>
      </w:r>
      <w:r w:rsidRPr="00A3317C">
        <w:rPr>
          <w:spacing w:val="-6"/>
        </w:rPr>
        <w:t xml:space="preserve"> </w:t>
      </w:r>
      <w:r w:rsidRPr="00A3317C">
        <w:t>dólar</w:t>
      </w:r>
      <w:r w:rsidRPr="00A3317C">
        <w:rPr>
          <w:spacing w:val="-5"/>
        </w:rPr>
        <w:t xml:space="preserve"> </w:t>
      </w:r>
      <w:r w:rsidRPr="00A3317C">
        <w:t>es</w:t>
      </w:r>
      <w:r w:rsidRPr="00A3317C">
        <w:rPr>
          <w:spacing w:val="-6"/>
        </w:rPr>
        <w:t xml:space="preserve"> </w:t>
      </w:r>
      <w:r w:rsidRPr="00A3317C">
        <w:t>mayor</w:t>
      </w:r>
      <w:r w:rsidRPr="00A3317C">
        <w:rPr>
          <w:spacing w:val="-6"/>
        </w:rPr>
        <w:t xml:space="preserve"> </w:t>
      </w:r>
      <w:r w:rsidRPr="00A3317C">
        <w:t>en</w:t>
      </w:r>
      <w:r w:rsidRPr="00A3317C">
        <w:rPr>
          <w:spacing w:val="-5"/>
        </w:rPr>
        <w:t xml:space="preserve"> </w:t>
      </w:r>
      <w:r w:rsidRPr="00A3317C">
        <w:t>el</w:t>
      </w:r>
      <w:r w:rsidRPr="00A3317C">
        <w:rPr>
          <w:spacing w:val="-6"/>
        </w:rPr>
        <w:t xml:space="preserve"> </w:t>
      </w:r>
      <w:r w:rsidRPr="00A3317C">
        <w:t>tiempo,</w:t>
      </w:r>
      <w:r w:rsidRPr="00A3317C">
        <w:rPr>
          <w:spacing w:val="-6"/>
        </w:rPr>
        <w:t xml:space="preserve"> </w:t>
      </w:r>
      <w:r w:rsidRPr="00A3317C">
        <w:t>se</w:t>
      </w:r>
      <w:r w:rsidRPr="00A3317C">
        <w:rPr>
          <w:spacing w:val="-5"/>
        </w:rPr>
        <w:t xml:space="preserve"> </w:t>
      </w:r>
      <w:r w:rsidRPr="00A3317C">
        <w:t>dice</w:t>
      </w:r>
      <w:r w:rsidRPr="00A3317C">
        <w:rPr>
          <w:spacing w:val="-6"/>
        </w:rPr>
        <w:t xml:space="preserve"> </w:t>
      </w:r>
      <w:r w:rsidRPr="00A3317C">
        <w:t>que</w:t>
      </w:r>
      <w:r w:rsidRPr="00A3317C">
        <w:rPr>
          <w:spacing w:val="-6"/>
        </w:rPr>
        <w:t xml:space="preserve"> </w:t>
      </w:r>
      <w:r w:rsidRPr="00A3317C">
        <w:t>el</w:t>
      </w:r>
      <w:r w:rsidRPr="00A3317C">
        <w:rPr>
          <w:spacing w:val="-6"/>
        </w:rPr>
        <w:t xml:space="preserve"> </w:t>
      </w:r>
      <w:r w:rsidRPr="00A3317C">
        <w:t>peso</w:t>
      </w:r>
      <w:r w:rsidRPr="00A3317C">
        <w:rPr>
          <w:spacing w:val="-5"/>
        </w:rPr>
        <w:t xml:space="preserve"> </w:t>
      </w:r>
      <w:r w:rsidRPr="00A3317C">
        <w:t>colombiano</w:t>
      </w:r>
      <w:r w:rsidRPr="00A3317C">
        <w:rPr>
          <w:spacing w:val="-6"/>
        </w:rPr>
        <w:t xml:space="preserve"> </w:t>
      </w:r>
      <w:r w:rsidRPr="00A3317C">
        <w:t>se</w:t>
      </w:r>
      <w:r w:rsidRPr="00A3317C">
        <w:rPr>
          <w:spacing w:val="-64"/>
        </w:rPr>
        <w:t xml:space="preserve"> </w:t>
      </w:r>
      <w:r w:rsidRPr="00A3317C">
        <w:t>depreci</w:t>
      </w:r>
      <w:r w:rsidR="0079646C" w:rsidRPr="00A3317C">
        <w:t xml:space="preserve">a </w:t>
      </w:r>
      <w:r w:rsidRPr="00A3317C">
        <w:t>frente</w:t>
      </w:r>
      <w:r w:rsidRPr="00A3317C">
        <w:rPr>
          <w:spacing w:val="-6"/>
        </w:rPr>
        <w:t xml:space="preserve"> </w:t>
      </w:r>
      <w:r w:rsidRPr="00A3317C">
        <w:t>al</w:t>
      </w:r>
      <w:r w:rsidRPr="00A3317C">
        <w:rPr>
          <w:spacing w:val="-7"/>
        </w:rPr>
        <w:t xml:space="preserve"> </w:t>
      </w:r>
      <w:r w:rsidRPr="00A3317C">
        <w:t>dólar,</w:t>
      </w:r>
      <w:r w:rsidRPr="00A3317C">
        <w:rPr>
          <w:spacing w:val="1"/>
        </w:rPr>
        <w:t xml:space="preserve"> </w:t>
      </w:r>
      <w:r w:rsidRPr="00A3317C">
        <w:t>lo</w:t>
      </w:r>
      <w:r w:rsidRPr="00A3317C">
        <w:rPr>
          <w:spacing w:val="-7"/>
        </w:rPr>
        <w:t xml:space="preserve"> </w:t>
      </w:r>
      <w:r w:rsidRPr="00A3317C">
        <w:t>cual</w:t>
      </w:r>
      <w:r w:rsidRPr="00A3317C">
        <w:rPr>
          <w:spacing w:val="-7"/>
        </w:rPr>
        <w:t xml:space="preserve"> </w:t>
      </w:r>
      <w:r w:rsidRPr="00A3317C">
        <w:t>afecta</w:t>
      </w:r>
      <w:r w:rsidRPr="00A3317C">
        <w:rPr>
          <w:spacing w:val="-6"/>
        </w:rPr>
        <w:t xml:space="preserve"> </w:t>
      </w:r>
      <w:r w:rsidRPr="00A3317C">
        <w:t>negativamente</w:t>
      </w:r>
      <w:r w:rsidRPr="00A3317C">
        <w:rPr>
          <w:spacing w:val="-7"/>
        </w:rPr>
        <w:t xml:space="preserve"> </w:t>
      </w:r>
      <w:r w:rsidRPr="00A3317C">
        <w:t>a</w:t>
      </w:r>
      <w:r w:rsidRPr="00A3317C">
        <w:rPr>
          <w:spacing w:val="-6"/>
        </w:rPr>
        <w:t xml:space="preserve"> </w:t>
      </w:r>
      <w:r w:rsidRPr="00A3317C">
        <w:t>importadores</w:t>
      </w:r>
      <w:r w:rsidRPr="00A3317C">
        <w:rPr>
          <w:spacing w:val="-6"/>
        </w:rPr>
        <w:t xml:space="preserve"> </w:t>
      </w:r>
      <w:r w:rsidRPr="00A3317C">
        <w:t>y</w:t>
      </w:r>
      <w:r w:rsidRPr="00A3317C">
        <w:rPr>
          <w:spacing w:val="-7"/>
        </w:rPr>
        <w:t xml:space="preserve"> </w:t>
      </w:r>
      <w:r w:rsidRPr="00A3317C">
        <w:t>deudores</w:t>
      </w:r>
      <w:r w:rsidRPr="00A3317C">
        <w:rPr>
          <w:spacing w:val="-6"/>
        </w:rPr>
        <w:t xml:space="preserve"> </w:t>
      </w:r>
      <w:r w:rsidRPr="00A3317C">
        <w:t>en</w:t>
      </w:r>
      <w:r w:rsidRPr="00A3317C">
        <w:rPr>
          <w:spacing w:val="-64"/>
        </w:rPr>
        <w:t xml:space="preserve"> </w:t>
      </w:r>
      <w:r w:rsidRPr="00A3317C">
        <w:t>moneda</w:t>
      </w:r>
      <w:r w:rsidRPr="00A3317C">
        <w:rPr>
          <w:spacing w:val="-1"/>
        </w:rPr>
        <w:t xml:space="preserve"> </w:t>
      </w:r>
      <w:r w:rsidRPr="00A3317C">
        <w:t>extranjera y favorece a exportadores e</w:t>
      </w:r>
      <w:r w:rsidRPr="00A3317C">
        <w:rPr>
          <w:spacing w:val="-1"/>
        </w:rPr>
        <w:t xml:space="preserve"> </w:t>
      </w:r>
      <w:r w:rsidRPr="00A3317C">
        <w:t>inversionistas.</w:t>
      </w:r>
    </w:p>
    <w:p w14:paraId="4EE82C9C" w14:textId="77777777" w:rsidR="00FF1EFD" w:rsidRPr="00A3317C" w:rsidRDefault="00FF1EFD" w:rsidP="00C83355">
      <w:pPr>
        <w:jc w:val="both"/>
        <w:rPr>
          <w:rFonts w:cs="Arial"/>
          <w:szCs w:val="24"/>
        </w:rPr>
      </w:pPr>
    </w:p>
    <w:p w14:paraId="4904FFDD" w14:textId="7C456D68" w:rsidR="006D5749" w:rsidRPr="00A3317C" w:rsidRDefault="006D5749" w:rsidP="0079646C">
      <w:pPr>
        <w:pStyle w:val="Prrafodelista"/>
        <w:numPr>
          <w:ilvl w:val="0"/>
          <w:numId w:val="15"/>
        </w:numPr>
        <w:jc w:val="both"/>
        <w:rPr>
          <w:rFonts w:cs="Arial"/>
          <w:b/>
          <w:bCs/>
          <w:i/>
          <w:iCs/>
          <w:szCs w:val="24"/>
        </w:rPr>
      </w:pPr>
      <w:r w:rsidRPr="00A3317C">
        <w:rPr>
          <w:rFonts w:ascii="Arial" w:hAnsi="Arial" w:cs="Arial"/>
          <w:b/>
          <w:bCs/>
          <w:iCs/>
          <w:sz w:val="24"/>
          <w:szCs w:val="24"/>
        </w:rPr>
        <w:t>Contexto Social</w:t>
      </w:r>
    </w:p>
    <w:p w14:paraId="7044BD49" w14:textId="181E7F5A" w:rsidR="00FF1EFD" w:rsidRPr="00A3317C" w:rsidRDefault="00FF1EFD" w:rsidP="00C83355">
      <w:pPr>
        <w:jc w:val="both"/>
        <w:rPr>
          <w:rFonts w:cs="Arial"/>
          <w:szCs w:val="24"/>
        </w:rPr>
      </w:pPr>
    </w:p>
    <w:p w14:paraId="65084D79" w14:textId="69B613D1" w:rsidR="00FF1EFD" w:rsidRPr="00A3317C" w:rsidRDefault="004B1754" w:rsidP="00C83355">
      <w:pPr>
        <w:jc w:val="both"/>
        <w:rPr>
          <w:rFonts w:cs="Arial"/>
          <w:szCs w:val="24"/>
        </w:rPr>
      </w:pPr>
      <w:r w:rsidRPr="00A3317C">
        <w:rPr>
          <w:rFonts w:cs="Arial"/>
          <w:szCs w:val="24"/>
        </w:rPr>
        <w:t>En lo que</w:t>
      </w:r>
      <w:r w:rsidR="0079646C" w:rsidRPr="00A3317C">
        <w:rPr>
          <w:rFonts w:cs="Arial"/>
          <w:szCs w:val="24"/>
        </w:rPr>
        <w:t xml:space="preserve"> se </w:t>
      </w:r>
      <w:r w:rsidRPr="00A3317C">
        <w:rPr>
          <w:rFonts w:cs="Arial"/>
          <w:szCs w:val="24"/>
        </w:rPr>
        <w:t>refiere al contexto social, especialmente</w:t>
      </w:r>
      <w:r w:rsidR="0079646C" w:rsidRPr="00A3317C">
        <w:rPr>
          <w:rFonts w:cs="Arial"/>
          <w:szCs w:val="24"/>
        </w:rPr>
        <w:t xml:space="preserve">, </w:t>
      </w:r>
      <w:r w:rsidRPr="00A3317C">
        <w:rPr>
          <w:rFonts w:cs="Arial"/>
          <w:szCs w:val="24"/>
        </w:rPr>
        <w:t xml:space="preserve">en lo que rodea a la misionalidad de la UNP, es posible establecer el incremento en las solicitudes de evaluación de riesgo atendidas por la </w:t>
      </w:r>
      <w:r w:rsidR="0033453D" w:rsidRPr="00A3317C">
        <w:rPr>
          <w:rFonts w:cs="Arial"/>
          <w:szCs w:val="24"/>
        </w:rPr>
        <w:t>E</w:t>
      </w:r>
      <w:r w:rsidRPr="00A3317C">
        <w:rPr>
          <w:rFonts w:cs="Arial"/>
          <w:szCs w:val="24"/>
        </w:rPr>
        <w:t xml:space="preserve">ntidad, pasando de 11.800 solicitudes en </w:t>
      </w:r>
      <w:r w:rsidRPr="00A3317C">
        <w:rPr>
          <w:rFonts w:cs="Arial"/>
          <w:szCs w:val="24"/>
        </w:rPr>
        <w:lastRenderedPageBreak/>
        <w:t>2015, a m</w:t>
      </w:r>
      <w:r w:rsidR="0079646C" w:rsidRPr="00A3317C">
        <w:rPr>
          <w:rFonts w:cs="Arial"/>
          <w:szCs w:val="24"/>
        </w:rPr>
        <w:t>á</w:t>
      </w:r>
      <w:r w:rsidRPr="00A3317C">
        <w:rPr>
          <w:rFonts w:cs="Arial"/>
          <w:szCs w:val="24"/>
        </w:rPr>
        <w:t>s de 33.000 solicitudes en el</w:t>
      </w:r>
      <w:r w:rsidR="0079646C" w:rsidRPr="00A3317C">
        <w:rPr>
          <w:rFonts w:cs="Arial"/>
          <w:szCs w:val="24"/>
        </w:rPr>
        <w:t xml:space="preserve"> </w:t>
      </w:r>
      <w:r w:rsidRPr="00A3317C">
        <w:rPr>
          <w:rFonts w:cs="Arial"/>
          <w:szCs w:val="24"/>
        </w:rPr>
        <w:t xml:space="preserve">2022. Tal </w:t>
      </w:r>
      <w:r w:rsidR="00AC69A9" w:rsidRPr="00A3317C">
        <w:rPr>
          <w:rFonts w:cs="Arial"/>
          <w:szCs w:val="24"/>
        </w:rPr>
        <w:t>patrón</w:t>
      </w:r>
      <w:r w:rsidRPr="00A3317C">
        <w:rPr>
          <w:rFonts w:cs="Arial"/>
          <w:szCs w:val="24"/>
        </w:rPr>
        <w:t xml:space="preserve"> de </w:t>
      </w:r>
      <w:r w:rsidR="00AC69A9" w:rsidRPr="00A3317C">
        <w:rPr>
          <w:rFonts w:cs="Arial"/>
          <w:szCs w:val="24"/>
        </w:rPr>
        <w:t>crecimiento</w:t>
      </w:r>
      <w:r w:rsidRPr="00A3317C">
        <w:rPr>
          <w:rFonts w:cs="Arial"/>
          <w:szCs w:val="24"/>
        </w:rPr>
        <w:t xml:space="preserve"> significa un riesgo, en varios aspectos, a saber: </w:t>
      </w:r>
    </w:p>
    <w:p w14:paraId="62AE45FA" w14:textId="77777777" w:rsidR="004B1754" w:rsidRPr="00A3317C" w:rsidRDefault="004B1754" w:rsidP="00C83355">
      <w:pPr>
        <w:jc w:val="both"/>
        <w:rPr>
          <w:rFonts w:cs="Arial"/>
          <w:szCs w:val="24"/>
        </w:rPr>
      </w:pPr>
    </w:p>
    <w:p w14:paraId="112CC9FA" w14:textId="4856F0D4" w:rsidR="006D5749" w:rsidRPr="00A3317C" w:rsidRDefault="004B1754" w:rsidP="00AC69A9">
      <w:pPr>
        <w:pStyle w:val="Prrafodelista"/>
        <w:numPr>
          <w:ilvl w:val="0"/>
          <w:numId w:val="42"/>
        </w:numPr>
        <w:jc w:val="both"/>
        <w:rPr>
          <w:rFonts w:ascii="Arial" w:hAnsi="Arial" w:cs="Arial"/>
          <w:color w:val="000000"/>
          <w:sz w:val="24"/>
          <w:szCs w:val="24"/>
          <w:lang w:val="es-ES_tradnl" w:eastAsia="es-MX"/>
        </w:rPr>
      </w:pPr>
      <w:r w:rsidRPr="00A3317C">
        <w:rPr>
          <w:rFonts w:ascii="Arial" w:hAnsi="Arial" w:cs="Arial"/>
          <w:color w:val="000000"/>
          <w:sz w:val="24"/>
          <w:szCs w:val="24"/>
          <w:lang w:val="es-ES_tradnl" w:eastAsia="es-MX"/>
        </w:rPr>
        <w:t xml:space="preserve">Remisión a la UNP de solicitudes, sin el cumplimiento de los requisitos mínimos para evaluar la pertinencia de solicitar el inicio de una evaluación de riesgo, por parte de los ciudadanos y/o entidades del </w:t>
      </w:r>
      <w:r w:rsidR="0079646C" w:rsidRPr="00A3317C">
        <w:rPr>
          <w:rFonts w:ascii="Arial" w:hAnsi="Arial" w:cs="Arial"/>
          <w:color w:val="000000"/>
          <w:sz w:val="24"/>
          <w:szCs w:val="24"/>
          <w:lang w:val="es-ES_tradnl" w:eastAsia="es-MX"/>
        </w:rPr>
        <w:t>E</w:t>
      </w:r>
      <w:r w:rsidRPr="00A3317C">
        <w:rPr>
          <w:rFonts w:ascii="Arial" w:hAnsi="Arial" w:cs="Arial"/>
          <w:color w:val="000000"/>
          <w:sz w:val="24"/>
          <w:szCs w:val="24"/>
          <w:lang w:val="es-ES_tradnl" w:eastAsia="es-MX"/>
        </w:rPr>
        <w:t>stado</w:t>
      </w:r>
      <w:r w:rsidR="0079646C" w:rsidRPr="00A3317C">
        <w:rPr>
          <w:rFonts w:ascii="Arial" w:hAnsi="Arial" w:cs="Arial"/>
          <w:color w:val="000000"/>
          <w:sz w:val="24"/>
          <w:szCs w:val="24"/>
          <w:lang w:val="es-ES_tradnl" w:eastAsia="es-MX"/>
        </w:rPr>
        <w:t>.</w:t>
      </w:r>
    </w:p>
    <w:p w14:paraId="5C3F9B16" w14:textId="0C050C9A" w:rsidR="004B1754" w:rsidRPr="00A3317C" w:rsidRDefault="004B1754" w:rsidP="00C83355">
      <w:pPr>
        <w:jc w:val="both"/>
        <w:rPr>
          <w:rFonts w:cs="Arial"/>
          <w:szCs w:val="24"/>
        </w:rPr>
      </w:pPr>
    </w:p>
    <w:p w14:paraId="38C1206D" w14:textId="665504C5" w:rsidR="004B1754" w:rsidRPr="00A3317C" w:rsidRDefault="004B1754" w:rsidP="00AC69A9">
      <w:pPr>
        <w:pStyle w:val="Prrafodelista"/>
        <w:numPr>
          <w:ilvl w:val="0"/>
          <w:numId w:val="42"/>
        </w:numPr>
        <w:jc w:val="both"/>
        <w:rPr>
          <w:rFonts w:ascii="Arial" w:hAnsi="Arial" w:cs="Arial"/>
          <w:color w:val="000000"/>
          <w:sz w:val="24"/>
          <w:szCs w:val="24"/>
          <w:lang w:val="es-ES_tradnl" w:eastAsia="es-MX"/>
        </w:rPr>
      </w:pPr>
      <w:r w:rsidRPr="00A3317C">
        <w:rPr>
          <w:rFonts w:ascii="Arial" w:hAnsi="Arial" w:cs="Arial"/>
          <w:color w:val="000000"/>
          <w:sz w:val="24"/>
          <w:szCs w:val="24"/>
          <w:lang w:val="es-ES_tradnl" w:eastAsia="es-MX"/>
        </w:rPr>
        <w:t xml:space="preserve">Realización oportuna de los </w:t>
      </w:r>
      <w:r w:rsidR="0079646C" w:rsidRPr="00A3317C">
        <w:rPr>
          <w:rFonts w:ascii="Arial" w:hAnsi="Arial" w:cs="Arial"/>
          <w:color w:val="000000"/>
          <w:sz w:val="24"/>
          <w:szCs w:val="24"/>
          <w:lang w:val="es-ES_tradnl" w:eastAsia="es-MX"/>
        </w:rPr>
        <w:t>c</w:t>
      </w:r>
      <w:r w:rsidRPr="00A3317C">
        <w:rPr>
          <w:rFonts w:ascii="Arial" w:hAnsi="Arial" w:cs="Arial"/>
          <w:color w:val="000000"/>
          <w:sz w:val="24"/>
          <w:szCs w:val="24"/>
          <w:lang w:val="es-ES_tradnl" w:eastAsia="es-MX"/>
        </w:rPr>
        <w:t xml:space="preserve">onsejos de </w:t>
      </w:r>
      <w:r w:rsidR="0079646C" w:rsidRPr="00A3317C">
        <w:rPr>
          <w:rFonts w:ascii="Arial" w:hAnsi="Arial" w:cs="Arial"/>
          <w:color w:val="000000"/>
          <w:sz w:val="24"/>
          <w:szCs w:val="24"/>
          <w:lang w:val="es-ES_tradnl" w:eastAsia="es-MX"/>
        </w:rPr>
        <w:t>s</w:t>
      </w:r>
      <w:r w:rsidRPr="00A3317C">
        <w:rPr>
          <w:rFonts w:ascii="Arial" w:hAnsi="Arial" w:cs="Arial"/>
          <w:color w:val="000000"/>
          <w:sz w:val="24"/>
          <w:szCs w:val="24"/>
          <w:lang w:val="es-ES_tradnl" w:eastAsia="es-MX"/>
        </w:rPr>
        <w:t xml:space="preserve">eguridad en el ente </w:t>
      </w:r>
      <w:r w:rsidR="00624BF0" w:rsidRPr="00A3317C">
        <w:rPr>
          <w:rFonts w:ascii="Arial" w:hAnsi="Arial" w:cs="Arial"/>
          <w:color w:val="000000"/>
          <w:sz w:val="24"/>
          <w:szCs w:val="24"/>
          <w:lang w:val="es-ES_tradnl" w:eastAsia="es-MX"/>
        </w:rPr>
        <w:t>territorial, para</w:t>
      </w:r>
      <w:r w:rsidRPr="00A3317C">
        <w:rPr>
          <w:rFonts w:ascii="Arial" w:hAnsi="Arial" w:cs="Arial"/>
          <w:color w:val="000000"/>
          <w:sz w:val="24"/>
          <w:szCs w:val="24"/>
          <w:lang w:val="es-ES_tradnl" w:eastAsia="es-MX"/>
        </w:rPr>
        <w:t xml:space="preserve"> definir si la UNP es competente o no para atender los casos que sean tratados en el mismo y poder actuar de manera oportuna.</w:t>
      </w:r>
    </w:p>
    <w:p w14:paraId="32BA8E51" w14:textId="74EEDF00" w:rsidR="004B1754" w:rsidRPr="00A3317C" w:rsidRDefault="004B1754" w:rsidP="00C83355">
      <w:pPr>
        <w:jc w:val="both"/>
        <w:rPr>
          <w:rFonts w:cs="Arial"/>
          <w:szCs w:val="24"/>
        </w:rPr>
      </w:pPr>
    </w:p>
    <w:p w14:paraId="0AEE04C8" w14:textId="607B2EDC" w:rsidR="004B1754" w:rsidRPr="00A3317C" w:rsidRDefault="004B1754" w:rsidP="00AC69A9">
      <w:pPr>
        <w:pStyle w:val="Prrafodelista"/>
        <w:numPr>
          <w:ilvl w:val="0"/>
          <w:numId w:val="42"/>
        </w:numPr>
        <w:jc w:val="both"/>
        <w:rPr>
          <w:rFonts w:ascii="Arial" w:hAnsi="Arial" w:cs="Arial"/>
          <w:color w:val="000000"/>
          <w:sz w:val="24"/>
          <w:szCs w:val="24"/>
          <w:lang w:val="es-ES_tradnl" w:eastAsia="es-MX"/>
        </w:rPr>
      </w:pPr>
      <w:r w:rsidRPr="00A3317C">
        <w:rPr>
          <w:rFonts w:ascii="Arial" w:hAnsi="Arial" w:cs="Arial"/>
          <w:color w:val="000000"/>
          <w:sz w:val="24"/>
          <w:szCs w:val="24"/>
          <w:lang w:val="es-ES_tradnl" w:eastAsia="es-MX"/>
        </w:rPr>
        <w:t>Falta de conocimiento de los entes territoriales sobre sus competencias y las de la UNP en materia de prevención y protección; y los requisitos para que un ciudadano eleve una solicitud de evaluación de riesgo.</w:t>
      </w:r>
    </w:p>
    <w:p w14:paraId="70C19685" w14:textId="4DB85C09" w:rsidR="004B1754" w:rsidRPr="00A3317C" w:rsidRDefault="004B1754" w:rsidP="00C83355">
      <w:pPr>
        <w:jc w:val="both"/>
        <w:rPr>
          <w:rFonts w:cs="Arial"/>
          <w:szCs w:val="24"/>
        </w:rPr>
      </w:pPr>
    </w:p>
    <w:p w14:paraId="34AF9884" w14:textId="3BFAB0E2" w:rsidR="004B1754" w:rsidRPr="00A3317C" w:rsidRDefault="004B1754" w:rsidP="00AC69A9">
      <w:pPr>
        <w:pStyle w:val="Prrafodelista"/>
        <w:numPr>
          <w:ilvl w:val="0"/>
          <w:numId w:val="42"/>
        </w:numPr>
        <w:jc w:val="both"/>
        <w:rPr>
          <w:rFonts w:ascii="Arial" w:hAnsi="Arial" w:cs="Arial"/>
          <w:color w:val="000000"/>
          <w:sz w:val="24"/>
          <w:szCs w:val="24"/>
          <w:lang w:val="es-ES_tradnl" w:eastAsia="es-MX"/>
        </w:rPr>
      </w:pPr>
      <w:r w:rsidRPr="00A3317C">
        <w:rPr>
          <w:rFonts w:ascii="Arial" w:hAnsi="Arial" w:cs="Arial"/>
          <w:color w:val="000000"/>
          <w:sz w:val="24"/>
          <w:szCs w:val="24"/>
          <w:lang w:val="es-ES_tradnl" w:eastAsia="es-MX"/>
        </w:rPr>
        <w:t>Falta de un sistema tecnológico que le permita a los ciudadanos</w:t>
      </w:r>
      <w:r w:rsidR="0079646C" w:rsidRPr="00A3317C">
        <w:rPr>
          <w:rFonts w:ascii="Arial" w:hAnsi="Arial" w:cs="Arial"/>
          <w:color w:val="000000"/>
          <w:sz w:val="24"/>
          <w:szCs w:val="24"/>
          <w:lang w:val="es-ES_tradnl" w:eastAsia="es-MX"/>
        </w:rPr>
        <w:t xml:space="preserve"> </w:t>
      </w:r>
      <w:r w:rsidRPr="00A3317C">
        <w:rPr>
          <w:rFonts w:ascii="Arial" w:hAnsi="Arial" w:cs="Arial"/>
          <w:color w:val="000000"/>
          <w:sz w:val="24"/>
          <w:szCs w:val="24"/>
          <w:lang w:val="es-ES_tradnl" w:eastAsia="es-MX"/>
        </w:rPr>
        <w:t>hacer sus solicitudes en línea y consultar el estado de las mimas de igual forma.</w:t>
      </w:r>
    </w:p>
    <w:p w14:paraId="12FC41E5" w14:textId="77777777" w:rsidR="00C83355" w:rsidRPr="00A3317C" w:rsidRDefault="00C83355" w:rsidP="00C83355">
      <w:pPr>
        <w:jc w:val="both"/>
        <w:rPr>
          <w:rFonts w:cs="Arial"/>
          <w:szCs w:val="24"/>
        </w:rPr>
      </w:pPr>
    </w:p>
    <w:p w14:paraId="4D7B0A98" w14:textId="622EC861" w:rsidR="00961CDE" w:rsidRPr="00A3317C" w:rsidRDefault="006564D7" w:rsidP="00C83355">
      <w:pPr>
        <w:jc w:val="both"/>
        <w:rPr>
          <w:rFonts w:cs="Arial"/>
          <w:szCs w:val="24"/>
        </w:rPr>
      </w:pPr>
      <w:r w:rsidRPr="00A3317C">
        <w:rPr>
          <w:rFonts w:cs="Arial"/>
          <w:szCs w:val="24"/>
        </w:rPr>
        <w:t>En resumen, la</w:t>
      </w:r>
      <w:r w:rsidR="0079646C" w:rsidRPr="00A3317C">
        <w:rPr>
          <w:rFonts w:cs="Arial"/>
          <w:szCs w:val="24"/>
        </w:rPr>
        <w:t xml:space="preserve"> Unidad Nacional de Protección, </w:t>
      </w:r>
      <w:r w:rsidRPr="00A3317C">
        <w:rPr>
          <w:rFonts w:cs="Arial"/>
          <w:szCs w:val="24"/>
        </w:rPr>
        <w:t>enfrenta desafíos significativos en términos financieros, administrativos y técnicos debido a cambios en políticas, acuerdos de paz y reestructuración institucional. Sin embargo, estrategias proactivas, evaluación constante y colaboración interinstitucional pueden ayudar a superar estas dificultades y fortalecer el papel de la</w:t>
      </w:r>
      <w:r w:rsidR="0079646C" w:rsidRPr="00A3317C">
        <w:rPr>
          <w:rFonts w:cs="Arial"/>
          <w:szCs w:val="24"/>
        </w:rPr>
        <w:t xml:space="preserve"> </w:t>
      </w:r>
      <w:r w:rsidR="00D8098C" w:rsidRPr="00A3317C">
        <w:rPr>
          <w:rFonts w:cs="Arial"/>
          <w:szCs w:val="24"/>
        </w:rPr>
        <w:t>E</w:t>
      </w:r>
      <w:r w:rsidR="0079646C" w:rsidRPr="00A3317C">
        <w:rPr>
          <w:rFonts w:cs="Arial"/>
          <w:szCs w:val="24"/>
        </w:rPr>
        <w:t xml:space="preserve">ntidad </w:t>
      </w:r>
      <w:r w:rsidRPr="00A3317C">
        <w:rPr>
          <w:rFonts w:cs="Arial"/>
          <w:szCs w:val="24"/>
        </w:rPr>
        <w:t>en la construcción de una paz duradera.</w:t>
      </w:r>
    </w:p>
    <w:p w14:paraId="71E98029" w14:textId="77777777" w:rsidR="0079646C" w:rsidRPr="00A3317C" w:rsidRDefault="0079646C" w:rsidP="00C83355">
      <w:pPr>
        <w:jc w:val="both"/>
        <w:rPr>
          <w:rFonts w:cs="Arial"/>
          <w:szCs w:val="24"/>
        </w:rPr>
      </w:pPr>
    </w:p>
    <w:p w14:paraId="656265EE" w14:textId="510897F4" w:rsidR="00961CDE" w:rsidRPr="00A3317C" w:rsidRDefault="00961CDE" w:rsidP="00961CDE">
      <w:pPr>
        <w:pStyle w:val="Ttulo1"/>
        <w:numPr>
          <w:ilvl w:val="1"/>
          <w:numId w:val="4"/>
        </w:numPr>
        <w:tabs>
          <w:tab w:val="left" w:pos="567"/>
        </w:tabs>
        <w:overflowPunct/>
        <w:autoSpaceDE/>
        <w:autoSpaceDN/>
        <w:adjustRightInd/>
        <w:ind w:left="567" w:hanging="567"/>
        <w:jc w:val="both"/>
        <w:textAlignment w:val="auto"/>
        <w:rPr>
          <w:rFonts w:ascii="Arial" w:hAnsi="Arial" w:cs="Arial"/>
          <w:color w:val="8BA543"/>
          <w:szCs w:val="24"/>
          <w:lang w:val="es-CO" w:eastAsia="en-US"/>
        </w:rPr>
      </w:pPr>
      <w:bookmarkStart w:id="88" w:name="_Toc155977422"/>
      <w:r w:rsidRPr="00A3317C">
        <w:rPr>
          <w:rFonts w:ascii="Arial" w:hAnsi="Arial" w:cs="Arial"/>
          <w:color w:val="8BA543"/>
          <w:szCs w:val="24"/>
          <w:lang w:val="es-CO" w:eastAsia="en-US"/>
        </w:rPr>
        <w:t>ALINEACIÓN ESTRATÉGICA INSTITUCIONAL</w:t>
      </w:r>
      <w:bookmarkEnd w:id="88"/>
    </w:p>
    <w:p w14:paraId="12CEF12F" w14:textId="16522DF6" w:rsidR="00961CDE" w:rsidRPr="00A3317C" w:rsidRDefault="00961CDE" w:rsidP="00D72419">
      <w:pPr>
        <w:jc w:val="both"/>
        <w:rPr>
          <w:rFonts w:cs="Arial"/>
          <w:lang w:val="es-CO" w:eastAsia="en-US"/>
        </w:rPr>
      </w:pPr>
    </w:p>
    <w:p w14:paraId="66E49B61" w14:textId="240899AD" w:rsidR="00D72419" w:rsidRPr="00A3317C" w:rsidRDefault="00D72419" w:rsidP="00D72419">
      <w:pPr>
        <w:jc w:val="both"/>
        <w:rPr>
          <w:rFonts w:eastAsia="Calibri" w:cs="Arial"/>
        </w:rPr>
      </w:pPr>
      <w:r w:rsidRPr="00A3317C">
        <w:rPr>
          <w:rFonts w:eastAsia="Calibri" w:cs="Arial"/>
        </w:rPr>
        <w:t>En esta sección, se detallará la alineación con los lineamientos de planeación coherentes con el direccionamiento estratégico para la Unidad Nacional de Protección, iniciando con los Objetivos de Desarrollo Sostenible</w:t>
      </w:r>
      <w:r w:rsidR="00002866" w:rsidRPr="00A3317C">
        <w:rPr>
          <w:rFonts w:eastAsia="Calibri" w:cs="Arial"/>
        </w:rPr>
        <w:t>; e</w:t>
      </w:r>
      <w:r w:rsidRPr="00A3317C">
        <w:rPr>
          <w:rFonts w:eastAsia="Calibri" w:cs="Arial"/>
        </w:rPr>
        <w:t xml:space="preserve">n algunas regiones del mundo, como la nuestra, la </w:t>
      </w:r>
      <w:r w:rsidR="006448D0" w:rsidRPr="00A3317C">
        <w:rPr>
          <w:rFonts w:eastAsia="Calibri" w:cs="Arial"/>
        </w:rPr>
        <w:t>En</w:t>
      </w:r>
      <w:r w:rsidRPr="00A3317C">
        <w:rPr>
          <w:rFonts w:eastAsia="Calibri" w:cs="Arial"/>
        </w:rPr>
        <w:t>tidad desempeña un papel crucial en la promoción de niveles estables de paz y buen gobierno. Sin embargo, también enfrentamos desafíos considerables, ya que algunos territorios están inmersos en situaciones permanentes de conflicto, violencia e ingobernabilidad. La corrupción, un obstáculo para la democracia y el estado de derecho, socava los cimientos de una sociedad justa, propiciando violaciones de derechos humanos y facilitando el crecimiento del crimen organizado y el terrorismo.</w:t>
      </w:r>
    </w:p>
    <w:p w14:paraId="77E2A6D9" w14:textId="4D27CCAA" w:rsidR="00D72419" w:rsidRPr="00A3317C" w:rsidRDefault="00D72419" w:rsidP="009E21C2">
      <w:pPr>
        <w:jc w:val="both"/>
        <w:rPr>
          <w:rFonts w:eastAsia="Calibri" w:cs="Arial"/>
        </w:rPr>
      </w:pPr>
    </w:p>
    <w:p w14:paraId="0153F5E6" w14:textId="5108ED2D" w:rsidR="009E21C2" w:rsidRPr="00A3317C" w:rsidRDefault="009E21C2" w:rsidP="009E21C2">
      <w:pPr>
        <w:jc w:val="both"/>
        <w:rPr>
          <w:rFonts w:eastAsia="Calibri" w:cstheme="majorHAnsi"/>
        </w:rPr>
      </w:pPr>
      <w:r w:rsidRPr="00A3317C">
        <w:rPr>
          <w:rFonts w:eastAsia="Calibri" w:cstheme="majorHAnsi"/>
        </w:rPr>
        <w:t xml:space="preserve">En este contexto, la UNP se compromete a contribuir al logro del Objetivo de Desarrollo Sostenible (ODS) 16. </w:t>
      </w:r>
      <w:r w:rsidRPr="00A3317C">
        <w:rPr>
          <w:rFonts w:eastAsia="Calibri" w:cstheme="majorHAnsi"/>
          <w:i/>
          <w:iCs/>
        </w:rPr>
        <w:t>Paz, justicia e instituciones sólidas</w:t>
      </w:r>
      <w:r w:rsidRPr="00A3317C">
        <w:rPr>
          <w:rFonts w:eastAsia="Calibri" w:cstheme="majorHAnsi"/>
        </w:rPr>
        <w:t xml:space="preserve">, la misión de la </w:t>
      </w:r>
      <w:r w:rsidR="00444A54" w:rsidRPr="00A3317C">
        <w:rPr>
          <w:rFonts w:eastAsia="Calibri" w:cstheme="majorHAnsi"/>
        </w:rPr>
        <w:t>E</w:t>
      </w:r>
      <w:r w:rsidRPr="00A3317C">
        <w:rPr>
          <w:rFonts w:eastAsia="Calibri" w:cstheme="majorHAnsi"/>
        </w:rPr>
        <w:t xml:space="preserve">ntidad, en alineación con el ODS 16, implica la reducción activa de la corrupción y el soborno, el fomento de una institución responsable y transparente. Además, busca impulsar el respeto de los derechos humanos desde la seguridad humana, </w:t>
      </w:r>
      <w:r w:rsidRPr="00A3317C">
        <w:rPr>
          <w:rFonts w:eastAsia="Calibri" w:cstheme="majorHAnsi"/>
        </w:rPr>
        <w:lastRenderedPageBreak/>
        <w:t xml:space="preserve">como parte integral de una apuesta por la paz total. En la </w:t>
      </w:r>
      <w:r w:rsidR="00EC785C" w:rsidRPr="00A3317C">
        <w:rPr>
          <w:rFonts w:eastAsia="Calibri" w:cstheme="majorHAnsi"/>
        </w:rPr>
        <w:t xml:space="preserve">ilustración 4 se presenta un esquema de alineación estratégica a largo, mediano y corto plazo. </w:t>
      </w:r>
    </w:p>
    <w:p w14:paraId="087F2C1B" w14:textId="77777777" w:rsidR="00713757" w:rsidRPr="00A3317C" w:rsidRDefault="00713757" w:rsidP="00EC785C">
      <w:pPr>
        <w:pStyle w:val="Descripcin"/>
        <w:spacing w:after="0"/>
        <w:jc w:val="center"/>
        <w:rPr>
          <w:sz w:val="20"/>
          <w:szCs w:val="20"/>
        </w:rPr>
      </w:pPr>
      <w:bookmarkStart w:id="89" w:name="_Toc155368167"/>
    </w:p>
    <w:p w14:paraId="6C2FBF51" w14:textId="113DBCC2" w:rsidR="00EC785C" w:rsidRPr="00A3317C" w:rsidRDefault="00EC785C" w:rsidP="00EC785C">
      <w:pPr>
        <w:pStyle w:val="Descripcin"/>
        <w:spacing w:after="0"/>
        <w:jc w:val="center"/>
        <w:rPr>
          <w:rFonts w:eastAsia="Calibri" w:cstheme="majorHAnsi"/>
          <w:sz w:val="20"/>
          <w:szCs w:val="20"/>
        </w:rPr>
      </w:pPr>
      <w:r w:rsidRPr="00A3317C">
        <w:rPr>
          <w:sz w:val="20"/>
          <w:szCs w:val="20"/>
        </w:rPr>
        <w:t xml:space="preserve">Ilustración </w:t>
      </w:r>
      <w:r w:rsidRPr="00A3317C">
        <w:rPr>
          <w:sz w:val="20"/>
          <w:szCs w:val="20"/>
        </w:rPr>
        <w:fldChar w:fldCharType="begin"/>
      </w:r>
      <w:r w:rsidRPr="00A3317C">
        <w:rPr>
          <w:sz w:val="20"/>
          <w:szCs w:val="20"/>
        </w:rPr>
        <w:instrText xml:space="preserve"> SEQ Ilustración \* ARABIC </w:instrText>
      </w:r>
      <w:r w:rsidRPr="00A3317C">
        <w:rPr>
          <w:sz w:val="20"/>
          <w:szCs w:val="20"/>
        </w:rPr>
        <w:fldChar w:fldCharType="separate"/>
      </w:r>
      <w:r w:rsidR="00A207B8" w:rsidRPr="00A3317C">
        <w:rPr>
          <w:noProof/>
          <w:sz w:val="20"/>
          <w:szCs w:val="20"/>
        </w:rPr>
        <w:t>4</w:t>
      </w:r>
      <w:r w:rsidRPr="00A3317C">
        <w:rPr>
          <w:sz w:val="20"/>
          <w:szCs w:val="20"/>
        </w:rPr>
        <w:fldChar w:fldCharType="end"/>
      </w:r>
      <w:r w:rsidRPr="00A3317C">
        <w:rPr>
          <w:sz w:val="20"/>
          <w:szCs w:val="20"/>
        </w:rPr>
        <w:t>. Alineación Estratégica Institucional Largo, mediano y corto plazo</w:t>
      </w:r>
      <w:bookmarkEnd w:id="89"/>
    </w:p>
    <w:p w14:paraId="0E2533A1" w14:textId="77777777" w:rsidR="00EC785C" w:rsidRPr="00A3317C" w:rsidRDefault="00EC785C" w:rsidP="009E21C2">
      <w:pPr>
        <w:jc w:val="both"/>
        <w:rPr>
          <w:rFonts w:eastAsia="Calibri" w:cstheme="majorHAnsi"/>
        </w:rPr>
      </w:pPr>
    </w:p>
    <w:p w14:paraId="4B22FA51" w14:textId="77777777" w:rsidR="009E21C2" w:rsidRPr="00A3317C" w:rsidRDefault="009E21C2" w:rsidP="009E21C2">
      <w:pPr>
        <w:jc w:val="center"/>
        <w:rPr>
          <w:rFonts w:eastAsia="Calibri" w:cstheme="majorHAnsi"/>
        </w:rPr>
      </w:pPr>
      <w:r w:rsidRPr="00A3317C">
        <w:rPr>
          <w:noProof/>
        </w:rPr>
        <w:drawing>
          <wp:inline distT="0" distB="0" distL="0" distR="0" wp14:anchorId="5C463DF6" wp14:editId="0DC3ED79">
            <wp:extent cx="5612130" cy="2854960"/>
            <wp:effectExtent l="0" t="0" r="7620" b="2540"/>
            <wp:docPr id="803274733"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274733" name="Imagen 1" descr="Interfaz de usuario gráfica&#10;&#10;Descripción generada automáticamente"/>
                    <pic:cNvPicPr/>
                  </pic:nvPicPr>
                  <pic:blipFill>
                    <a:blip r:embed="rId20"/>
                    <a:stretch>
                      <a:fillRect/>
                    </a:stretch>
                  </pic:blipFill>
                  <pic:spPr>
                    <a:xfrm>
                      <a:off x="0" y="0"/>
                      <a:ext cx="5612130" cy="2854960"/>
                    </a:xfrm>
                    <a:prstGeom prst="rect">
                      <a:avLst/>
                    </a:prstGeom>
                  </pic:spPr>
                </pic:pic>
              </a:graphicData>
            </a:graphic>
          </wp:inline>
        </w:drawing>
      </w:r>
      <w:r w:rsidRPr="00A3317C">
        <w:rPr>
          <w:noProof/>
        </w:rPr>
        <w:t xml:space="preserve"> </w:t>
      </w:r>
    </w:p>
    <w:p w14:paraId="1D6A2A9D" w14:textId="77777777" w:rsidR="009E21C2" w:rsidRPr="00A3317C" w:rsidRDefault="009E21C2" w:rsidP="009E21C2">
      <w:pPr>
        <w:rPr>
          <w:rFonts w:eastAsia="Calibri" w:cstheme="majorHAnsi"/>
          <w:sz w:val="18"/>
          <w:szCs w:val="18"/>
        </w:rPr>
      </w:pPr>
    </w:p>
    <w:p w14:paraId="78E23ECD" w14:textId="77777777" w:rsidR="00EC785C" w:rsidRPr="00A3317C" w:rsidRDefault="00EC785C" w:rsidP="00EC785C">
      <w:pPr>
        <w:jc w:val="center"/>
        <w:rPr>
          <w:rFonts w:cs="Arial"/>
          <w:i/>
          <w:iCs/>
          <w:sz w:val="18"/>
          <w:szCs w:val="18"/>
        </w:rPr>
      </w:pPr>
      <w:r w:rsidRPr="00A3317C">
        <w:rPr>
          <w:rFonts w:cs="Arial"/>
          <w:i/>
          <w:iCs/>
          <w:sz w:val="18"/>
          <w:szCs w:val="18"/>
        </w:rPr>
        <w:t>Fuente: elaboración propia (equipo de asesores)</w:t>
      </w:r>
    </w:p>
    <w:p w14:paraId="3EF80BC7" w14:textId="77777777" w:rsidR="00EC785C" w:rsidRPr="00A3317C" w:rsidRDefault="00EC785C" w:rsidP="009E21C2">
      <w:pPr>
        <w:rPr>
          <w:rFonts w:eastAsia="Calibri" w:cstheme="majorHAnsi"/>
        </w:rPr>
      </w:pPr>
    </w:p>
    <w:p w14:paraId="2D8E7A53" w14:textId="32B0400B" w:rsidR="00F107EA" w:rsidRPr="00A3317C" w:rsidRDefault="009E21C2" w:rsidP="00F107EA">
      <w:pPr>
        <w:jc w:val="both"/>
      </w:pPr>
      <w:r w:rsidRPr="00A3317C">
        <w:rPr>
          <w:rFonts w:eastAsia="Calibri" w:cstheme="majorHAnsi"/>
        </w:rPr>
        <w:t xml:space="preserve">En el largo plazo, las estrategias institucionales se alinean con las leyes y normatividad vigente, como </w:t>
      </w:r>
      <w:r w:rsidR="00F107EA" w:rsidRPr="00A3317C">
        <w:rPr>
          <w:rFonts w:eastAsia="Calibri" w:cstheme="majorHAnsi"/>
        </w:rPr>
        <w:t xml:space="preserve">por ejemplo, </w:t>
      </w:r>
      <w:r w:rsidRPr="00A3317C">
        <w:rPr>
          <w:rFonts w:eastAsia="Calibri" w:cstheme="majorHAnsi"/>
        </w:rPr>
        <w:t xml:space="preserve">el </w:t>
      </w:r>
      <w:hyperlink r:id="rId21" w:tgtFrame="_blank" w:history="1">
        <w:r w:rsidRPr="00A3317C">
          <w:rPr>
            <w:rFonts w:eastAsia="Calibri" w:cstheme="majorHAnsi"/>
          </w:rPr>
          <w:t>Decreto 1066</w:t>
        </w:r>
        <w:r w:rsidR="00EA1FFC" w:rsidRPr="00A3317C">
          <w:rPr>
            <w:rFonts w:eastAsia="Calibri" w:cstheme="majorHAnsi"/>
          </w:rPr>
          <w:t xml:space="preserve"> de 2015,</w:t>
        </w:r>
      </w:hyperlink>
      <w:r w:rsidR="00EA1FFC" w:rsidRPr="00A3317C">
        <w:rPr>
          <w:rFonts w:eastAsia="Calibri" w:cs="Arial"/>
        </w:rPr>
        <w:t xml:space="preserve"> </w:t>
      </w:r>
      <w:r w:rsidRPr="00A3317C">
        <w:rPr>
          <w:rFonts w:eastAsia="Calibri" w:cstheme="majorHAnsi"/>
        </w:rPr>
        <w:t>“</w:t>
      </w:r>
      <w:r w:rsidRPr="00A3317C">
        <w:rPr>
          <w:rFonts w:eastAsia="Calibri" w:cstheme="majorHAnsi"/>
          <w:i/>
          <w:iCs/>
        </w:rPr>
        <w:t>Por</w:t>
      </w:r>
      <w:r w:rsidR="00EA1FFC" w:rsidRPr="00A3317C">
        <w:rPr>
          <w:rFonts w:eastAsia="Calibri" w:cstheme="majorHAnsi"/>
          <w:i/>
          <w:iCs/>
        </w:rPr>
        <w:t xml:space="preserve"> medio del </w:t>
      </w:r>
      <w:r w:rsidRPr="00A3317C">
        <w:rPr>
          <w:rFonts w:eastAsia="Calibri" w:cstheme="majorHAnsi"/>
          <w:i/>
          <w:iCs/>
        </w:rPr>
        <w:t>cual se expide el Decreto Único Reglamentario del Sector Administrativo del Interior</w:t>
      </w:r>
      <w:r w:rsidRPr="00A3317C">
        <w:rPr>
          <w:rFonts w:eastAsia="Calibri" w:cstheme="majorHAnsi"/>
        </w:rPr>
        <w:t>”, así mismo se identificaron</w:t>
      </w:r>
      <w:r w:rsidR="00F107EA" w:rsidRPr="00A3317C">
        <w:rPr>
          <w:rFonts w:eastAsia="Calibri" w:cstheme="majorHAnsi"/>
        </w:rPr>
        <w:t xml:space="preserve"> </w:t>
      </w:r>
      <w:r w:rsidRPr="00A3317C">
        <w:rPr>
          <w:rFonts w:eastAsia="Calibri" w:cstheme="majorHAnsi"/>
        </w:rPr>
        <w:t>sentencias, autos y compromisos</w:t>
      </w:r>
      <w:r w:rsidR="00A6316F" w:rsidRPr="00A3317C">
        <w:rPr>
          <w:rFonts w:eastAsia="Calibri" w:cstheme="majorHAnsi"/>
        </w:rPr>
        <w:t xml:space="preserve"> </w:t>
      </w:r>
      <w:r w:rsidRPr="00A3317C">
        <w:rPr>
          <w:rFonts w:eastAsia="Calibri" w:cstheme="majorHAnsi"/>
        </w:rPr>
        <w:t xml:space="preserve">para </w:t>
      </w:r>
      <w:r w:rsidR="00A6316F" w:rsidRPr="00A3317C">
        <w:rPr>
          <w:rFonts w:eastAsia="Calibri" w:cstheme="majorHAnsi"/>
        </w:rPr>
        <w:t xml:space="preserve">asegurar </w:t>
      </w:r>
      <w:r w:rsidRPr="00A3317C">
        <w:rPr>
          <w:rFonts w:eastAsia="Calibri" w:cstheme="majorHAnsi"/>
        </w:rPr>
        <w:t xml:space="preserve">una alineación </w:t>
      </w:r>
      <w:r w:rsidR="00A6316F" w:rsidRPr="00A3317C">
        <w:rPr>
          <w:rFonts w:eastAsia="Calibri" w:cstheme="majorHAnsi"/>
        </w:rPr>
        <w:t>más completa mediante</w:t>
      </w:r>
      <w:r w:rsidR="00E57D81" w:rsidRPr="00A3317C">
        <w:rPr>
          <w:rFonts w:eastAsia="Calibri" w:cstheme="majorHAnsi"/>
        </w:rPr>
        <w:t>,</w:t>
      </w:r>
      <w:r w:rsidR="00A6316F" w:rsidRPr="00A3317C">
        <w:rPr>
          <w:rFonts w:eastAsia="Calibri" w:cstheme="majorHAnsi"/>
        </w:rPr>
        <w:t xml:space="preserve"> </w:t>
      </w:r>
      <w:r w:rsidRPr="00A3317C">
        <w:rPr>
          <w:rFonts w:eastAsia="Calibri" w:cstheme="majorHAnsi"/>
        </w:rPr>
        <w:t>los</w:t>
      </w:r>
      <w:r w:rsidR="00F107EA" w:rsidRPr="00A3317C">
        <w:rPr>
          <w:rFonts w:eastAsia="Calibri" w:cstheme="majorHAnsi"/>
        </w:rPr>
        <w:t xml:space="preserve"> diferentes </w:t>
      </w:r>
      <w:r w:rsidRPr="00A3317C">
        <w:rPr>
          <w:rFonts w:eastAsia="Calibri" w:cstheme="majorHAnsi"/>
        </w:rPr>
        <w:t>instrumentos de plan</w:t>
      </w:r>
      <w:r w:rsidR="00A6316F" w:rsidRPr="00A3317C">
        <w:rPr>
          <w:rFonts w:eastAsia="Calibri" w:cstheme="majorHAnsi"/>
        </w:rPr>
        <w:t xml:space="preserve">ificación de la </w:t>
      </w:r>
      <w:r w:rsidR="00E57D81" w:rsidRPr="00A3317C">
        <w:rPr>
          <w:rFonts w:eastAsia="Calibri" w:cstheme="majorHAnsi"/>
        </w:rPr>
        <w:t>E</w:t>
      </w:r>
      <w:r w:rsidR="00A6316F" w:rsidRPr="00A3317C">
        <w:rPr>
          <w:rFonts w:eastAsia="Calibri" w:cstheme="majorHAnsi"/>
        </w:rPr>
        <w:t>ntidad.</w:t>
      </w:r>
      <w:r w:rsidR="00F107EA" w:rsidRPr="00A3317C">
        <w:rPr>
          <w:rFonts w:eastAsia="Calibri" w:cstheme="majorHAnsi"/>
        </w:rPr>
        <w:t xml:space="preserve"> En este sentido </w:t>
      </w:r>
      <w:r w:rsidR="00F107EA" w:rsidRPr="00A3317C">
        <w:t xml:space="preserve">se realizó inventario de las obligaciones de </w:t>
      </w:r>
      <w:r w:rsidR="00A6316F" w:rsidRPr="00A3317C">
        <w:t xml:space="preserve">la Unidad, </w:t>
      </w:r>
      <w:r w:rsidR="00F107EA" w:rsidRPr="00A3317C">
        <w:t>permitiendo identificar, categorizar y describir</w:t>
      </w:r>
      <w:r w:rsidR="00A6316F" w:rsidRPr="00A3317C">
        <w:t xml:space="preserve"> </w:t>
      </w:r>
      <w:r w:rsidR="00F107EA" w:rsidRPr="00A3317C">
        <w:t>aquellas intervenciones que se deban realizar como respuesta a las necesidades y requerimientos relacionados con la misionalidad, q</w:t>
      </w:r>
      <w:r w:rsidR="00A6316F" w:rsidRPr="00A3317C">
        <w:t xml:space="preserve">ue </w:t>
      </w:r>
      <w:r w:rsidR="00F107EA" w:rsidRPr="00A3317C">
        <w:t>han sido identificados en las diferentes instancias y espacios gubernamentales, comunitarios, normativos y constitucionales.</w:t>
      </w:r>
    </w:p>
    <w:p w14:paraId="5B06B735" w14:textId="1F4ED001" w:rsidR="00F107EA" w:rsidRPr="00A3317C" w:rsidRDefault="00F107EA" w:rsidP="00F107EA">
      <w:pPr>
        <w:jc w:val="both"/>
      </w:pPr>
      <w:r w:rsidRPr="00A3317C">
        <w:t xml:space="preserve"> </w:t>
      </w:r>
    </w:p>
    <w:p w14:paraId="2C0E6AAF" w14:textId="03D0A688" w:rsidR="00EA1FFC" w:rsidRPr="00A3317C" w:rsidRDefault="00F107EA" w:rsidP="00EA1FFC">
      <w:pPr>
        <w:jc w:val="both"/>
        <w:rPr>
          <w:rFonts w:eastAsia="Calibri" w:cstheme="majorHAnsi"/>
        </w:rPr>
      </w:pPr>
      <w:r w:rsidRPr="00A3317C">
        <w:t>Lo anterior, con el fin de garantizar la integración de requerimientos en la ruta estratégica que guiará la gestión institucional, así como consolidar la atención de los grupos de valor y materializar en los planes y proyectos estratégicos</w:t>
      </w:r>
      <w:r w:rsidR="00A6316F" w:rsidRPr="00A3317C">
        <w:t xml:space="preserve"> de modernización</w:t>
      </w:r>
      <w:r w:rsidRPr="00A3317C">
        <w:t xml:space="preserve">, las acciones tendientes a garantizar </w:t>
      </w:r>
      <w:r w:rsidR="00A6316F" w:rsidRPr="00A3317C">
        <w:t xml:space="preserve">la </w:t>
      </w:r>
      <w:r w:rsidRPr="00A3317C">
        <w:t>eficacia y eficiencia en la protección a personas y comunidades</w:t>
      </w:r>
      <w:r w:rsidRPr="00A3317C">
        <w:rPr>
          <w:rFonts w:eastAsia="Calibri" w:cstheme="majorHAnsi"/>
        </w:rPr>
        <w:t>.</w:t>
      </w:r>
    </w:p>
    <w:p w14:paraId="13443CC2" w14:textId="77777777" w:rsidR="00EA1FFC" w:rsidRPr="00A3317C" w:rsidRDefault="00EA1FFC" w:rsidP="00EA1FFC">
      <w:pPr>
        <w:jc w:val="both"/>
        <w:rPr>
          <w:rFonts w:eastAsia="Calibri" w:cstheme="majorHAnsi"/>
        </w:rPr>
      </w:pPr>
    </w:p>
    <w:p w14:paraId="51FC1D14" w14:textId="1A8B7DA0" w:rsidR="009E21C2" w:rsidRPr="00A3317C" w:rsidRDefault="009E21C2" w:rsidP="00D60935">
      <w:pPr>
        <w:jc w:val="both"/>
        <w:rPr>
          <w:rFonts w:eastAsia="Calibri" w:cstheme="majorHAnsi"/>
        </w:rPr>
      </w:pPr>
      <w:r w:rsidRPr="00A3317C">
        <w:rPr>
          <w:rFonts w:eastAsia="Calibri" w:cstheme="majorHAnsi"/>
        </w:rPr>
        <w:t>En la planeación a mediano plazo, se debe mencionar que, el Programa de Gobierno del actual presidente de la República</w:t>
      </w:r>
      <w:r w:rsidR="00D60935" w:rsidRPr="00A3317C">
        <w:rPr>
          <w:rFonts w:eastAsia="Calibri" w:cstheme="majorHAnsi"/>
        </w:rPr>
        <w:t xml:space="preserve">, </w:t>
      </w:r>
      <w:r w:rsidRPr="00A3317C">
        <w:rPr>
          <w:rFonts w:eastAsia="Calibri" w:cstheme="majorHAnsi"/>
        </w:rPr>
        <w:t xml:space="preserve">Dr. Gustavo </w:t>
      </w:r>
      <w:r w:rsidR="00D60935" w:rsidRPr="00A3317C">
        <w:rPr>
          <w:rFonts w:eastAsia="Calibri" w:cstheme="majorHAnsi"/>
        </w:rPr>
        <w:t xml:space="preserve">Francisco </w:t>
      </w:r>
      <w:r w:rsidRPr="00A3317C">
        <w:rPr>
          <w:rFonts w:eastAsia="Calibri" w:cstheme="majorHAnsi"/>
        </w:rPr>
        <w:t>Petro Urrego, en</w:t>
      </w:r>
      <w:r w:rsidR="00D60935" w:rsidRPr="00A3317C">
        <w:rPr>
          <w:rFonts w:eastAsia="Calibri" w:cstheme="majorHAnsi"/>
        </w:rPr>
        <w:t xml:space="preserve"> el </w:t>
      </w:r>
      <w:r w:rsidRPr="00A3317C">
        <w:rPr>
          <w:rFonts w:eastAsia="Calibri" w:cstheme="majorHAnsi"/>
        </w:rPr>
        <w:t xml:space="preserve">cual se planteó en el numeral “4 </w:t>
      </w:r>
      <w:r w:rsidR="00D60935" w:rsidRPr="00A3317C">
        <w:rPr>
          <w:rFonts w:eastAsia="Calibri" w:cstheme="majorHAnsi"/>
        </w:rPr>
        <w:t xml:space="preserve">Democratización del Estado, libertades </w:t>
      </w:r>
      <w:r w:rsidR="00D60935" w:rsidRPr="00A3317C">
        <w:rPr>
          <w:rFonts w:eastAsia="Calibri" w:cstheme="majorHAnsi"/>
        </w:rPr>
        <w:lastRenderedPageBreak/>
        <w:t>fundamentales y agenda internacional para la vida</w:t>
      </w:r>
      <w:r w:rsidRPr="00A3317C">
        <w:rPr>
          <w:rFonts w:eastAsia="Calibri" w:cstheme="majorHAnsi"/>
        </w:rPr>
        <w:t>” y</w:t>
      </w:r>
      <w:r w:rsidR="00D60935" w:rsidRPr="00A3317C">
        <w:rPr>
          <w:rFonts w:eastAsia="Calibri" w:cstheme="majorHAnsi"/>
        </w:rPr>
        <w:t xml:space="preserve">, </w:t>
      </w:r>
      <w:r w:rsidRPr="00A3317C">
        <w:rPr>
          <w:rFonts w:eastAsia="Calibri" w:cstheme="majorHAnsi"/>
        </w:rPr>
        <w:t>particularmente</w:t>
      </w:r>
      <w:r w:rsidR="00D60935" w:rsidRPr="00A3317C">
        <w:rPr>
          <w:rFonts w:eastAsia="Calibri" w:cstheme="majorHAnsi"/>
        </w:rPr>
        <w:t xml:space="preserve">, </w:t>
      </w:r>
      <w:r w:rsidRPr="00A3317C">
        <w:rPr>
          <w:rFonts w:eastAsia="Calibri" w:cstheme="majorHAnsi"/>
        </w:rPr>
        <w:t>en el “4.2</w:t>
      </w:r>
      <w:r w:rsidR="00D60935" w:rsidRPr="00A3317C">
        <w:rPr>
          <w:rFonts w:eastAsia="Calibri" w:cstheme="majorHAnsi"/>
        </w:rPr>
        <w:t xml:space="preserve"> P</w:t>
      </w:r>
      <w:r w:rsidRPr="00A3317C">
        <w:rPr>
          <w:rFonts w:eastAsia="Calibri" w:cstheme="majorHAnsi"/>
        </w:rPr>
        <w:t>or una seguridad humana que se mida en vidas”</w:t>
      </w:r>
      <w:r w:rsidR="00D60935" w:rsidRPr="00A3317C">
        <w:rPr>
          <w:rFonts w:eastAsia="Calibri" w:cstheme="majorHAnsi"/>
        </w:rPr>
        <w:t xml:space="preserve">, </w:t>
      </w:r>
      <w:r w:rsidRPr="00A3317C">
        <w:rPr>
          <w:rFonts w:eastAsia="Calibri" w:cstheme="majorHAnsi"/>
        </w:rPr>
        <w:t>la siguiente propuesta:</w:t>
      </w:r>
    </w:p>
    <w:p w14:paraId="745F23C9" w14:textId="77777777" w:rsidR="00D60935" w:rsidRPr="00A3317C" w:rsidRDefault="00D60935" w:rsidP="00D60935">
      <w:pPr>
        <w:jc w:val="both"/>
        <w:rPr>
          <w:rFonts w:ascii="Arial Narrow" w:hAnsi="Arial Narrow" w:cs="Arial"/>
          <w:szCs w:val="24"/>
        </w:rPr>
      </w:pPr>
    </w:p>
    <w:p w14:paraId="4FF47848" w14:textId="031BE00B" w:rsidR="009E21C2" w:rsidRPr="00A3317C" w:rsidRDefault="009E21C2" w:rsidP="00D60935">
      <w:pPr>
        <w:ind w:left="705"/>
        <w:jc w:val="both"/>
        <w:rPr>
          <w:rFonts w:cs="Arial"/>
        </w:rPr>
      </w:pPr>
      <w:r w:rsidRPr="00A3317C">
        <w:rPr>
          <w:rFonts w:cs="Arial"/>
        </w:rPr>
        <w:t>“</w:t>
      </w:r>
      <w:r w:rsidRPr="00A3317C">
        <w:rPr>
          <w:rFonts w:cs="Arial"/>
          <w:i/>
          <w:iCs/>
        </w:rPr>
        <w:t>Se reestructurará la Unidad Nacional de Protección (UNP) para que su principal objetivo sea la previsión y prevención de los ataques a los hombres y mujeres líderes sociales, atienda y enfrente las amenazas que viven, supere las vulnerabilidades y aumente sus capacidades para que no haya condiciones de riesgo en su ejercicio de liderazgo</w:t>
      </w:r>
      <w:r w:rsidRPr="00A3317C">
        <w:rPr>
          <w:rFonts w:cs="Arial"/>
        </w:rPr>
        <w:t>”</w:t>
      </w:r>
      <w:r w:rsidR="00D60935" w:rsidRPr="00A3317C">
        <w:rPr>
          <w:rFonts w:cs="Arial"/>
        </w:rPr>
        <w:t>.</w:t>
      </w:r>
    </w:p>
    <w:p w14:paraId="177BCAB2" w14:textId="77777777" w:rsidR="00D60935" w:rsidRPr="00A3317C" w:rsidRDefault="00D60935" w:rsidP="009E21C2">
      <w:pPr>
        <w:rPr>
          <w:rFonts w:eastAsia="Calibri" w:cstheme="majorHAnsi"/>
        </w:rPr>
      </w:pPr>
    </w:p>
    <w:p w14:paraId="70B75133" w14:textId="6A4743C3" w:rsidR="009E21C2" w:rsidRPr="00A3317C" w:rsidRDefault="009E21C2" w:rsidP="00D60935">
      <w:pPr>
        <w:jc w:val="both"/>
        <w:rPr>
          <w:rFonts w:eastAsia="Calibri" w:cstheme="majorHAnsi"/>
        </w:rPr>
      </w:pPr>
      <w:r w:rsidRPr="00A3317C">
        <w:rPr>
          <w:rFonts w:eastAsia="Calibri" w:cstheme="majorHAnsi"/>
        </w:rPr>
        <w:t>Consolidándose el reto propuesto</w:t>
      </w:r>
      <w:r w:rsidR="00CC4D9D" w:rsidRPr="00A3317C">
        <w:rPr>
          <w:rFonts w:eastAsia="Calibri" w:cstheme="majorHAnsi"/>
        </w:rPr>
        <w:t xml:space="preserve"> </w:t>
      </w:r>
      <w:r w:rsidRPr="00A3317C">
        <w:rPr>
          <w:rFonts w:eastAsia="Calibri" w:cstheme="majorHAnsi"/>
        </w:rPr>
        <w:t xml:space="preserve">en las Bases del Plan Nacional de Desarrollo: Transformación 2: Seguridad Humana y Justicia Social, Catalizador: A. Habilitadores que potencian la seguridad humana y las oportunidades de bienestar, </w:t>
      </w:r>
      <w:r w:rsidR="00952D85" w:rsidRPr="00A3317C">
        <w:rPr>
          <w:rFonts w:eastAsia="Calibri" w:cstheme="majorHAnsi"/>
        </w:rPr>
        <w:t xml:space="preserve">numeral </w:t>
      </w:r>
      <w:r w:rsidRPr="00A3317C">
        <w:rPr>
          <w:rFonts w:eastAsia="Calibri" w:cstheme="majorHAnsi"/>
        </w:rPr>
        <w:t xml:space="preserve">6. Control institucional del territorio para minimizar las amenazas al bienestar de las personas y las comunidades, </w:t>
      </w:r>
      <w:r w:rsidR="00D60935" w:rsidRPr="00A3317C">
        <w:rPr>
          <w:rFonts w:eastAsia="Calibri" w:cstheme="majorHAnsi"/>
        </w:rPr>
        <w:t xml:space="preserve">literal </w:t>
      </w:r>
      <w:r w:rsidRPr="00A3317C">
        <w:rPr>
          <w:rFonts w:eastAsia="Calibri" w:cstheme="majorHAnsi"/>
        </w:rPr>
        <w:t>a: Prevención y protección para poblaciones vulnerables desde un enfoque diferencial, colectivo e individual; y transformándose en la siguiente apuesta:</w:t>
      </w:r>
    </w:p>
    <w:p w14:paraId="754574F5" w14:textId="77777777" w:rsidR="00D60935" w:rsidRPr="00A3317C" w:rsidRDefault="00D60935" w:rsidP="00D60935">
      <w:pPr>
        <w:jc w:val="both"/>
        <w:rPr>
          <w:rFonts w:ascii="Arial Narrow" w:hAnsi="Arial Narrow" w:cs="Arial"/>
          <w:szCs w:val="24"/>
        </w:rPr>
      </w:pPr>
    </w:p>
    <w:p w14:paraId="43B2F2B6" w14:textId="04A4CBA0" w:rsidR="009E21C2" w:rsidRPr="00A3317C" w:rsidRDefault="009E21C2" w:rsidP="00D60935">
      <w:pPr>
        <w:ind w:left="705"/>
        <w:jc w:val="both"/>
        <w:rPr>
          <w:rFonts w:cs="Arial"/>
          <w:i/>
          <w:iCs/>
        </w:rPr>
      </w:pPr>
      <w:r w:rsidRPr="00A3317C">
        <w:rPr>
          <w:rFonts w:cs="Arial"/>
          <w:i/>
          <w:iCs/>
        </w:rPr>
        <w:t>“(…) Asimismo, se fortalecerá y modernizará la Unidad Nacional de Protección, en el marco de las funciones que le fueron asignadas por las normas, para que pueda lograr de manera eficaz y eficiente la protección de las personas, y comunidades, y lograr así la superación de vulnerabilidades de riesgo con un enfoque diferencial. (…)”</w:t>
      </w:r>
    </w:p>
    <w:p w14:paraId="41247B49" w14:textId="77777777" w:rsidR="00D60935" w:rsidRPr="00A3317C" w:rsidRDefault="00D60935" w:rsidP="003C1046">
      <w:pPr>
        <w:jc w:val="both"/>
        <w:rPr>
          <w:rFonts w:cs="Arial"/>
        </w:rPr>
      </w:pPr>
    </w:p>
    <w:p w14:paraId="08846234" w14:textId="720DBC6A" w:rsidR="009E21C2" w:rsidRPr="00A3317C" w:rsidRDefault="00CC4D9D" w:rsidP="00CC4D9D">
      <w:pPr>
        <w:jc w:val="both"/>
        <w:rPr>
          <w:rFonts w:eastAsia="Calibri" w:cstheme="majorHAnsi"/>
        </w:rPr>
      </w:pPr>
      <w:r w:rsidRPr="00A3317C">
        <w:rPr>
          <w:rFonts w:eastAsia="Calibri" w:cstheme="majorHAnsi"/>
        </w:rPr>
        <w:t>De igual manera, también existe una alineación con el Plan Estratégico Sectorial del Sector Interior, donde se estableció como gran apuesta</w:t>
      </w:r>
      <w:r w:rsidR="009E21C2" w:rsidRPr="00A3317C">
        <w:rPr>
          <w:rFonts w:eastAsia="Calibri" w:cstheme="majorHAnsi"/>
        </w:rPr>
        <w:t>: “</w:t>
      </w:r>
      <w:r w:rsidR="009E21C2" w:rsidRPr="00A3317C">
        <w:rPr>
          <w:rFonts w:eastAsia="Calibri" w:cstheme="majorHAnsi"/>
          <w:i/>
          <w:iCs/>
        </w:rPr>
        <w:t>Diseñar e implementar la Estrategia de Fortalecimiento y Modernización de la Unidad Nacional de Protección para la seguridad humana y la paz total</w:t>
      </w:r>
      <w:r w:rsidR="009E21C2" w:rsidRPr="00A3317C">
        <w:rPr>
          <w:rFonts w:eastAsia="Calibri" w:cstheme="majorHAnsi"/>
        </w:rPr>
        <w:t>.”</w:t>
      </w:r>
      <w:r w:rsidR="00056017" w:rsidRPr="00A3317C">
        <w:rPr>
          <w:rFonts w:eastAsia="Calibri" w:cstheme="majorHAnsi"/>
        </w:rPr>
        <w:t xml:space="preserve"> En la ilustración 5 se presentan los niveles en cascada de la alineación estratégica de la </w:t>
      </w:r>
      <w:r w:rsidR="004C4F8B" w:rsidRPr="00A3317C">
        <w:rPr>
          <w:rFonts w:eastAsia="Calibri" w:cstheme="majorHAnsi"/>
        </w:rPr>
        <w:t>UNP</w:t>
      </w:r>
      <w:r w:rsidR="00056017" w:rsidRPr="00A3317C">
        <w:rPr>
          <w:rFonts w:eastAsia="Calibri" w:cstheme="majorHAnsi"/>
        </w:rPr>
        <w:t>.</w:t>
      </w:r>
    </w:p>
    <w:p w14:paraId="48B3A17C" w14:textId="2E46E54B" w:rsidR="00056017" w:rsidRPr="00A3317C" w:rsidRDefault="00056017" w:rsidP="00056017">
      <w:pPr>
        <w:rPr>
          <w:rFonts w:eastAsia="Calibri" w:cstheme="majorHAnsi"/>
          <w:szCs w:val="24"/>
        </w:rPr>
      </w:pPr>
    </w:p>
    <w:p w14:paraId="31BB79F8" w14:textId="77777777" w:rsidR="004C4F8B" w:rsidRPr="00A3317C" w:rsidRDefault="004C4F8B">
      <w:pPr>
        <w:overflowPunct/>
        <w:autoSpaceDE/>
        <w:autoSpaceDN/>
        <w:adjustRightInd/>
        <w:spacing w:after="160" w:line="259" w:lineRule="auto"/>
        <w:textAlignment w:val="auto"/>
        <w:rPr>
          <w:i/>
          <w:iCs/>
          <w:color w:val="44546A" w:themeColor="text2"/>
          <w:sz w:val="20"/>
        </w:rPr>
      </w:pPr>
      <w:bookmarkStart w:id="90" w:name="_Toc155368168"/>
      <w:r w:rsidRPr="00A3317C">
        <w:rPr>
          <w:sz w:val="20"/>
        </w:rPr>
        <w:br w:type="page"/>
      </w:r>
    </w:p>
    <w:p w14:paraId="13B69D45" w14:textId="140227BF" w:rsidR="00056017" w:rsidRPr="00A3317C" w:rsidRDefault="00056017" w:rsidP="00056017">
      <w:pPr>
        <w:pStyle w:val="Descripcin"/>
        <w:spacing w:after="0"/>
        <w:jc w:val="center"/>
        <w:rPr>
          <w:rFonts w:eastAsia="Calibri" w:cstheme="majorHAnsi"/>
        </w:rPr>
      </w:pPr>
      <w:r w:rsidRPr="00A3317C">
        <w:rPr>
          <w:sz w:val="20"/>
          <w:szCs w:val="20"/>
        </w:rPr>
        <w:lastRenderedPageBreak/>
        <w:t xml:space="preserve">Ilustración </w:t>
      </w:r>
      <w:r w:rsidRPr="00A3317C">
        <w:rPr>
          <w:sz w:val="20"/>
          <w:szCs w:val="20"/>
        </w:rPr>
        <w:fldChar w:fldCharType="begin"/>
      </w:r>
      <w:r w:rsidRPr="00A3317C">
        <w:rPr>
          <w:sz w:val="20"/>
          <w:szCs w:val="20"/>
        </w:rPr>
        <w:instrText xml:space="preserve"> SEQ Ilustración \* ARABIC </w:instrText>
      </w:r>
      <w:r w:rsidRPr="00A3317C">
        <w:rPr>
          <w:sz w:val="20"/>
          <w:szCs w:val="20"/>
        </w:rPr>
        <w:fldChar w:fldCharType="separate"/>
      </w:r>
      <w:r w:rsidR="00A207B8" w:rsidRPr="00A3317C">
        <w:rPr>
          <w:noProof/>
          <w:sz w:val="20"/>
          <w:szCs w:val="20"/>
        </w:rPr>
        <w:t>5</w:t>
      </w:r>
      <w:r w:rsidRPr="00A3317C">
        <w:rPr>
          <w:sz w:val="20"/>
          <w:szCs w:val="20"/>
        </w:rPr>
        <w:fldChar w:fldCharType="end"/>
      </w:r>
      <w:r w:rsidRPr="00A3317C">
        <w:rPr>
          <w:sz w:val="20"/>
          <w:szCs w:val="20"/>
        </w:rPr>
        <w:t>. Alineación estratégica de la UNP</w:t>
      </w:r>
      <w:bookmarkEnd w:id="90"/>
    </w:p>
    <w:p w14:paraId="0483573B" w14:textId="77777777" w:rsidR="009E21C2" w:rsidRPr="00A3317C" w:rsidRDefault="009E21C2" w:rsidP="00056017">
      <w:pPr>
        <w:rPr>
          <w:rFonts w:eastAsia="Calibri" w:cstheme="majorHAnsi"/>
        </w:rPr>
      </w:pPr>
    </w:p>
    <w:p w14:paraId="125470BD" w14:textId="075AC454" w:rsidR="009E21C2" w:rsidRPr="00A3317C" w:rsidRDefault="007738C2" w:rsidP="007738C2">
      <w:pPr>
        <w:pStyle w:val="OEilustracinytablas"/>
        <w:rPr>
          <w:rFonts w:cstheme="majorHAnsi"/>
          <w:sz w:val="22"/>
          <w:szCs w:val="22"/>
        </w:rPr>
      </w:pPr>
      <w:r w:rsidRPr="00A3317C">
        <w:rPr>
          <w:rFonts w:cstheme="majorHAnsi"/>
          <w:noProof/>
          <w:sz w:val="22"/>
          <w:szCs w:val="22"/>
        </w:rPr>
        <w:drawing>
          <wp:inline distT="0" distB="0" distL="0" distR="0" wp14:anchorId="28D1190D" wp14:editId="280822DF">
            <wp:extent cx="5108400" cy="2159548"/>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08400" cy="2159548"/>
                    </a:xfrm>
                    <a:prstGeom prst="rect">
                      <a:avLst/>
                    </a:prstGeom>
                    <a:noFill/>
                  </pic:spPr>
                </pic:pic>
              </a:graphicData>
            </a:graphic>
          </wp:inline>
        </w:drawing>
      </w:r>
    </w:p>
    <w:p w14:paraId="034EA042" w14:textId="455F3EEA" w:rsidR="00056017" w:rsidRPr="00A3317C" w:rsidRDefault="00056017" w:rsidP="00056017">
      <w:pPr>
        <w:jc w:val="center"/>
        <w:rPr>
          <w:rFonts w:cs="Arial"/>
          <w:i/>
          <w:iCs/>
          <w:sz w:val="18"/>
          <w:szCs w:val="18"/>
        </w:rPr>
      </w:pPr>
      <w:r w:rsidRPr="00A3317C">
        <w:rPr>
          <w:rFonts w:cs="Arial"/>
          <w:i/>
          <w:iCs/>
          <w:sz w:val="18"/>
          <w:szCs w:val="18"/>
        </w:rPr>
        <w:t xml:space="preserve">Fuente: </w:t>
      </w:r>
      <w:r w:rsidR="00DF1303" w:rsidRPr="00A3317C">
        <w:rPr>
          <w:rFonts w:cs="Arial"/>
          <w:i/>
          <w:iCs/>
          <w:sz w:val="18"/>
          <w:szCs w:val="18"/>
        </w:rPr>
        <w:t>E</w:t>
      </w:r>
      <w:r w:rsidRPr="00A3317C">
        <w:rPr>
          <w:rFonts w:cs="Arial"/>
          <w:i/>
          <w:iCs/>
          <w:sz w:val="18"/>
          <w:szCs w:val="18"/>
        </w:rPr>
        <w:t>laboración propia (equipo de asesores)</w:t>
      </w:r>
    </w:p>
    <w:p w14:paraId="0AE37D16" w14:textId="77777777" w:rsidR="00D72419" w:rsidRPr="00A3317C" w:rsidRDefault="00D72419" w:rsidP="00D72419">
      <w:pPr>
        <w:jc w:val="both"/>
        <w:rPr>
          <w:rFonts w:cs="Arial"/>
          <w:color w:val="374151"/>
          <w:szCs w:val="24"/>
          <w:lang w:eastAsia="es-CO"/>
        </w:rPr>
      </w:pPr>
    </w:p>
    <w:p w14:paraId="46413E56" w14:textId="72199E82" w:rsidR="00063265" w:rsidRPr="00A3317C" w:rsidRDefault="00063265" w:rsidP="00063265">
      <w:pPr>
        <w:jc w:val="both"/>
        <w:rPr>
          <w:rFonts w:eastAsia="Calibri" w:cstheme="majorHAnsi"/>
        </w:rPr>
      </w:pPr>
      <w:r w:rsidRPr="00A3317C">
        <w:rPr>
          <w:rFonts w:eastAsia="Calibri" w:cstheme="majorHAnsi"/>
        </w:rPr>
        <w:t>En el corto plazo,</w:t>
      </w:r>
      <w:r w:rsidR="00675139" w:rsidRPr="00A3317C">
        <w:rPr>
          <w:rFonts w:eastAsia="Calibri" w:cstheme="majorHAnsi"/>
        </w:rPr>
        <w:t xml:space="preserve"> se definen planes de acción anuales de acuerdo con</w:t>
      </w:r>
      <w:r w:rsidR="002E77BA" w:rsidRPr="00A3317C">
        <w:rPr>
          <w:rFonts w:eastAsia="Calibri" w:cstheme="majorHAnsi"/>
        </w:rPr>
        <w:t xml:space="preserve"> el artículo 74° de </w:t>
      </w:r>
      <w:r w:rsidR="00675139" w:rsidRPr="00A3317C">
        <w:rPr>
          <w:rFonts w:eastAsia="Calibri" w:cstheme="majorHAnsi"/>
        </w:rPr>
        <w:t>la Ley 1474 de 2011, “</w:t>
      </w:r>
      <w:r w:rsidR="00675139" w:rsidRPr="00A3317C">
        <w:rPr>
          <w:rFonts w:eastAsia="Calibri" w:cstheme="majorHAnsi"/>
          <w:i/>
          <w:iCs/>
        </w:rPr>
        <w:t xml:space="preserve">Por la cual se dictan normas orientadas a fortalecer los mecanismos de prevención, investigación y sanción de actos de corrupción y la efectividad del control de la gestión pública”. </w:t>
      </w:r>
      <w:r w:rsidR="00675139" w:rsidRPr="00A3317C">
        <w:rPr>
          <w:rFonts w:eastAsia="Calibri" w:cstheme="majorHAnsi"/>
        </w:rPr>
        <w:t xml:space="preserve">En este </w:t>
      </w:r>
      <w:r w:rsidR="00435E4A" w:rsidRPr="00A3317C">
        <w:rPr>
          <w:rFonts w:eastAsia="Calibri" w:cstheme="majorHAnsi"/>
        </w:rPr>
        <w:t>sentido, se</w:t>
      </w:r>
      <w:r w:rsidRPr="00A3317C">
        <w:rPr>
          <w:rFonts w:eastAsia="Calibri" w:cstheme="majorHAnsi"/>
        </w:rPr>
        <w:t xml:space="preserve"> ha llevado a cabo un detallado ejercicio de planificación para formular todas las actividades</w:t>
      </w:r>
      <w:r w:rsidR="00952D85" w:rsidRPr="00A3317C">
        <w:rPr>
          <w:rFonts w:eastAsia="Calibri" w:cstheme="majorHAnsi"/>
        </w:rPr>
        <w:t xml:space="preserve"> estratégicas </w:t>
      </w:r>
      <w:r w:rsidRPr="00A3317C">
        <w:rPr>
          <w:rFonts w:eastAsia="Calibri" w:cstheme="majorHAnsi"/>
        </w:rPr>
        <w:t>a implementarse en</w:t>
      </w:r>
      <w:r w:rsidR="00952D85" w:rsidRPr="00A3317C">
        <w:rPr>
          <w:rFonts w:eastAsia="Calibri" w:cstheme="majorHAnsi"/>
        </w:rPr>
        <w:t xml:space="preserve"> el </w:t>
      </w:r>
      <w:r w:rsidRPr="00A3317C">
        <w:rPr>
          <w:rFonts w:eastAsia="Calibri" w:cstheme="majorHAnsi"/>
        </w:rPr>
        <w:t>2024</w:t>
      </w:r>
      <w:r w:rsidR="00435E4A" w:rsidRPr="00A3317C">
        <w:rPr>
          <w:rFonts w:eastAsia="Calibri" w:cstheme="majorHAnsi"/>
        </w:rPr>
        <w:t xml:space="preserve"> y </w:t>
      </w:r>
      <w:r w:rsidR="00952D85" w:rsidRPr="00A3317C">
        <w:rPr>
          <w:rFonts w:eastAsia="Calibri" w:cstheme="majorHAnsi"/>
        </w:rPr>
        <w:t xml:space="preserve">vigencias </w:t>
      </w:r>
      <w:r w:rsidR="00435E4A" w:rsidRPr="00A3317C">
        <w:rPr>
          <w:rFonts w:eastAsia="Calibri" w:cstheme="majorHAnsi"/>
        </w:rPr>
        <w:t>siguientes</w:t>
      </w:r>
      <w:r w:rsidRPr="00A3317C">
        <w:rPr>
          <w:rFonts w:eastAsia="Calibri" w:cstheme="majorHAnsi"/>
        </w:rPr>
        <w:t xml:space="preserve">. Este proceso </w:t>
      </w:r>
      <w:r w:rsidR="003E3E03" w:rsidRPr="00A3317C">
        <w:rPr>
          <w:rFonts w:eastAsia="Calibri" w:cstheme="majorHAnsi"/>
        </w:rPr>
        <w:t>sienta</w:t>
      </w:r>
      <w:r w:rsidRPr="00A3317C">
        <w:rPr>
          <w:rFonts w:eastAsia="Calibri" w:cstheme="majorHAnsi"/>
        </w:rPr>
        <w:t xml:space="preserve"> las bases para la creación de diversos </w:t>
      </w:r>
      <w:r w:rsidR="00435E4A" w:rsidRPr="00A3317C">
        <w:rPr>
          <w:rFonts w:eastAsia="Calibri" w:cstheme="majorHAnsi"/>
        </w:rPr>
        <w:t>p</w:t>
      </w:r>
      <w:r w:rsidRPr="00A3317C">
        <w:rPr>
          <w:rFonts w:eastAsia="Calibri" w:cstheme="majorHAnsi"/>
        </w:rPr>
        <w:t>lanes</w:t>
      </w:r>
      <w:r w:rsidR="00952D85" w:rsidRPr="00A3317C">
        <w:rPr>
          <w:rFonts w:eastAsia="Calibri" w:cstheme="majorHAnsi"/>
        </w:rPr>
        <w:t xml:space="preserve"> estratégicos e institucionales, los cuales se integran</w:t>
      </w:r>
      <w:r w:rsidR="00BD3F69" w:rsidRPr="00A3317C">
        <w:rPr>
          <w:rFonts w:eastAsia="Calibri" w:cstheme="majorHAnsi"/>
        </w:rPr>
        <w:t xml:space="preserve"> al </w:t>
      </w:r>
      <w:r w:rsidRPr="00A3317C">
        <w:rPr>
          <w:rFonts w:eastAsia="Calibri" w:cstheme="majorHAnsi"/>
        </w:rPr>
        <w:t>P</w:t>
      </w:r>
      <w:r w:rsidR="00435E4A" w:rsidRPr="00A3317C">
        <w:rPr>
          <w:rFonts w:eastAsia="Calibri" w:cstheme="majorHAnsi"/>
        </w:rPr>
        <w:t>lan de Acción Institucional – PAI</w:t>
      </w:r>
      <w:r w:rsidR="00BD3F69" w:rsidRPr="00A3317C">
        <w:rPr>
          <w:rFonts w:eastAsia="Calibri" w:cstheme="majorHAnsi"/>
        </w:rPr>
        <w:t xml:space="preserve"> de cada vigencia (Decreto 612 de 2018).</w:t>
      </w:r>
      <w:r w:rsidRPr="00A3317C">
        <w:rPr>
          <w:rFonts w:eastAsia="Calibri" w:cstheme="majorHAnsi"/>
        </w:rPr>
        <w:t xml:space="preserve"> </w:t>
      </w:r>
    </w:p>
    <w:p w14:paraId="69B9E366" w14:textId="77777777" w:rsidR="00D72419" w:rsidRPr="00A3317C" w:rsidRDefault="00D72419" w:rsidP="00063265">
      <w:pPr>
        <w:jc w:val="both"/>
        <w:rPr>
          <w:lang w:val="es-CO" w:eastAsia="en-US"/>
        </w:rPr>
      </w:pPr>
    </w:p>
    <w:p w14:paraId="119A9CBA" w14:textId="2452C3DD" w:rsidR="008D4DCD" w:rsidRPr="00A3317C" w:rsidRDefault="008D4DCD" w:rsidP="008D4DCD">
      <w:pPr>
        <w:pStyle w:val="Ttulo1"/>
        <w:numPr>
          <w:ilvl w:val="1"/>
          <w:numId w:val="4"/>
        </w:numPr>
        <w:tabs>
          <w:tab w:val="left" w:pos="567"/>
        </w:tabs>
        <w:overflowPunct/>
        <w:autoSpaceDE/>
        <w:autoSpaceDN/>
        <w:adjustRightInd/>
        <w:ind w:left="567" w:hanging="567"/>
        <w:jc w:val="both"/>
        <w:textAlignment w:val="auto"/>
        <w:rPr>
          <w:rFonts w:ascii="Arial" w:hAnsi="Arial" w:cs="Arial"/>
          <w:color w:val="8BA543"/>
          <w:szCs w:val="24"/>
          <w:lang w:val="es-CO" w:eastAsia="en-US"/>
        </w:rPr>
      </w:pPr>
      <w:bookmarkStart w:id="91" w:name="_Toc155977423"/>
      <w:r w:rsidRPr="00A3317C">
        <w:rPr>
          <w:rFonts w:ascii="Arial" w:hAnsi="Arial" w:cs="Arial"/>
          <w:color w:val="8BA543"/>
          <w:szCs w:val="24"/>
          <w:lang w:val="es-CO" w:eastAsia="en-US"/>
        </w:rPr>
        <w:t>PLATAFORMA ESTRATÉGICA</w:t>
      </w:r>
      <w:r w:rsidR="00CF2E26" w:rsidRPr="00A3317C">
        <w:rPr>
          <w:rFonts w:ascii="Arial" w:hAnsi="Arial" w:cs="Arial"/>
          <w:color w:val="8BA543"/>
          <w:szCs w:val="24"/>
          <w:lang w:val="es-CO" w:eastAsia="en-US"/>
        </w:rPr>
        <w:t xml:space="preserve"> 2023 </w:t>
      </w:r>
      <w:r w:rsidR="0000446B" w:rsidRPr="00A3317C">
        <w:rPr>
          <w:rFonts w:ascii="Arial" w:hAnsi="Arial" w:cs="Arial"/>
          <w:color w:val="8BA543"/>
          <w:szCs w:val="24"/>
          <w:lang w:val="es-CO" w:eastAsia="en-US"/>
        </w:rPr>
        <w:t>–</w:t>
      </w:r>
      <w:r w:rsidR="00CF2E26" w:rsidRPr="00A3317C">
        <w:rPr>
          <w:rFonts w:ascii="Arial" w:hAnsi="Arial" w:cs="Arial"/>
          <w:color w:val="8BA543"/>
          <w:szCs w:val="24"/>
          <w:lang w:val="es-CO" w:eastAsia="en-US"/>
        </w:rPr>
        <w:t xml:space="preserve"> 2026</w:t>
      </w:r>
      <w:bookmarkEnd w:id="91"/>
    </w:p>
    <w:p w14:paraId="19D3663D" w14:textId="77777777" w:rsidR="0000446B" w:rsidRPr="00A3317C" w:rsidRDefault="0000446B" w:rsidP="0000446B">
      <w:pPr>
        <w:rPr>
          <w:lang w:val="es-CO" w:eastAsia="en-US"/>
        </w:rPr>
      </w:pPr>
    </w:p>
    <w:p w14:paraId="552CCC6C" w14:textId="2303D625" w:rsidR="008D4DCD" w:rsidRPr="00A3317C" w:rsidRDefault="008D4DCD" w:rsidP="008D4DCD">
      <w:pPr>
        <w:jc w:val="both"/>
        <w:rPr>
          <w:rFonts w:eastAsia="Calibri" w:cs="Arial"/>
          <w:szCs w:val="24"/>
        </w:rPr>
      </w:pPr>
      <w:r w:rsidRPr="00A3317C">
        <w:rPr>
          <w:rFonts w:eastAsia="Calibri" w:cs="Arial"/>
          <w:szCs w:val="24"/>
        </w:rPr>
        <w:t>El propósito principal de este capítulo es presentar los resultados de la formulación de la</w:t>
      </w:r>
      <w:r w:rsidR="00832866" w:rsidRPr="00A3317C">
        <w:rPr>
          <w:rFonts w:eastAsia="Calibri" w:cs="Arial"/>
          <w:szCs w:val="24"/>
        </w:rPr>
        <w:t xml:space="preserve"> nueva</w:t>
      </w:r>
      <w:r w:rsidRPr="00A3317C">
        <w:rPr>
          <w:rFonts w:eastAsia="Calibri" w:cs="Arial"/>
          <w:szCs w:val="24"/>
        </w:rPr>
        <w:t xml:space="preserve"> plataforma estratégica de la Unidad Nacional de Protección: la misión, la visión a 2033 y la MEGA a 2026, luego de la realización de los espacios de trabajo y construcción conjunta</w:t>
      </w:r>
      <w:r w:rsidR="00BA418E" w:rsidRPr="00A3317C">
        <w:rPr>
          <w:rFonts w:eastAsia="Calibri" w:cs="Arial"/>
          <w:szCs w:val="24"/>
        </w:rPr>
        <w:t xml:space="preserve"> con las diferentes dependencias de la </w:t>
      </w:r>
      <w:r w:rsidR="00832866" w:rsidRPr="00A3317C">
        <w:rPr>
          <w:rFonts w:eastAsia="Calibri" w:cs="Arial"/>
          <w:szCs w:val="24"/>
        </w:rPr>
        <w:t>E</w:t>
      </w:r>
      <w:r w:rsidR="00BA418E" w:rsidRPr="00A3317C">
        <w:rPr>
          <w:rFonts w:eastAsia="Calibri" w:cs="Arial"/>
          <w:szCs w:val="24"/>
        </w:rPr>
        <w:t>ntidad.</w:t>
      </w:r>
    </w:p>
    <w:p w14:paraId="510C348D" w14:textId="77777777" w:rsidR="008D4DCD" w:rsidRPr="00A3317C" w:rsidRDefault="008D4DCD" w:rsidP="008D4DCD">
      <w:pPr>
        <w:jc w:val="both"/>
        <w:rPr>
          <w:rFonts w:eastAsia="Calibri" w:cs="Arial"/>
          <w:szCs w:val="24"/>
        </w:rPr>
      </w:pPr>
    </w:p>
    <w:p w14:paraId="32AB27FF" w14:textId="49ECA288" w:rsidR="008D4DCD" w:rsidRPr="00A3317C" w:rsidRDefault="008D4DCD" w:rsidP="008D4DCD">
      <w:pPr>
        <w:jc w:val="both"/>
        <w:rPr>
          <w:rFonts w:eastAsia="Calibri" w:cs="Arial"/>
          <w:szCs w:val="24"/>
        </w:rPr>
      </w:pPr>
      <w:r w:rsidRPr="00A3317C">
        <w:rPr>
          <w:rFonts w:eastAsia="Calibri" w:cs="Arial"/>
          <w:szCs w:val="24"/>
        </w:rPr>
        <w:t>La importancia de la estrategia en las organizaciones públicas se basa en:</w:t>
      </w:r>
    </w:p>
    <w:p w14:paraId="16240C68" w14:textId="7FFCB2D1" w:rsidR="008D4DCD" w:rsidRPr="00A3317C" w:rsidRDefault="008D4DCD" w:rsidP="008D4DCD">
      <w:pPr>
        <w:jc w:val="both"/>
        <w:rPr>
          <w:rFonts w:eastAsia="Calibri" w:cs="Arial"/>
          <w:szCs w:val="24"/>
        </w:rPr>
      </w:pPr>
    </w:p>
    <w:p w14:paraId="6B2A3687" w14:textId="77777777" w:rsidR="008D4DCD" w:rsidRPr="00A3317C" w:rsidRDefault="008D4DCD" w:rsidP="008D4DCD">
      <w:pPr>
        <w:pStyle w:val="Prrafodelista"/>
        <w:numPr>
          <w:ilvl w:val="0"/>
          <w:numId w:val="32"/>
        </w:numPr>
        <w:jc w:val="both"/>
        <w:rPr>
          <w:rFonts w:ascii="Arial" w:eastAsia="Calibri" w:hAnsi="Arial" w:cs="Arial"/>
          <w:sz w:val="24"/>
          <w:szCs w:val="24"/>
        </w:rPr>
      </w:pPr>
      <w:r w:rsidRPr="00A3317C">
        <w:rPr>
          <w:rFonts w:ascii="Arial" w:eastAsia="Calibri" w:hAnsi="Arial" w:cs="Arial"/>
          <w:sz w:val="24"/>
          <w:szCs w:val="24"/>
        </w:rPr>
        <w:t>Reafirmar en toda la entidad el propósito por el cual fue creada.</w:t>
      </w:r>
    </w:p>
    <w:p w14:paraId="4D7AD187" w14:textId="468434EB" w:rsidR="008D4DCD" w:rsidRPr="00A3317C" w:rsidRDefault="008D4DCD" w:rsidP="008D4DCD">
      <w:pPr>
        <w:pStyle w:val="Prrafodelista"/>
        <w:numPr>
          <w:ilvl w:val="0"/>
          <w:numId w:val="32"/>
        </w:numPr>
        <w:jc w:val="both"/>
        <w:rPr>
          <w:rFonts w:ascii="Arial" w:eastAsia="Calibri" w:hAnsi="Arial" w:cs="Arial"/>
          <w:sz w:val="24"/>
          <w:szCs w:val="24"/>
        </w:rPr>
      </w:pPr>
      <w:r w:rsidRPr="00A3317C">
        <w:rPr>
          <w:rFonts w:ascii="Arial" w:eastAsia="Calibri" w:hAnsi="Arial" w:cs="Arial"/>
          <w:sz w:val="24"/>
          <w:szCs w:val="24"/>
        </w:rPr>
        <w:t>Consolidar la atención de los grupos de valor: orientación “hacia afuera".</w:t>
      </w:r>
    </w:p>
    <w:p w14:paraId="7BC504E0" w14:textId="77777777" w:rsidR="008D4DCD" w:rsidRPr="00A3317C" w:rsidRDefault="008D4DCD" w:rsidP="008D4DCD">
      <w:pPr>
        <w:pStyle w:val="Prrafodelista"/>
        <w:numPr>
          <w:ilvl w:val="0"/>
          <w:numId w:val="32"/>
        </w:numPr>
        <w:jc w:val="both"/>
        <w:rPr>
          <w:rFonts w:ascii="Arial" w:eastAsia="Calibri" w:hAnsi="Arial" w:cs="Arial"/>
          <w:sz w:val="24"/>
          <w:szCs w:val="24"/>
        </w:rPr>
      </w:pPr>
      <w:r w:rsidRPr="00A3317C">
        <w:rPr>
          <w:rFonts w:ascii="Arial" w:eastAsia="Calibri" w:hAnsi="Arial" w:cs="Arial"/>
          <w:sz w:val="24"/>
          <w:szCs w:val="24"/>
          <w:lang w:val="es-MX"/>
        </w:rPr>
        <w:t>Definir la ruta estratégica (meta y acciones) que guiará su gestión institucional, con miras a garantizar los derechos de los ciudadanos.</w:t>
      </w:r>
    </w:p>
    <w:p w14:paraId="5059079A" w14:textId="673AE5FA" w:rsidR="008D4DCD" w:rsidRPr="00A3317C" w:rsidRDefault="008D4DCD" w:rsidP="008D4DCD">
      <w:pPr>
        <w:pStyle w:val="Prrafodelista"/>
        <w:numPr>
          <w:ilvl w:val="0"/>
          <w:numId w:val="32"/>
        </w:numPr>
        <w:jc w:val="both"/>
        <w:rPr>
          <w:rFonts w:ascii="Arial" w:eastAsia="Calibri" w:hAnsi="Arial" w:cs="Arial"/>
          <w:sz w:val="24"/>
          <w:szCs w:val="24"/>
        </w:rPr>
      </w:pPr>
      <w:r w:rsidRPr="00A3317C">
        <w:rPr>
          <w:rFonts w:ascii="Arial" w:eastAsia="Calibri" w:hAnsi="Arial" w:cs="Arial"/>
          <w:sz w:val="24"/>
          <w:szCs w:val="24"/>
        </w:rPr>
        <w:t>Determinar los recursos internos y externos que se requieren para brindar los productos y servicios a la ciudadanía.</w:t>
      </w:r>
    </w:p>
    <w:p w14:paraId="25886099" w14:textId="77777777" w:rsidR="008D4DCD" w:rsidRPr="00A3317C" w:rsidRDefault="008D4DCD" w:rsidP="008D4DCD">
      <w:pPr>
        <w:jc w:val="both"/>
        <w:rPr>
          <w:rFonts w:eastAsia="Calibri" w:cs="Arial"/>
          <w:szCs w:val="24"/>
        </w:rPr>
      </w:pPr>
    </w:p>
    <w:p w14:paraId="02856D19" w14:textId="7E1F665D" w:rsidR="008D4DCD" w:rsidRPr="00A3317C" w:rsidRDefault="008D4DCD" w:rsidP="008D4DCD">
      <w:pPr>
        <w:jc w:val="both"/>
        <w:rPr>
          <w:rFonts w:eastAsia="Calibri" w:cs="Arial"/>
          <w:szCs w:val="24"/>
        </w:rPr>
      </w:pPr>
      <w:r w:rsidRPr="00A3317C">
        <w:rPr>
          <w:rFonts w:eastAsia="Calibri" w:cs="Arial"/>
          <w:szCs w:val="24"/>
        </w:rPr>
        <w:t xml:space="preserve">El mayor reto del direccionamiento estratégico será llevar a la </w:t>
      </w:r>
      <w:r w:rsidR="00370DEA" w:rsidRPr="00A3317C">
        <w:rPr>
          <w:rFonts w:eastAsia="Calibri" w:cs="Arial"/>
          <w:szCs w:val="24"/>
        </w:rPr>
        <w:t>E</w:t>
      </w:r>
      <w:r w:rsidRPr="00A3317C">
        <w:rPr>
          <w:rFonts w:eastAsia="Calibri" w:cs="Arial"/>
          <w:szCs w:val="24"/>
        </w:rPr>
        <w:t xml:space="preserve">ntidad a enfocarse en lo realmente importante, a través de ejercicios de priorización en los diferentes </w:t>
      </w:r>
      <w:r w:rsidRPr="00A3317C">
        <w:rPr>
          <w:rFonts w:eastAsia="Calibri" w:cs="Arial"/>
          <w:szCs w:val="24"/>
        </w:rPr>
        <w:lastRenderedPageBreak/>
        <w:t xml:space="preserve">ámbitos para lograr su ejecución, al mismo tiempo en que se continúa el ejercicio cotidiano de la gestión misional. En otras palabras, la gestión de los retos estratégicos debe sacar de la inercia algunos elementos de la operación normal de la Unidad, más no competir con ellos. </w:t>
      </w:r>
    </w:p>
    <w:p w14:paraId="6147D58A" w14:textId="77777777" w:rsidR="008D4DCD" w:rsidRPr="00A3317C" w:rsidRDefault="008D4DCD" w:rsidP="008D4DCD">
      <w:pPr>
        <w:jc w:val="both"/>
        <w:rPr>
          <w:rFonts w:eastAsia="Calibri" w:cs="Arial"/>
          <w:szCs w:val="24"/>
        </w:rPr>
      </w:pPr>
    </w:p>
    <w:p w14:paraId="53B71CDE" w14:textId="5632E561" w:rsidR="008D4DCD" w:rsidRPr="00A3317C" w:rsidRDefault="008D4DCD" w:rsidP="008D4DCD">
      <w:pPr>
        <w:jc w:val="both"/>
        <w:rPr>
          <w:rFonts w:eastAsia="Calibri" w:cs="Arial"/>
          <w:szCs w:val="24"/>
        </w:rPr>
      </w:pPr>
      <w:r w:rsidRPr="00A3317C">
        <w:rPr>
          <w:rFonts w:eastAsia="Calibri" w:cs="Arial"/>
          <w:szCs w:val="24"/>
        </w:rPr>
        <w:t>Por ello, es preciso definir los principales elementos estratégicos, los cuales se basan completamente en los hallazgos más relevantes y de alto impacto identificados en el diagnóstico institucional. De esta forma, se proyecta una nueva visión (largo plazo de 10 años), así como también se propone considerar la inclusión de un elemento como la MEGA que se plantea en el marco del mismo periodo del plan estratégico (4 años)</w:t>
      </w:r>
      <w:r w:rsidR="0086748C" w:rsidRPr="00A3317C">
        <w:rPr>
          <w:rFonts w:eastAsia="Calibri" w:cs="Arial"/>
          <w:szCs w:val="24"/>
        </w:rPr>
        <w:t xml:space="preserve">. En la ilustración </w:t>
      </w:r>
      <w:r w:rsidR="00056017" w:rsidRPr="00A3317C">
        <w:rPr>
          <w:rFonts w:eastAsia="Calibri" w:cs="Arial"/>
          <w:szCs w:val="24"/>
        </w:rPr>
        <w:t>6</w:t>
      </w:r>
      <w:r w:rsidR="0086748C" w:rsidRPr="00A3317C">
        <w:rPr>
          <w:rFonts w:eastAsia="Calibri" w:cs="Arial"/>
          <w:szCs w:val="24"/>
        </w:rPr>
        <w:t xml:space="preserve"> se muestra la relación gráfica entre los elementos del direccionamiento estratégico.</w:t>
      </w:r>
    </w:p>
    <w:p w14:paraId="251AB9E1" w14:textId="1B658D29" w:rsidR="008D4DCD" w:rsidRPr="00A3317C" w:rsidRDefault="008D4DCD" w:rsidP="008D4DCD">
      <w:pPr>
        <w:jc w:val="both"/>
        <w:rPr>
          <w:rFonts w:cs="Arial"/>
          <w:szCs w:val="24"/>
        </w:rPr>
      </w:pPr>
    </w:p>
    <w:p w14:paraId="622CC5B6" w14:textId="2CCEA673" w:rsidR="0086748C" w:rsidRPr="00A3317C" w:rsidRDefault="008D4DCD" w:rsidP="008D4DCD">
      <w:pPr>
        <w:jc w:val="both"/>
        <w:rPr>
          <w:rFonts w:eastAsia="Calibri" w:cstheme="majorHAnsi"/>
        </w:rPr>
      </w:pPr>
      <w:r w:rsidRPr="00A3317C">
        <w:rPr>
          <w:rFonts w:eastAsia="Calibri" w:cstheme="majorHAnsi"/>
        </w:rPr>
        <w:t xml:space="preserve">Adicionalmente, es importante anotar la relación completamente alineada con los retos que se plantean desde el entorno más cercano a la </w:t>
      </w:r>
      <w:r w:rsidR="00CC484B" w:rsidRPr="00A3317C">
        <w:rPr>
          <w:rFonts w:eastAsia="Calibri" w:cstheme="majorHAnsi"/>
        </w:rPr>
        <w:t>E</w:t>
      </w:r>
      <w:r w:rsidRPr="00A3317C">
        <w:rPr>
          <w:rFonts w:eastAsia="Calibri" w:cstheme="majorHAnsi"/>
        </w:rPr>
        <w:t xml:space="preserve">ntidad materializados a través del Plan Nacional de Desarrollo 2022 - 2026 y el Plan </w:t>
      </w:r>
      <w:r w:rsidR="00A3529B" w:rsidRPr="00A3317C">
        <w:rPr>
          <w:rFonts w:eastAsia="Calibri" w:cstheme="majorHAnsi"/>
        </w:rPr>
        <w:t xml:space="preserve">Estratégico </w:t>
      </w:r>
      <w:r w:rsidRPr="00A3317C">
        <w:rPr>
          <w:rFonts w:eastAsia="Calibri" w:cstheme="majorHAnsi"/>
        </w:rPr>
        <w:t xml:space="preserve">Sectorial del </w:t>
      </w:r>
      <w:r w:rsidR="00A3529B" w:rsidRPr="00A3317C">
        <w:rPr>
          <w:rFonts w:eastAsia="Calibri" w:cstheme="majorHAnsi"/>
        </w:rPr>
        <w:t>Sector</w:t>
      </w:r>
      <w:r w:rsidRPr="00A3317C">
        <w:rPr>
          <w:rFonts w:eastAsia="Calibri" w:cstheme="majorHAnsi"/>
        </w:rPr>
        <w:t xml:space="preserve"> Interior para el mismo periodo. </w:t>
      </w:r>
    </w:p>
    <w:p w14:paraId="5AC2942D" w14:textId="77777777" w:rsidR="002E77BA" w:rsidRPr="00A3317C" w:rsidRDefault="002E77BA" w:rsidP="008D4DCD">
      <w:pPr>
        <w:jc w:val="both"/>
        <w:rPr>
          <w:rFonts w:eastAsia="Calibri" w:cstheme="majorHAnsi"/>
        </w:rPr>
      </w:pPr>
    </w:p>
    <w:p w14:paraId="023E7034" w14:textId="45982D03" w:rsidR="0086748C" w:rsidRPr="00A3317C" w:rsidRDefault="00A207B8" w:rsidP="00784330">
      <w:pPr>
        <w:pStyle w:val="Descripcin"/>
        <w:spacing w:after="0"/>
        <w:jc w:val="center"/>
        <w:rPr>
          <w:sz w:val="20"/>
          <w:szCs w:val="20"/>
        </w:rPr>
      </w:pPr>
      <w:bookmarkStart w:id="92" w:name="_Toc155368169"/>
      <w:r w:rsidRPr="00A3317C">
        <w:rPr>
          <w:sz w:val="20"/>
          <w:szCs w:val="20"/>
        </w:rPr>
        <w:t xml:space="preserve">Ilustración </w:t>
      </w:r>
      <w:r w:rsidRPr="00A3317C">
        <w:rPr>
          <w:sz w:val="20"/>
          <w:szCs w:val="20"/>
        </w:rPr>
        <w:fldChar w:fldCharType="begin"/>
      </w:r>
      <w:r w:rsidRPr="00A3317C">
        <w:rPr>
          <w:sz w:val="20"/>
          <w:szCs w:val="20"/>
        </w:rPr>
        <w:instrText xml:space="preserve"> SEQ Ilustración \* ARABIC </w:instrText>
      </w:r>
      <w:r w:rsidRPr="00A3317C">
        <w:rPr>
          <w:sz w:val="20"/>
          <w:szCs w:val="20"/>
        </w:rPr>
        <w:fldChar w:fldCharType="separate"/>
      </w:r>
      <w:r w:rsidRPr="00A3317C">
        <w:rPr>
          <w:noProof/>
          <w:sz w:val="20"/>
          <w:szCs w:val="20"/>
        </w:rPr>
        <w:t>6</w:t>
      </w:r>
      <w:r w:rsidRPr="00A3317C">
        <w:rPr>
          <w:sz w:val="20"/>
          <w:szCs w:val="20"/>
        </w:rPr>
        <w:fldChar w:fldCharType="end"/>
      </w:r>
      <w:r w:rsidRPr="00A3317C">
        <w:rPr>
          <w:sz w:val="20"/>
          <w:szCs w:val="20"/>
        </w:rPr>
        <w:t>. Relación entre los elementos del direccionamiento estratégico</w:t>
      </w:r>
      <w:bookmarkEnd w:id="92"/>
    </w:p>
    <w:p w14:paraId="5E38A0FF" w14:textId="3D853CD7" w:rsidR="0086748C" w:rsidRPr="00A3317C" w:rsidRDefault="0086748C" w:rsidP="0086748C">
      <w:pPr>
        <w:rPr>
          <w:rFonts w:eastAsia="Calibri"/>
        </w:rPr>
      </w:pPr>
    </w:p>
    <w:p w14:paraId="3B7BD4A7" w14:textId="731D8872" w:rsidR="0086748C" w:rsidRPr="00A3317C" w:rsidRDefault="0086748C" w:rsidP="0086748C">
      <w:pPr>
        <w:jc w:val="center"/>
        <w:rPr>
          <w:rFonts w:eastAsia="Calibri"/>
        </w:rPr>
      </w:pPr>
      <w:r w:rsidRPr="00A3317C">
        <w:rPr>
          <w:rFonts w:eastAsia="Calibri" w:cstheme="majorHAnsi"/>
          <w:noProof/>
        </w:rPr>
        <w:drawing>
          <wp:inline distT="0" distB="0" distL="0" distR="0" wp14:anchorId="4F086976" wp14:editId="1A82D43B">
            <wp:extent cx="4592874" cy="2114550"/>
            <wp:effectExtent l="0" t="0" r="0" b="0"/>
            <wp:docPr id="168694725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18100" cy="2126164"/>
                    </a:xfrm>
                    <a:prstGeom prst="rect">
                      <a:avLst/>
                    </a:prstGeom>
                    <a:noFill/>
                  </pic:spPr>
                </pic:pic>
              </a:graphicData>
            </a:graphic>
          </wp:inline>
        </w:drawing>
      </w:r>
    </w:p>
    <w:p w14:paraId="5ED00553" w14:textId="144A0216" w:rsidR="008D4DCD" w:rsidRPr="00A3317C" w:rsidRDefault="0086748C" w:rsidP="0086748C">
      <w:pPr>
        <w:jc w:val="center"/>
        <w:rPr>
          <w:rFonts w:cs="Arial"/>
          <w:szCs w:val="24"/>
        </w:rPr>
      </w:pPr>
      <w:r w:rsidRPr="00A3317C">
        <w:rPr>
          <w:rFonts w:cs="Arial"/>
          <w:i/>
          <w:iCs/>
          <w:sz w:val="18"/>
          <w:szCs w:val="18"/>
        </w:rPr>
        <w:t>Fuente: elaboración propia (equipo de asesores)</w:t>
      </w:r>
    </w:p>
    <w:p w14:paraId="0E73E38B" w14:textId="77777777" w:rsidR="008D4DCD" w:rsidRPr="00A3317C" w:rsidRDefault="008D4DCD" w:rsidP="00C83355">
      <w:pPr>
        <w:jc w:val="both"/>
        <w:rPr>
          <w:rFonts w:cs="Arial"/>
          <w:szCs w:val="24"/>
        </w:rPr>
      </w:pPr>
    </w:p>
    <w:p w14:paraId="2159334A" w14:textId="58D00D94" w:rsidR="008D4DCD" w:rsidRPr="00A3317C" w:rsidRDefault="008D4DCD" w:rsidP="008D4DCD">
      <w:pPr>
        <w:pStyle w:val="Ttulo1"/>
        <w:numPr>
          <w:ilvl w:val="2"/>
          <w:numId w:val="4"/>
        </w:numPr>
        <w:tabs>
          <w:tab w:val="left" w:pos="567"/>
        </w:tabs>
        <w:overflowPunct/>
        <w:autoSpaceDE/>
        <w:autoSpaceDN/>
        <w:adjustRightInd/>
        <w:ind w:left="567" w:hanging="567"/>
        <w:jc w:val="both"/>
        <w:textAlignment w:val="auto"/>
        <w:rPr>
          <w:rFonts w:ascii="Arial" w:hAnsi="Arial" w:cs="Arial"/>
          <w:szCs w:val="24"/>
          <w:lang w:val="es-CO" w:eastAsia="en-US"/>
        </w:rPr>
      </w:pPr>
      <w:bookmarkStart w:id="93" w:name="_Toc155977424"/>
      <w:r w:rsidRPr="00A3317C">
        <w:rPr>
          <w:rFonts w:ascii="Arial" w:hAnsi="Arial" w:cs="Arial"/>
          <w:szCs w:val="24"/>
          <w:lang w:val="es-CO" w:eastAsia="en-US"/>
        </w:rPr>
        <w:t>Misión</w:t>
      </w:r>
      <w:bookmarkEnd w:id="93"/>
    </w:p>
    <w:p w14:paraId="40A5C83F" w14:textId="32FFFECA" w:rsidR="008D4DCD" w:rsidRPr="00A3317C" w:rsidRDefault="008D4DCD" w:rsidP="00056017">
      <w:pPr>
        <w:jc w:val="both"/>
        <w:rPr>
          <w:rFonts w:cs="Arial"/>
          <w:szCs w:val="24"/>
          <w:lang w:val="es-CO" w:eastAsia="en-US"/>
        </w:rPr>
      </w:pPr>
    </w:p>
    <w:p w14:paraId="7E1A61D4" w14:textId="0469EB8F" w:rsidR="00F27C8D" w:rsidRPr="00A3317C" w:rsidRDefault="00056017" w:rsidP="00056017">
      <w:pPr>
        <w:jc w:val="both"/>
        <w:rPr>
          <w:rFonts w:eastAsia="Calibri" w:cs="Arial"/>
          <w:szCs w:val="24"/>
        </w:rPr>
      </w:pPr>
      <w:r w:rsidRPr="00A3317C">
        <w:rPr>
          <w:rFonts w:eastAsia="Calibri" w:cs="Arial"/>
          <w:szCs w:val="24"/>
        </w:rPr>
        <w:t xml:space="preserve">La revisión de la declaración de </w:t>
      </w:r>
      <w:r w:rsidR="00F27C8D" w:rsidRPr="00A3317C">
        <w:rPr>
          <w:rFonts w:eastAsia="Calibri" w:cs="Arial"/>
          <w:szCs w:val="24"/>
        </w:rPr>
        <w:t xml:space="preserve">la </w:t>
      </w:r>
      <w:r w:rsidRPr="00A3317C">
        <w:rPr>
          <w:rFonts w:eastAsia="Calibri" w:cs="Arial"/>
          <w:szCs w:val="24"/>
        </w:rPr>
        <w:t>misión actual se hace con el fin de</w:t>
      </w:r>
      <w:r w:rsidR="00F27C8D" w:rsidRPr="00A3317C">
        <w:rPr>
          <w:rFonts w:eastAsia="Calibri" w:cs="Arial"/>
          <w:szCs w:val="24"/>
        </w:rPr>
        <w:t xml:space="preserve"> </w:t>
      </w:r>
      <w:r w:rsidRPr="00A3317C">
        <w:rPr>
          <w:rFonts w:eastAsia="Calibri" w:cs="Arial"/>
          <w:szCs w:val="24"/>
        </w:rPr>
        <w:t xml:space="preserve">asegurar una mejor compresión del quehacer </w:t>
      </w:r>
      <w:r w:rsidR="00F27C8D" w:rsidRPr="00A3317C">
        <w:rPr>
          <w:rFonts w:eastAsia="Calibri" w:cs="Arial"/>
          <w:szCs w:val="24"/>
        </w:rPr>
        <w:t xml:space="preserve">de la </w:t>
      </w:r>
      <w:r w:rsidR="005255F0" w:rsidRPr="00A3317C">
        <w:rPr>
          <w:rFonts w:eastAsia="Calibri" w:cs="Arial"/>
          <w:szCs w:val="24"/>
        </w:rPr>
        <w:t>E</w:t>
      </w:r>
      <w:r w:rsidR="00F27C8D" w:rsidRPr="00A3317C">
        <w:rPr>
          <w:rFonts w:eastAsia="Calibri" w:cs="Arial"/>
          <w:szCs w:val="24"/>
        </w:rPr>
        <w:t xml:space="preserve">ntidad </w:t>
      </w:r>
      <w:r w:rsidRPr="00A3317C">
        <w:rPr>
          <w:rFonts w:eastAsia="Calibri" w:cs="Arial"/>
          <w:szCs w:val="24"/>
        </w:rPr>
        <w:t>por parte de los ciudadanos del común, sin dejar atrás que la UNP debe responder a los lineamientos establecidos en el Decreto 4065 de 2011, especialmente</w:t>
      </w:r>
      <w:r w:rsidR="00F27C8D" w:rsidRPr="00A3317C">
        <w:rPr>
          <w:rFonts w:eastAsia="Calibri" w:cs="Arial"/>
          <w:szCs w:val="24"/>
        </w:rPr>
        <w:t xml:space="preserve"> </w:t>
      </w:r>
      <w:r w:rsidRPr="00A3317C">
        <w:rPr>
          <w:rFonts w:eastAsia="Calibri" w:cs="Arial"/>
          <w:szCs w:val="24"/>
        </w:rPr>
        <w:t xml:space="preserve">lo </w:t>
      </w:r>
      <w:r w:rsidR="00F27C8D" w:rsidRPr="00A3317C">
        <w:rPr>
          <w:rFonts w:eastAsia="Calibri" w:cs="Arial"/>
          <w:szCs w:val="24"/>
        </w:rPr>
        <w:t xml:space="preserve">señalado </w:t>
      </w:r>
      <w:r w:rsidRPr="00A3317C">
        <w:rPr>
          <w:rFonts w:eastAsia="Calibri" w:cs="Arial"/>
          <w:szCs w:val="24"/>
        </w:rPr>
        <w:t>en el artículo tercero:</w:t>
      </w:r>
    </w:p>
    <w:p w14:paraId="6A8D611B" w14:textId="0E917AA2" w:rsidR="00056017" w:rsidRPr="00A3317C" w:rsidRDefault="00056017" w:rsidP="00056017">
      <w:pPr>
        <w:jc w:val="both"/>
        <w:rPr>
          <w:rFonts w:eastAsia="Calibri" w:cs="Arial"/>
          <w:szCs w:val="24"/>
        </w:rPr>
      </w:pPr>
      <w:r w:rsidRPr="00A3317C">
        <w:rPr>
          <w:rFonts w:eastAsia="Calibri" w:cs="Arial"/>
          <w:szCs w:val="24"/>
        </w:rPr>
        <w:t xml:space="preserve"> </w:t>
      </w:r>
    </w:p>
    <w:p w14:paraId="4CD327AB" w14:textId="35412D64" w:rsidR="00056017" w:rsidRPr="00A3317C" w:rsidRDefault="00056017" w:rsidP="00211DC8">
      <w:pPr>
        <w:ind w:right="49"/>
        <w:jc w:val="both"/>
        <w:rPr>
          <w:rFonts w:eastAsia="Calibri" w:cs="Arial"/>
          <w:i/>
          <w:iCs/>
          <w:szCs w:val="24"/>
        </w:rPr>
      </w:pPr>
      <w:r w:rsidRPr="00A3317C">
        <w:rPr>
          <w:rFonts w:eastAsia="Calibri" w:cs="Arial"/>
          <w:i/>
          <w:iCs/>
          <w:szCs w:val="24"/>
        </w:rPr>
        <w:t>“El objetivo de la Unidad Nacional de Protección (UNP) es articular, coordinar</w:t>
      </w:r>
      <w:r w:rsidR="00211DC8" w:rsidRPr="00A3317C">
        <w:rPr>
          <w:rFonts w:eastAsia="Calibri" w:cs="Arial"/>
          <w:i/>
          <w:iCs/>
          <w:szCs w:val="24"/>
        </w:rPr>
        <w:t xml:space="preserve"> </w:t>
      </w:r>
      <w:r w:rsidRPr="00A3317C">
        <w:rPr>
          <w:rFonts w:eastAsia="Calibri" w:cs="Arial"/>
          <w:i/>
          <w:iCs/>
          <w:szCs w:val="24"/>
        </w:rPr>
        <w:t xml:space="preserve">y ejecutar la prestación del servicio de protección a quienes determine el Gobierno Nacional que por virtud de sus actividades, condiciones o situaciones políticas, públicas, sociales, humanitarias, culturales, étnicas, de género, de su calidad de </w:t>
      </w:r>
      <w:r w:rsidRPr="00A3317C">
        <w:rPr>
          <w:rFonts w:eastAsia="Calibri" w:cs="Arial"/>
          <w:i/>
          <w:iCs/>
          <w:szCs w:val="24"/>
        </w:rPr>
        <w:lastRenderedPageBreak/>
        <w:t>víctima de la violencia, desplazado, activista de derechos humanos, se encuentren en situación de riesgo extraordinario o extremo de sufrir daños contra su vida, integridad, libertad y seguridad personal o en razón al ejercicio de un cargo público u otras actividades que pueden generar riesgo extraordinario, como el liderazgo sindical, de ONG y de grupos de personas desplazadas, y garantizar la oportunidad, eficiencia e idoneidad de las medidas que se otorgan. Se exceptúan del campo de aplicación del objetivo de la Unidad los programas de competencia de la Fiscalía General de la Nación, la Procuraduría General de la Nación y el Programa de Protección a Víctimas y Testigos de la Ley de Justicia y Paz”.</w:t>
      </w:r>
    </w:p>
    <w:p w14:paraId="5390943D" w14:textId="77777777" w:rsidR="00F27C8D" w:rsidRPr="00A3317C" w:rsidRDefault="00F27C8D" w:rsidP="00056017">
      <w:pPr>
        <w:jc w:val="both"/>
        <w:rPr>
          <w:rFonts w:eastAsia="Calibri" w:cs="Arial"/>
          <w:szCs w:val="24"/>
          <w:shd w:val="clear" w:color="auto" w:fill="FFFFFF"/>
        </w:rPr>
      </w:pPr>
    </w:p>
    <w:p w14:paraId="413BFC12" w14:textId="64B70843" w:rsidR="00F27C8D" w:rsidRPr="00A3317C" w:rsidRDefault="004128FA" w:rsidP="00056017">
      <w:pPr>
        <w:jc w:val="both"/>
        <w:rPr>
          <w:rFonts w:eastAsia="Calibri" w:cs="Arial"/>
          <w:szCs w:val="24"/>
          <w:shd w:val="clear" w:color="auto" w:fill="FFFFFF"/>
        </w:rPr>
      </w:pPr>
      <w:r w:rsidRPr="00A3317C">
        <w:rPr>
          <w:rFonts w:eastAsia="Calibri" w:cs="Arial"/>
          <w:szCs w:val="24"/>
          <w:shd w:val="clear" w:color="auto" w:fill="FFFFFF"/>
        </w:rPr>
        <w:t>Como se mencionó en el apartado 7.2.2.2 del presente documento, d</w:t>
      </w:r>
      <w:r w:rsidR="00056017" w:rsidRPr="00A3317C">
        <w:rPr>
          <w:rFonts w:eastAsia="Calibri" w:cs="Arial"/>
          <w:szCs w:val="24"/>
          <w:shd w:val="clear" w:color="auto" w:fill="FFFFFF"/>
        </w:rPr>
        <w:t>iferentes autores de teorías sobre los elementos de la gestión gerencial y administrativa</w:t>
      </w:r>
      <w:r w:rsidRPr="00A3317C">
        <w:rPr>
          <w:rFonts w:eastAsia="Calibri" w:cs="Arial"/>
          <w:szCs w:val="24"/>
          <w:shd w:val="clear" w:color="auto" w:fill="FFFFFF"/>
        </w:rPr>
        <w:t xml:space="preserve"> concuerdan </w:t>
      </w:r>
      <w:r w:rsidR="00056017" w:rsidRPr="00A3317C">
        <w:rPr>
          <w:rFonts w:eastAsia="Calibri" w:cs="Arial"/>
          <w:szCs w:val="24"/>
          <w:shd w:val="clear" w:color="auto" w:fill="FFFFFF"/>
        </w:rPr>
        <w:t xml:space="preserve">que </w:t>
      </w:r>
      <w:r w:rsidRPr="00A3317C">
        <w:rPr>
          <w:rFonts w:eastAsia="Calibri" w:cs="Arial"/>
          <w:szCs w:val="24"/>
          <w:shd w:val="clear" w:color="auto" w:fill="FFFFFF"/>
        </w:rPr>
        <w:t xml:space="preserve">toda </w:t>
      </w:r>
      <w:r w:rsidR="00CF2E26" w:rsidRPr="00A3317C">
        <w:rPr>
          <w:rFonts w:eastAsia="Calibri" w:cs="Arial"/>
          <w:szCs w:val="24"/>
          <w:shd w:val="clear" w:color="auto" w:fill="FFFFFF"/>
        </w:rPr>
        <w:t>mi</w:t>
      </w:r>
      <w:r w:rsidR="00056017" w:rsidRPr="00A3317C">
        <w:rPr>
          <w:rFonts w:eastAsia="Calibri" w:cs="Arial"/>
          <w:szCs w:val="24"/>
          <w:shd w:val="clear" w:color="auto" w:fill="FFFFFF"/>
        </w:rPr>
        <w:t>sión debe contar con</w:t>
      </w:r>
      <w:r w:rsidRPr="00A3317C">
        <w:rPr>
          <w:rFonts w:eastAsia="Calibri" w:cs="Arial"/>
          <w:szCs w:val="24"/>
          <w:shd w:val="clear" w:color="auto" w:fill="FFFFFF"/>
        </w:rPr>
        <w:t xml:space="preserve"> unos elementos mínimos, los cuales se incluyen en la nueva </w:t>
      </w:r>
      <w:r w:rsidR="00573C90" w:rsidRPr="00A3317C">
        <w:rPr>
          <w:rFonts w:eastAsia="Calibri" w:cs="Arial"/>
          <w:szCs w:val="24"/>
          <w:shd w:val="clear" w:color="auto" w:fill="FFFFFF"/>
        </w:rPr>
        <w:t>declaración que se presenta a continuación:</w:t>
      </w:r>
    </w:p>
    <w:p w14:paraId="4097967A" w14:textId="77777777" w:rsidR="00F27C8D" w:rsidRPr="00A3317C" w:rsidRDefault="00F27C8D" w:rsidP="00056017">
      <w:pPr>
        <w:jc w:val="both"/>
        <w:rPr>
          <w:rFonts w:eastAsia="Calibri" w:cs="Arial"/>
          <w:szCs w:val="24"/>
          <w:shd w:val="clear" w:color="auto" w:fill="FFFFFF"/>
        </w:rPr>
      </w:pPr>
    </w:p>
    <w:p w14:paraId="7C7705E1" w14:textId="75BB737D" w:rsidR="00056017" w:rsidRPr="00A3317C" w:rsidRDefault="00056017" w:rsidP="00056017">
      <w:pPr>
        <w:jc w:val="both"/>
        <w:rPr>
          <w:rFonts w:eastAsia="Calibri" w:cs="Arial"/>
          <w:szCs w:val="24"/>
          <w:shd w:val="clear" w:color="auto" w:fill="FFFFFF"/>
        </w:rPr>
      </w:pPr>
      <w:r w:rsidRPr="00A3317C">
        <w:rPr>
          <w:rFonts w:eastAsia="Calibri" w:cs="Arial"/>
          <w:szCs w:val="24"/>
          <w:shd w:val="clear" w:color="auto" w:fill="FFFFFF"/>
        </w:rPr>
        <w:t xml:space="preserve">La siguiente es la nueva declaración de </w:t>
      </w:r>
      <w:r w:rsidR="00F27C8D" w:rsidRPr="00A3317C">
        <w:rPr>
          <w:rFonts w:eastAsia="Calibri" w:cs="Arial"/>
          <w:b/>
          <w:bCs/>
          <w:szCs w:val="24"/>
          <w:shd w:val="clear" w:color="auto" w:fill="FFFFFF"/>
        </w:rPr>
        <w:t>M</w:t>
      </w:r>
      <w:r w:rsidRPr="00A3317C">
        <w:rPr>
          <w:rFonts w:eastAsia="Calibri" w:cs="Arial"/>
          <w:b/>
          <w:bCs/>
          <w:szCs w:val="24"/>
          <w:shd w:val="clear" w:color="auto" w:fill="FFFFFF"/>
        </w:rPr>
        <w:t>isión</w:t>
      </w:r>
      <w:r w:rsidRPr="00A3317C">
        <w:rPr>
          <w:rFonts w:eastAsia="Calibri" w:cs="Arial"/>
          <w:szCs w:val="24"/>
          <w:shd w:val="clear" w:color="auto" w:fill="FFFFFF"/>
        </w:rPr>
        <w:t xml:space="preserve"> de la Unidad Nacional de Protección</w:t>
      </w:r>
      <w:r w:rsidR="002E77BA" w:rsidRPr="00A3317C">
        <w:rPr>
          <w:rStyle w:val="Refdenotaalpie"/>
          <w:rFonts w:eastAsia="Calibri" w:cs="Arial"/>
          <w:szCs w:val="24"/>
          <w:shd w:val="clear" w:color="auto" w:fill="FFFFFF"/>
        </w:rPr>
        <w:footnoteReference w:id="9"/>
      </w:r>
      <w:r w:rsidRPr="00A3317C">
        <w:rPr>
          <w:rFonts w:eastAsia="Calibri" w:cs="Arial"/>
          <w:szCs w:val="24"/>
          <w:shd w:val="clear" w:color="auto" w:fill="FFFFFF"/>
        </w:rPr>
        <w:t>:</w:t>
      </w:r>
    </w:p>
    <w:p w14:paraId="0CA9CC69" w14:textId="2231B4E9" w:rsidR="00056017" w:rsidRPr="00A3317C" w:rsidRDefault="00056017" w:rsidP="00056017">
      <w:pPr>
        <w:jc w:val="both"/>
        <w:rPr>
          <w:rFonts w:eastAsia="Calibri" w:cs="Arial"/>
          <w:szCs w:val="24"/>
          <w:shd w:val="clear" w:color="auto" w:fill="FFFFFF"/>
        </w:rPr>
      </w:pPr>
    </w:p>
    <w:p w14:paraId="67F61094" w14:textId="6BD2FA51" w:rsidR="00056017" w:rsidRPr="00A3317C" w:rsidRDefault="00CF2E26" w:rsidP="00056017">
      <w:pPr>
        <w:jc w:val="both"/>
        <w:rPr>
          <w:rFonts w:eastAsia="Calibri" w:cs="Arial"/>
          <w:szCs w:val="24"/>
          <w:shd w:val="clear" w:color="auto" w:fill="FFFFFF"/>
        </w:rPr>
      </w:pPr>
      <w:r w:rsidRPr="00A3317C">
        <w:rPr>
          <w:rFonts w:eastAsia="Calibri" w:cs="Arial"/>
          <w:b/>
          <w:iCs/>
          <w:noProof/>
          <w:szCs w:val="24"/>
          <w:lang w:val="es-MX"/>
        </w:rPr>
        <mc:AlternateContent>
          <mc:Choice Requires="wps">
            <w:drawing>
              <wp:inline distT="0" distB="0" distL="0" distR="0" wp14:anchorId="17D9EDFD" wp14:editId="4FAE2642">
                <wp:extent cx="5581650" cy="2070339"/>
                <wp:effectExtent l="0" t="0" r="19050" b="25400"/>
                <wp:docPr id="61828032" name="Rectángulo: esquinas redondeadas 15"/>
                <wp:cNvGraphicFramePr/>
                <a:graphic xmlns:a="http://schemas.openxmlformats.org/drawingml/2006/main">
                  <a:graphicData uri="http://schemas.microsoft.com/office/word/2010/wordprocessingShape">
                    <wps:wsp>
                      <wps:cNvSpPr/>
                      <wps:spPr>
                        <a:xfrm>
                          <a:off x="0" y="0"/>
                          <a:ext cx="5581650" cy="2070339"/>
                        </a:xfrm>
                        <a:prstGeom prst="roundRect">
                          <a:avLst/>
                        </a:prstGeom>
                        <a:solidFill>
                          <a:sysClr val="window" lastClr="FFFFFF"/>
                        </a:solidFill>
                        <a:ln w="19050" cap="flat" cmpd="sng" algn="ctr">
                          <a:solidFill>
                            <a:srgbClr val="C00000"/>
                          </a:solidFill>
                          <a:prstDash val="sysDash"/>
                          <a:miter lim="800000"/>
                        </a:ln>
                        <a:effectLst/>
                      </wps:spPr>
                      <wps:txbx>
                        <w:txbxContent>
                          <w:p w14:paraId="57133218" w14:textId="77777777" w:rsidR="00CF2E26" w:rsidRPr="00CF2E26" w:rsidRDefault="00CF2E26" w:rsidP="00CF2E26">
                            <w:pPr>
                              <w:shd w:val="clear" w:color="auto" w:fill="FFFFFF"/>
                              <w:ind w:left="-142"/>
                              <w:jc w:val="center"/>
                              <w:rPr>
                                <w:i/>
                                <w:iCs/>
                                <w:szCs w:val="24"/>
                                <w:lang w:val="es-MX"/>
                              </w:rPr>
                            </w:pPr>
                            <w:r w:rsidRPr="00CF2E26">
                              <w:rPr>
                                <w:i/>
                                <w:iCs/>
                                <w:szCs w:val="24"/>
                                <w:lang w:val="es-MX"/>
                              </w:rPr>
                              <w:t>En la Unidad Nacional de Protección identificamos y gestionamos medidas de prevención y protección para personas y comunidades en riesgo sobre su vida e integridad por el desarrollo de sus actividades de liderazgo o representación*, aportando así a proteger la libertad y seguridad para su bienestar, basados en la equidad en todo el territorio nacional.</w:t>
                            </w:r>
                          </w:p>
                          <w:p w14:paraId="1675A567" w14:textId="77777777" w:rsidR="00CF2E26" w:rsidRPr="006043DD" w:rsidRDefault="00CF2E26" w:rsidP="00CF2E26">
                            <w:pPr>
                              <w:shd w:val="clear" w:color="auto" w:fill="FFFFFF"/>
                              <w:ind w:left="-142"/>
                              <w:jc w:val="center"/>
                              <w:rPr>
                                <w:i/>
                                <w:iCs/>
                                <w:sz w:val="23"/>
                                <w:szCs w:val="23"/>
                              </w:rPr>
                            </w:pPr>
                          </w:p>
                          <w:p w14:paraId="3A571C5C" w14:textId="77777777" w:rsidR="00CF2E26" w:rsidRPr="00CF2E26" w:rsidRDefault="00CF2E26" w:rsidP="00CF2E26">
                            <w:pPr>
                              <w:shd w:val="clear" w:color="auto" w:fill="FFFFFF"/>
                              <w:jc w:val="center"/>
                              <w:rPr>
                                <w:i/>
                                <w:iCs/>
                                <w:sz w:val="23"/>
                                <w:szCs w:val="23"/>
                              </w:rPr>
                            </w:pPr>
                            <w:r w:rsidRPr="00CF2E26">
                              <w:rPr>
                                <w:i/>
                                <w:iCs/>
                                <w:sz w:val="23"/>
                                <w:szCs w:val="23"/>
                              </w:rPr>
                              <w:t>* Políticas, públicas, sociales, humanitarias, culturales, étnicas, de género, o por su calidad de víctima de la violencia, desplazado o activista de derechos humanos</w:t>
                            </w:r>
                          </w:p>
                          <w:p w14:paraId="3AE7DB40" w14:textId="77777777" w:rsidR="00CF2E26" w:rsidRPr="00CF2E26" w:rsidRDefault="00CF2E26" w:rsidP="00CF2E26">
                            <w:pPr>
                              <w:shd w:val="clear" w:color="auto" w:fill="FFFFFF"/>
                              <w:ind w:left="284"/>
                              <w:jc w:val="center"/>
                              <w:rPr>
                                <w:i/>
                                <w:iCs/>
                                <w:sz w:val="23"/>
                                <w:szCs w:val="2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7D9EDFD" id="Rectángulo: esquinas redondeadas 15" o:spid="_x0000_s1026" style="width:439.5pt;height:16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" fillcolor="window" strokecolor="#c00000" strokeweight="1.5pt">
                <v:stroke dashstyle="3 1" joinstyle="miter"/>
                <v:textbox>
                  <w:txbxContent>
                    <w:p w14:paraId="57133218" w14:textId="77777777" w:rsidR="00CF2E26" w:rsidRPr="00CF2E26" w:rsidRDefault="00CF2E26" w:rsidP="00CF2E26">
                      <w:pPr>
                        <w:shd w:val="clear" w:color="auto" w:fill="FFFFFF"/>
                        <w:ind w:left="-142"/>
                        <w:jc w:val="center"/>
                        <w:rPr>
                          <w:i/>
                          <w:iCs/>
                          <w:szCs w:val="24"/>
                          <w:lang w:val="es-MX"/>
                        </w:rPr>
                      </w:pPr>
                      <w:r w:rsidRPr="00CF2E26">
                        <w:rPr>
                          <w:i/>
                          <w:iCs/>
                          <w:szCs w:val="24"/>
                          <w:lang w:val="es-MX"/>
                        </w:rPr>
                        <w:t>En la Unidad Nacional de Protección identificamos y gestionamos medidas de prevención y protección para personas y comunidades en riesgo sobre su vida e integridad por el desarrollo de sus actividades de liderazgo o representación*, aportando así a proteger la libertad y seguridad para su bienestar, basados en la equidad en todo el territorio nacional.</w:t>
                      </w:r>
                    </w:p>
                    <w:p w14:paraId="1675A567" w14:textId="77777777" w:rsidR="00CF2E26" w:rsidRPr="006043DD" w:rsidRDefault="00CF2E26" w:rsidP="00CF2E26">
                      <w:pPr>
                        <w:shd w:val="clear" w:color="auto" w:fill="FFFFFF"/>
                        <w:ind w:left="-142"/>
                        <w:jc w:val="center"/>
                        <w:rPr>
                          <w:i/>
                          <w:iCs/>
                          <w:sz w:val="23"/>
                          <w:szCs w:val="23"/>
                        </w:rPr>
                      </w:pPr>
                    </w:p>
                    <w:p w14:paraId="3A571C5C" w14:textId="77777777" w:rsidR="00CF2E26" w:rsidRPr="00CF2E26" w:rsidRDefault="00CF2E26" w:rsidP="00CF2E26">
                      <w:pPr>
                        <w:shd w:val="clear" w:color="auto" w:fill="FFFFFF"/>
                        <w:jc w:val="center"/>
                        <w:rPr>
                          <w:i/>
                          <w:iCs/>
                          <w:sz w:val="23"/>
                          <w:szCs w:val="23"/>
                        </w:rPr>
                      </w:pPr>
                      <w:r w:rsidRPr="00CF2E26">
                        <w:rPr>
                          <w:i/>
                          <w:iCs/>
                          <w:sz w:val="23"/>
                          <w:szCs w:val="23"/>
                        </w:rPr>
                        <w:t>* Políticas, públicas, sociales, humanitarias, culturales, étnicas, de género, o por su calidad de víctima de la violencia, desplazado o activista de derechos humanos</w:t>
                      </w:r>
                    </w:p>
                    <w:p w14:paraId="3AE7DB40" w14:textId="77777777" w:rsidR="00CF2E26" w:rsidRPr="00CF2E26" w:rsidRDefault="00CF2E26" w:rsidP="00CF2E26">
                      <w:pPr>
                        <w:shd w:val="clear" w:color="auto" w:fill="FFFFFF"/>
                        <w:ind w:left="284"/>
                        <w:jc w:val="center"/>
                        <w:rPr>
                          <w:i/>
                          <w:iCs/>
                          <w:sz w:val="23"/>
                          <w:szCs w:val="23"/>
                        </w:rPr>
                      </w:pPr>
                    </w:p>
                  </w:txbxContent>
                </v:textbox>
                <w10:anchorlock/>
              </v:roundrect>
            </w:pict>
          </mc:Fallback>
        </mc:AlternateContent>
      </w:r>
    </w:p>
    <w:p w14:paraId="7D29966D" w14:textId="6C9B69A0" w:rsidR="00056017" w:rsidRPr="00A3317C" w:rsidRDefault="00056017" w:rsidP="00056017">
      <w:pPr>
        <w:jc w:val="center"/>
        <w:rPr>
          <w:rFonts w:eastAsia="Calibri" w:cs="Arial"/>
          <w:iCs/>
          <w:color w:val="FF0000"/>
          <w:szCs w:val="24"/>
          <w:lang w:val="es-ES"/>
        </w:rPr>
      </w:pPr>
    </w:p>
    <w:p w14:paraId="4B0F8F37" w14:textId="7D552CDD" w:rsidR="00CF2E26" w:rsidRPr="00A3317C" w:rsidRDefault="00CF2E26" w:rsidP="00CF2E26">
      <w:pPr>
        <w:pStyle w:val="Ttulo1"/>
        <w:numPr>
          <w:ilvl w:val="2"/>
          <w:numId w:val="4"/>
        </w:numPr>
        <w:tabs>
          <w:tab w:val="left" w:pos="567"/>
        </w:tabs>
        <w:overflowPunct/>
        <w:autoSpaceDE/>
        <w:autoSpaceDN/>
        <w:adjustRightInd/>
        <w:ind w:left="567" w:hanging="567"/>
        <w:jc w:val="both"/>
        <w:textAlignment w:val="auto"/>
        <w:rPr>
          <w:rFonts w:ascii="Arial" w:hAnsi="Arial" w:cs="Arial"/>
          <w:szCs w:val="24"/>
          <w:lang w:val="es-CO" w:eastAsia="en-US"/>
        </w:rPr>
      </w:pPr>
      <w:bookmarkStart w:id="94" w:name="_Toc155977425"/>
      <w:r w:rsidRPr="00A3317C">
        <w:rPr>
          <w:rFonts w:ascii="Arial" w:hAnsi="Arial" w:cs="Arial"/>
          <w:szCs w:val="24"/>
          <w:lang w:val="es-CO" w:eastAsia="en-US"/>
        </w:rPr>
        <w:t>Visión</w:t>
      </w:r>
      <w:bookmarkEnd w:id="94"/>
    </w:p>
    <w:p w14:paraId="47A70D00" w14:textId="6EAA966F" w:rsidR="00CF2E26" w:rsidRPr="00A3317C" w:rsidRDefault="00CF2E26" w:rsidP="00CF2E26">
      <w:pPr>
        <w:rPr>
          <w:rFonts w:cs="Arial"/>
          <w:szCs w:val="24"/>
          <w:lang w:val="es-CO" w:eastAsia="en-US"/>
        </w:rPr>
      </w:pPr>
    </w:p>
    <w:p w14:paraId="370A3B49" w14:textId="3C4FD4DC" w:rsidR="00CF2E26" w:rsidRPr="00A3317C" w:rsidRDefault="00CF2E26" w:rsidP="00CF2E26">
      <w:pPr>
        <w:jc w:val="both"/>
        <w:rPr>
          <w:rFonts w:eastAsia="Calibri" w:cs="Arial"/>
          <w:szCs w:val="24"/>
        </w:rPr>
      </w:pPr>
      <w:r w:rsidRPr="00A3317C">
        <w:rPr>
          <w:rFonts w:eastAsia="Calibri" w:cs="Arial"/>
          <w:bCs/>
          <w:szCs w:val="24"/>
        </w:rPr>
        <w:t>La visión es</w:t>
      </w:r>
      <w:r w:rsidRPr="00A3317C">
        <w:rPr>
          <w:rFonts w:eastAsia="Calibri" w:cs="Arial"/>
          <w:szCs w:val="24"/>
        </w:rPr>
        <w:t xml:space="preserve"> la proyección de una entidad a largo plazo con el fin de establecer su rumbo, las metas y lograr su desarrollo (DAFP, 2018). Para su creación se debe tener en cuenta que sea ambiciosa, realista y que su función implique guiar y motivar a trabajar en la dirección prevista.</w:t>
      </w:r>
    </w:p>
    <w:p w14:paraId="5DA5D47C" w14:textId="77777777" w:rsidR="00CF2E26" w:rsidRPr="00A3317C" w:rsidRDefault="00CF2E26" w:rsidP="00CF2E26">
      <w:pPr>
        <w:jc w:val="both"/>
        <w:rPr>
          <w:rFonts w:eastAsia="Calibri" w:cs="Arial"/>
          <w:szCs w:val="24"/>
        </w:rPr>
      </w:pPr>
    </w:p>
    <w:p w14:paraId="1E9124AE" w14:textId="683AC3D9" w:rsidR="00CF2E26" w:rsidRPr="00A3317C" w:rsidRDefault="00CF2E26" w:rsidP="00CF2E26">
      <w:pPr>
        <w:jc w:val="both"/>
        <w:rPr>
          <w:rFonts w:eastAsia="Calibri" w:cs="Arial"/>
          <w:szCs w:val="24"/>
        </w:rPr>
      </w:pPr>
      <w:r w:rsidRPr="00A3317C">
        <w:rPr>
          <w:rFonts w:eastAsia="Calibri" w:cs="Arial"/>
          <w:szCs w:val="24"/>
        </w:rPr>
        <w:t>A continuación, se presentan los elementos claves que se analizaron para la construcción de la Visión de la UNP en los diferentes espacios de discusión para el efecto:</w:t>
      </w:r>
    </w:p>
    <w:p w14:paraId="4138F3CA" w14:textId="622A77C1" w:rsidR="00CF2E26" w:rsidRPr="00A3317C" w:rsidRDefault="00CF2E26" w:rsidP="00CF2E26">
      <w:pPr>
        <w:jc w:val="both"/>
        <w:rPr>
          <w:rFonts w:eastAsia="Calibri" w:cs="Arial"/>
          <w:szCs w:val="24"/>
        </w:rPr>
      </w:pPr>
      <w:r w:rsidRPr="00A3317C">
        <w:rPr>
          <w:rFonts w:eastAsia="Calibri" w:cs="Arial"/>
          <w:szCs w:val="24"/>
        </w:rPr>
        <w:t xml:space="preserve"> </w:t>
      </w:r>
    </w:p>
    <w:p w14:paraId="40ED5849" w14:textId="317839A5" w:rsidR="00CF2E26" w:rsidRPr="00A3317C" w:rsidRDefault="00CF2E26" w:rsidP="005A447E">
      <w:pPr>
        <w:pStyle w:val="Prrafodelista"/>
        <w:numPr>
          <w:ilvl w:val="0"/>
          <w:numId w:val="32"/>
        </w:numPr>
        <w:jc w:val="both"/>
        <w:rPr>
          <w:rFonts w:ascii="Arial" w:eastAsia="Calibri" w:hAnsi="Arial" w:cs="Arial"/>
          <w:sz w:val="24"/>
          <w:szCs w:val="24"/>
        </w:rPr>
      </w:pPr>
      <w:r w:rsidRPr="00A3317C">
        <w:rPr>
          <w:rFonts w:ascii="Arial" w:eastAsia="Calibri" w:hAnsi="Arial" w:cs="Arial"/>
          <w:sz w:val="24"/>
          <w:szCs w:val="24"/>
        </w:rPr>
        <w:lastRenderedPageBreak/>
        <w:t>Convocar la voluntad de las personas en riesgo, la institucionalidad y la sociedad.</w:t>
      </w:r>
    </w:p>
    <w:p w14:paraId="6C60C26E" w14:textId="6C48324D" w:rsidR="00CF2E26" w:rsidRPr="00A3317C" w:rsidRDefault="00CF2E26" w:rsidP="005A447E">
      <w:pPr>
        <w:pStyle w:val="Prrafodelista"/>
        <w:numPr>
          <w:ilvl w:val="0"/>
          <w:numId w:val="32"/>
        </w:numPr>
        <w:jc w:val="both"/>
        <w:rPr>
          <w:rFonts w:ascii="Arial" w:eastAsia="Calibri" w:hAnsi="Arial" w:cs="Arial"/>
          <w:sz w:val="24"/>
          <w:szCs w:val="24"/>
        </w:rPr>
      </w:pPr>
      <w:r w:rsidRPr="00A3317C">
        <w:rPr>
          <w:rFonts w:ascii="Arial" w:eastAsia="Calibri" w:hAnsi="Arial" w:cs="Arial"/>
          <w:sz w:val="24"/>
          <w:szCs w:val="24"/>
        </w:rPr>
        <w:t>Pertinencia con el contexto.</w:t>
      </w:r>
    </w:p>
    <w:p w14:paraId="570FF4F7" w14:textId="77777777" w:rsidR="00CF2E26" w:rsidRPr="00A3317C" w:rsidRDefault="00CF2E26" w:rsidP="005A447E">
      <w:pPr>
        <w:pStyle w:val="Prrafodelista"/>
        <w:numPr>
          <w:ilvl w:val="0"/>
          <w:numId w:val="32"/>
        </w:numPr>
        <w:jc w:val="both"/>
        <w:rPr>
          <w:rFonts w:ascii="Arial" w:eastAsia="Calibri" w:hAnsi="Arial" w:cs="Arial"/>
          <w:sz w:val="24"/>
          <w:szCs w:val="24"/>
        </w:rPr>
      </w:pPr>
      <w:r w:rsidRPr="00A3317C">
        <w:rPr>
          <w:rFonts w:ascii="Arial" w:eastAsia="Calibri" w:hAnsi="Arial" w:cs="Arial"/>
          <w:sz w:val="24"/>
          <w:szCs w:val="24"/>
        </w:rPr>
        <w:t>Protección integral e interseccional de la vida y la libertad.</w:t>
      </w:r>
    </w:p>
    <w:p w14:paraId="0492D96E" w14:textId="77777777" w:rsidR="006E12AC" w:rsidRPr="00A3317C" w:rsidRDefault="006E12AC" w:rsidP="005A447E">
      <w:pPr>
        <w:jc w:val="both"/>
        <w:rPr>
          <w:rFonts w:eastAsia="Calibri" w:cs="Arial"/>
          <w:szCs w:val="24"/>
          <w:shd w:val="clear" w:color="auto" w:fill="FFFFFF"/>
        </w:rPr>
      </w:pPr>
    </w:p>
    <w:p w14:paraId="1068C9A6" w14:textId="413A8BC2" w:rsidR="00CF2E26" w:rsidRPr="00A3317C" w:rsidRDefault="00CF2E26" w:rsidP="005A447E">
      <w:pPr>
        <w:jc w:val="both"/>
        <w:rPr>
          <w:rFonts w:eastAsia="Calibri" w:cs="Arial"/>
          <w:iCs/>
          <w:szCs w:val="24"/>
          <w:lang w:val="es-ES"/>
        </w:rPr>
      </w:pPr>
      <w:r w:rsidRPr="00A3317C">
        <w:rPr>
          <w:rFonts w:eastAsia="Calibri" w:cs="Arial"/>
          <w:szCs w:val="24"/>
          <w:shd w:val="clear" w:color="auto" w:fill="FFFFFF"/>
        </w:rPr>
        <w:t xml:space="preserve">La siguiente es la nueva declaración de </w:t>
      </w:r>
      <w:r w:rsidRPr="00A3317C">
        <w:rPr>
          <w:rFonts w:eastAsia="Calibri" w:cs="Arial"/>
          <w:b/>
          <w:bCs/>
          <w:szCs w:val="24"/>
          <w:shd w:val="clear" w:color="auto" w:fill="FFFFFF"/>
        </w:rPr>
        <w:t>Visión</w:t>
      </w:r>
      <w:r w:rsidRPr="00A3317C">
        <w:rPr>
          <w:rFonts w:eastAsia="Calibri" w:cs="Arial"/>
          <w:szCs w:val="24"/>
          <w:shd w:val="clear" w:color="auto" w:fill="FFFFFF"/>
        </w:rPr>
        <w:t xml:space="preserve"> de la Unidad Nacional de Protección</w:t>
      </w:r>
      <w:r w:rsidR="002E77BA" w:rsidRPr="00A3317C">
        <w:rPr>
          <w:rStyle w:val="Refdenotaalpie"/>
          <w:rFonts w:eastAsia="Calibri" w:cs="Arial"/>
          <w:szCs w:val="24"/>
          <w:shd w:val="clear" w:color="auto" w:fill="FFFFFF"/>
        </w:rPr>
        <w:footnoteReference w:id="10"/>
      </w:r>
      <w:r w:rsidRPr="00A3317C">
        <w:rPr>
          <w:rFonts w:eastAsia="Calibri" w:cs="Arial"/>
          <w:szCs w:val="24"/>
          <w:shd w:val="clear" w:color="auto" w:fill="FFFFFF"/>
        </w:rPr>
        <w:t>:</w:t>
      </w:r>
    </w:p>
    <w:p w14:paraId="41C0FD28" w14:textId="77777777" w:rsidR="00CF2E26" w:rsidRPr="00A3317C" w:rsidRDefault="00CF2E26" w:rsidP="00CF2E26">
      <w:pPr>
        <w:rPr>
          <w:rFonts w:eastAsia="Calibri" w:cs="Arial"/>
          <w:iCs/>
          <w:szCs w:val="24"/>
          <w:lang w:val="es-ES"/>
        </w:rPr>
      </w:pPr>
    </w:p>
    <w:p w14:paraId="110C1779" w14:textId="77777777" w:rsidR="00CF2E26" w:rsidRPr="00A3317C" w:rsidRDefault="00CF2E26" w:rsidP="00CF2E26">
      <w:pPr>
        <w:rPr>
          <w:rFonts w:eastAsia="Calibri" w:cstheme="majorHAnsi"/>
          <w:iCs/>
          <w:lang w:val="es-ES"/>
        </w:rPr>
      </w:pPr>
      <w:r w:rsidRPr="00A3317C">
        <w:rPr>
          <w:rFonts w:eastAsia="Calibri" w:cstheme="majorHAnsi"/>
          <w:b/>
          <w:iCs/>
          <w:noProof/>
          <w:lang w:val="es-MX"/>
        </w:rPr>
        <mc:AlternateContent>
          <mc:Choice Requires="wps">
            <w:drawing>
              <wp:inline distT="0" distB="0" distL="0" distR="0" wp14:anchorId="03E6074A" wp14:editId="68D55622">
                <wp:extent cx="5594350" cy="1095554"/>
                <wp:effectExtent l="0" t="0" r="25400" b="28575"/>
                <wp:docPr id="61828033" name="Rectángulo: esquinas redondeadas 2"/>
                <wp:cNvGraphicFramePr/>
                <a:graphic xmlns:a="http://schemas.openxmlformats.org/drawingml/2006/main">
                  <a:graphicData uri="http://schemas.microsoft.com/office/word/2010/wordprocessingShape">
                    <wps:wsp>
                      <wps:cNvSpPr/>
                      <wps:spPr>
                        <a:xfrm>
                          <a:off x="0" y="0"/>
                          <a:ext cx="5594350" cy="1095554"/>
                        </a:xfrm>
                        <a:prstGeom prst="roundRect">
                          <a:avLst/>
                        </a:prstGeom>
                        <a:noFill/>
                        <a:ln w="19050" cap="flat" cmpd="sng" algn="ctr">
                          <a:solidFill>
                            <a:srgbClr val="C00000"/>
                          </a:solidFill>
                          <a:prstDash val="dash"/>
                          <a:miter lim="800000"/>
                        </a:ln>
                        <a:effectLst/>
                      </wps:spPr>
                      <wps:txbx>
                        <w:txbxContent>
                          <w:p w14:paraId="0CFD43D3" w14:textId="77777777" w:rsidR="00CF2E26" w:rsidRPr="00CF2E26" w:rsidRDefault="00CF2E26" w:rsidP="00CF2E26">
                            <w:pPr>
                              <w:jc w:val="center"/>
                              <w:rPr>
                                <w:i/>
                                <w:szCs w:val="24"/>
                              </w:rPr>
                            </w:pPr>
                            <w:r w:rsidRPr="00CF2E26">
                              <w:rPr>
                                <w:i/>
                                <w:szCs w:val="24"/>
                                <w:lang w:val="es-MX"/>
                              </w:rPr>
                              <w:t>En 2033 la UNP habrá convocado y comprometido efectivamente, de forma pertinente con las condiciones del contexto, a las personas en riesgo, la institucionalidad y la sociedad, en la protección integral e interseccional de la vida y la libertad.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3E6074A" id="Rectángulo: esquinas redondeadas 2" o:spid="_x0000_s1027" style="width:440.5pt;height:86.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" filled="f" strokecolor="#c00000" strokeweight="1.5pt">
                <v:stroke dashstyle="dash" joinstyle="miter"/>
                <v:textbox>
                  <w:txbxContent>
                    <w:p w14:paraId="0CFD43D3" w14:textId="77777777" w:rsidR="00CF2E26" w:rsidRPr="00CF2E26" w:rsidRDefault="00CF2E26" w:rsidP="00CF2E26">
                      <w:pPr>
                        <w:jc w:val="center"/>
                        <w:rPr>
                          <w:i/>
                          <w:szCs w:val="24"/>
                        </w:rPr>
                      </w:pPr>
                      <w:r w:rsidRPr="00CF2E26">
                        <w:rPr>
                          <w:i/>
                          <w:szCs w:val="24"/>
                          <w:lang w:val="es-MX"/>
                        </w:rPr>
                        <w:t>En 2033 la UNP habrá convocado y comprometido efectivamente, de forma pertinente con las condiciones del contexto, a las personas en riesgo, la institucionalidad y la sociedad, en la protección integral e interseccional de la vida y la libertad.</w:t>
                      </w:r>
                    </w:p>
                  </w:txbxContent>
                </v:textbox>
                <w10:anchorlock/>
              </v:roundrect>
            </w:pict>
          </mc:Fallback>
        </mc:AlternateContent>
      </w:r>
    </w:p>
    <w:p w14:paraId="3783ACBA" w14:textId="77777777" w:rsidR="0085751C" w:rsidRPr="00A3317C" w:rsidRDefault="0085751C" w:rsidP="00CF2E26">
      <w:pPr>
        <w:rPr>
          <w:rFonts w:eastAsia="Calibri" w:cstheme="majorHAnsi"/>
          <w:iCs/>
          <w:lang w:val="es-ES"/>
        </w:rPr>
      </w:pPr>
    </w:p>
    <w:p w14:paraId="79A763BA" w14:textId="61D375BA" w:rsidR="005A447E" w:rsidRPr="00A3317C" w:rsidRDefault="005A447E" w:rsidP="005A447E">
      <w:pPr>
        <w:pStyle w:val="Ttulo1"/>
        <w:numPr>
          <w:ilvl w:val="2"/>
          <w:numId w:val="4"/>
        </w:numPr>
        <w:tabs>
          <w:tab w:val="left" w:pos="567"/>
        </w:tabs>
        <w:overflowPunct/>
        <w:autoSpaceDE/>
        <w:autoSpaceDN/>
        <w:adjustRightInd/>
        <w:ind w:left="567" w:hanging="567"/>
        <w:jc w:val="both"/>
        <w:textAlignment w:val="auto"/>
        <w:rPr>
          <w:rFonts w:ascii="Arial" w:hAnsi="Arial" w:cs="Arial"/>
          <w:szCs w:val="24"/>
          <w:lang w:val="es-CO" w:eastAsia="en-US"/>
        </w:rPr>
      </w:pPr>
      <w:bookmarkStart w:id="95" w:name="_Toc155977426"/>
      <w:r w:rsidRPr="00A3317C">
        <w:rPr>
          <w:rFonts w:ascii="Arial" w:hAnsi="Arial" w:cs="Arial"/>
          <w:szCs w:val="24"/>
          <w:lang w:val="es-CO" w:eastAsia="en-US"/>
        </w:rPr>
        <w:t>MEGA</w:t>
      </w:r>
      <w:bookmarkEnd w:id="95"/>
    </w:p>
    <w:p w14:paraId="215A0D92" w14:textId="77777777" w:rsidR="00CF2E26" w:rsidRPr="00A3317C" w:rsidRDefault="00CF2E26" w:rsidP="005A447E">
      <w:pPr>
        <w:jc w:val="both"/>
        <w:rPr>
          <w:lang w:val="es-CO" w:eastAsia="en-US"/>
        </w:rPr>
      </w:pPr>
    </w:p>
    <w:p w14:paraId="64B99B9F" w14:textId="77777777" w:rsidR="006D0693" w:rsidRPr="00A3317C" w:rsidRDefault="005A447E" w:rsidP="005A447E">
      <w:pPr>
        <w:jc w:val="both"/>
        <w:rPr>
          <w:rFonts w:eastAsia="Calibri" w:cstheme="majorHAnsi"/>
        </w:rPr>
      </w:pPr>
      <w:r w:rsidRPr="00A3317C">
        <w:rPr>
          <w:rFonts w:eastAsia="Calibri" w:cstheme="majorHAnsi"/>
        </w:rPr>
        <w:t>La MEGA es la visualización de la meta más ambiciosa en la que se puede pensar a medio plazo (cuatro años). Debe desafiar todas las capacidades de la</w:t>
      </w:r>
      <w:r w:rsidR="006D0693" w:rsidRPr="00A3317C">
        <w:rPr>
          <w:rFonts w:eastAsia="Calibri" w:cstheme="majorHAnsi"/>
        </w:rPr>
        <w:t xml:space="preserve"> entidad</w:t>
      </w:r>
      <w:r w:rsidRPr="00A3317C">
        <w:rPr>
          <w:rFonts w:eastAsia="Calibri" w:cstheme="majorHAnsi"/>
        </w:rPr>
        <w:t>, alinear a todos los actores, aportar a la esencia del deber ser, definir los resultados concretos y alcanzables</w:t>
      </w:r>
      <w:r w:rsidR="006D0693" w:rsidRPr="00A3317C">
        <w:rPr>
          <w:rFonts w:eastAsia="Calibri" w:cstheme="majorHAnsi"/>
        </w:rPr>
        <w:t xml:space="preserve">, </w:t>
      </w:r>
      <w:r w:rsidRPr="00A3317C">
        <w:rPr>
          <w:rFonts w:eastAsia="Calibri" w:cstheme="majorHAnsi"/>
        </w:rPr>
        <w:t>siendo una finalidad clara y convincente</w:t>
      </w:r>
      <w:r w:rsidR="006D0693" w:rsidRPr="00A3317C">
        <w:rPr>
          <w:rFonts w:eastAsia="Calibri" w:cstheme="majorHAnsi"/>
        </w:rPr>
        <w:t xml:space="preserve"> </w:t>
      </w:r>
      <w:r w:rsidRPr="00A3317C">
        <w:rPr>
          <w:rFonts w:eastAsia="Calibri" w:cstheme="majorHAnsi"/>
        </w:rPr>
        <w:t>y, finalmente, debe ser la meta volante que consolide el camino</w:t>
      </w:r>
      <w:r w:rsidR="006D0693" w:rsidRPr="00A3317C">
        <w:rPr>
          <w:rFonts w:eastAsia="Calibri" w:cstheme="majorHAnsi"/>
        </w:rPr>
        <w:t xml:space="preserve"> para </w:t>
      </w:r>
      <w:r w:rsidRPr="00A3317C">
        <w:rPr>
          <w:rFonts w:eastAsia="Calibri" w:cstheme="majorHAnsi"/>
        </w:rPr>
        <w:t>lograr la visión a 10 años</w:t>
      </w:r>
      <w:r w:rsidR="006D0693" w:rsidRPr="00A3317C">
        <w:rPr>
          <w:rFonts w:eastAsia="Calibri" w:cstheme="majorHAnsi"/>
        </w:rPr>
        <w:t>.</w:t>
      </w:r>
    </w:p>
    <w:p w14:paraId="3078B621" w14:textId="77777777" w:rsidR="006D0693" w:rsidRPr="00A3317C" w:rsidRDefault="006D0693" w:rsidP="005A447E">
      <w:pPr>
        <w:jc w:val="both"/>
        <w:rPr>
          <w:rFonts w:eastAsia="Calibri" w:cstheme="majorHAnsi"/>
        </w:rPr>
      </w:pPr>
    </w:p>
    <w:p w14:paraId="097797E2" w14:textId="77777777" w:rsidR="006D0693" w:rsidRPr="00A3317C" w:rsidRDefault="005A447E" w:rsidP="005A447E">
      <w:pPr>
        <w:jc w:val="both"/>
        <w:rPr>
          <w:rFonts w:eastAsia="Calibri" w:cstheme="majorHAnsi"/>
        </w:rPr>
      </w:pPr>
      <w:r w:rsidRPr="00A3317C">
        <w:rPr>
          <w:rFonts w:eastAsia="Calibri" w:cstheme="majorHAnsi"/>
        </w:rPr>
        <w:t xml:space="preserve">Por lo anterior, la MEGA de la UNP recoge elementos alineados con el planteamiento de su misión y visión definidas en este proceso de formulación, así como busca evidenciar claramente las necesidades explícitas que se derivan de lo encontrado en el diagnóstico. </w:t>
      </w:r>
    </w:p>
    <w:p w14:paraId="494A208A" w14:textId="77777777" w:rsidR="006D0693" w:rsidRPr="00A3317C" w:rsidRDefault="006D0693" w:rsidP="005A447E">
      <w:pPr>
        <w:jc w:val="both"/>
        <w:rPr>
          <w:rFonts w:eastAsia="Calibri" w:cstheme="majorHAnsi"/>
        </w:rPr>
      </w:pPr>
    </w:p>
    <w:p w14:paraId="133525D1" w14:textId="00E5FE41" w:rsidR="005A447E" w:rsidRPr="00A3317C" w:rsidRDefault="005A447E" w:rsidP="005A447E">
      <w:pPr>
        <w:jc w:val="both"/>
        <w:rPr>
          <w:rFonts w:eastAsia="Calibri" w:cstheme="majorHAnsi"/>
        </w:rPr>
      </w:pPr>
      <w:r w:rsidRPr="00A3317C">
        <w:rPr>
          <w:rFonts w:eastAsia="Calibri" w:cstheme="majorHAnsi"/>
        </w:rPr>
        <w:t xml:space="preserve">La siguiente es la declaración de </w:t>
      </w:r>
      <w:r w:rsidRPr="00A3317C">
        <w:rPr>
          <w:rFonts w:eastAsia="Calibri" w:cstheme="majorHAnsi"/>
          <w:b/>
          <w:bCs/>
        </w:rPr>
        <w:t>MEGA</w:t>
      </w:r>
      <w:r w:rsidRPr="00A3317C">
        <w:rPr>
          <w:rFonts w:eastAsia="Calibri" w:cstheme="majorHAnsi"/>
        </w:rPr>
        <w:t xml:space="preserve"> construida con el equipo directivo de la institución</w:t>
      </w:r>
      <w:r w:rsidR="002E77BA" w:rsidRPr="00A3317C">
        <w:rPr>
          <w:rStyle w:val="Refdenotaalpie"/>
          <w:rFonts w:eastAsia="Calibri" w:cstheme="majorHAnsi"/>
        </w:rPr>
        <w:footnoteReference w:id="11"/>
      </w:r>
      <w:r w:rsidRPr="00A3317C">
        <w:rPr>
          <w:rFonts w:eastAsia="Calibri" w:cstheme="majorHAnsi"/>
        </w:rPr>
        <w:t>:</w:t>
      </w:r>
    </w:p>
    <w:p w14:paraId="6FE8B352" w14:textId="4D3432DF" w:rsidR="005A447E" w:rsidRPr="00A3317C" w:rsidRDefault="005A447E" w:rsidP="005A447E">
      <w:pPr>
        <w:jc w:val="both"/>
        <w:rPr>
          <w:rFonts w:eastAsia="Calibri" w:cstheme="majorHAnsi"/>
        </w:rPr>
      </w:pPr>
    </w:p>
    <w:p w14:paraId="66906602" w14:textId="77777777" w:rsidR="005A447E" w:rsidRPr="00A3317C" w:rsidRDefault="005A447E" w:rsidP="005A447E">
      <w:pPr>
        <w:jc w:val="both"/>
        <w:rPr>
          <w:rFonts w:eastAsia="Calibri" w:cstheme="majorHAnsi"/>
        </w:rPr>
      </w:pPr>
    </w:p>
    <w:p w14:paraId="590B1C41" w14:textId="77777777" w:rsidR="005A447E" w:rsidRPr="00A3317C" w:rsidRDefault="005A447E" w:rsidP="005A447E">
      <w:pPr>
        <w:rPr>
          <w:rFonts w:eastAsia="Calibri" w:cstheme="majorHAnsi"/>
        </w:rPr>
      </w:pPr>
      <w:r w:rsidRPr="00A3317C">
        <w:rPr>
          <w:rFonts w:eastAsia="Calibri" w:cstheme="majorHAnsi"/>
          <w:b/>
          <w:iCs/>
          <w:noProof/>
          <w:lang w:val="es-MX"/>
        </w:rPr>
        <w:lastRenderedPageBreak/>
        <mc:AlternateContent>
          <mc:Choice Requires="wps">
            <w:drawing>
              <wp:inline distT="0" distB="0" distL="0" distR="0" wp14:anchorId="4F5E3C96" wp14:editId="6D4726EC">
                <wp:extent cx="5588000" cy="2583180"/>
                <wp:effectExtent l="0" t="0" r="12700" b="26670"/>
                <wp:docPr id="61828034" name="Rectángulo: esquinas redondeadas 92"/>
                <wp:cNvGraphicFramePr/>
                <a:graphic xmlns:a="http://schemas.openxmlformats.org/drawingml/2006/main">
                  <a:graphicData uri="http://schemas.microsoft.com/office/word/2010/wordprocessingShape">
                    <wps:wsp>
                      <wps:cNvSpPr/>
                      <wps:spPr>
                        <a:xfrm>
                          <a:off x="0" y="0"/>
                          <a:ext cx="5588000" cy="2583180"/>
                        </a:xfrm>
                        <a:prstGeom prst="roundRect">
                          <a:avLst/>
                        </a:prstGeom>
                        <a:noFill/>
                        <a:ln w="19050" cap="flat" cmpd="sng" algn="ctr">
                          <a:solidFill>
                            <a:srgbClr val="C00000"/>
                          </a:solidFill>
                          <a:prstDash val="dash"/>
                          <a:miter lim="800000"/>
                        </a:ln>
                        <a:effectLst/>
                      </wps:spPr>
                      <wps:txbx>
                        <w:txbxContent>
                          <w:p w14:paraId="6487FB5A" w14:textId="77777777" w:rsidR="005A447E" w:rsidRPr="005A447E" w:rsidRDefault="005A447E" w:rsidP="008E5477">
                            <w:pPr>
                              <w:shd w:val="clear" w:color="auto" w:fill="FFFFFF" w:themeFill="background1"/>
                              <w:jc w:val="center"/>
                              <w:rPr>
                                <w:rFonts w:cs="Arial"/>
                                <w:i/>
                                <w:iCs/>
                                <w:szCs w:val="24"/>
                              </w:rPr>
                            </w:pPr>
                            <w:r w:rsidRPr="005A447E">
                              <w:rPr>
                                <w:rFonts w:cs="Arial"/>
                                <w:i/>
                                <w:iCs/>
                                <w:szCs w:val="24"/>
                                <w:lang w:val="es-MX"/>
                              </w:rPr>
                              <w:t>Para el 2026, la UNP será una entidad más eficiente y sostenible reduciendo el tiempo de atención de los requerimientos de protección, y brindando un servicio pertinente en el marco de la Seguridad Humana.</w:t>
                            </w:r>
                          </w:p>
                          <w:p w14:paraId="4FC285E9" w14:textId="07CDAD89" w:rsidR="005A447E" w:rsidRDefault="005A447E" w:rsidP="008E5477">
                            <w:pPr>
                              <w:shd w:val="clear" w:color="auto" w:fill="FFFFFF" w:themeFill="background1"/>
                              <w:jc w:val="center"/>
                              <w:rPr>
                                <w:rFonts w:cs="Arial"/>
                                <w:i/>
                                <w:iCs/>
                                <w:szCs w:val="24"/>
                                <w:lang w:val="es-MX"/>
                              </w:rPr>
                            </w:pPr>
                            <w:r w:rsidRPr="005A447E">
                              <w:rPr>
                                <w:rFonts w:cs="Arial"/>
                                <w:i/>
                                <w:iCs/>
                                <w:szCs w:val="24"/>
                                <w:lang w:val="es-MX"/>
                              </w:rPr>
                              <w:t>Así mismo, se habrá impulsado la modernización institucional de acuerdo con:</w:t>
                            </w:r>
                          </w:p>
                          <w:p w14:paraId="788709C1" w14:textId="77777777" w:rsidR="008E5477" w:rsidRPr="005A447E" w:rsidRDefault="008E5477" w:rsidP="008E5477">
                            <w:pPr>
                              <w:shd w:val="clear" w:color="auto" w:fill="FFFFFF" w:themeFill="background1"/>
                              <w:jc w:val="center"/>
                              <w:rPr>
                                <w:rFonts w:cs="Arial"/>
                                <w:i/>
                                <w:iCs/>
                                <w:szCs w:val="24"/>
                                <w:lang w:val="es-MX"/>
                              </w:rPr>
                            </w:pPr>
                          </w:p>
                          <w:p w14:paraId="749809CB" w14:textId="77777777" w:rsidR="005A447E" w:rsidRPr="005A447E" w:rsidRDefault="005A447E" w:rsidP="00247DC1">
                            <w:pPr>
                              <w:pStyle w:val="Prrafodelista"/>
                              <w:numPr>
                                <w:ilvl w:val="0"/>
                                <w:numId w:val="38"/>
                              </w:numPr>
                              <w:shd w:val="clear" w:color="auto" w:fill="FFFFFF" w:themeFill="background1"/>
                              <w:spacing w:line="276" w:lineRule="auto"/>
                              <w:rPr>
                                <w:rFonts w:ascii="Arial" w:hAnsi="Arial" w:cs="Arial"/>
                                <w:i/>
                                <w:iCs/>
                                <w:sz w:val="24"/>
                                <w:szCs w:val="24"/>
                              </w:rPr>
                            </w:pPr>
                            <w:r w:rsidRPr="005A447E">
                              <w:rPr>
                                <w:rFonts w:ascii="Arial" w:hAnsi="Arial" w:cs="Arial"/>
                                <w:i/>
                                <w:iCs/>
                                <w:sz w:val="24"/>
                                <w:szCs w:val="24"/>
                                <w:lang w:val="es-MX"/>
                              </w:rPr>
                              <w:t>Formalización laboral en el componente misional</w:t>
                            </w:r>
                          </w:p>
                          <w:p w14:paraId="07BC9BE6" w14:textId="3F700152" w:rsidR="005A447E" w:rsidRPr="005A447E" w:rsidRDefault="005A447E" w:rsidP="00247DC1">
                            <w:pPr>
                              <w:numPr>
                                <w:ilvl w:val="0"/>
                                <w:numId w:val="38"/>
                              </w:numPr>
                              <w:shd w:val="clear" w:color="auto" w:fill="FFFFFF" w:themeFill="background1"/>
                              <w:overflowPunct/>
                              <w:autoSpaceDE/>
                              <w:autoSpaceDN/>
                              <w:adjustRightInd/>
                              <w:spacing w:line="276" w:lineRule="auto"/>
                              <w:textAlignment w:val="auto"/>
                              <w:rPr>
                                <w:rFonts w:cs="Arial"/>
                                <w:i/>
                                <w:iCs/>
                                <w:szCs w:val="24"/>
                              </w:rPr>
                            </w:pPr>
                            <w:r w:rsidRPr="005A447E">
                              <w:rPr>
                                <w:rFonts w:cs="Arial"/>
                                <w:i/>
                                <w:iCs/>
                                <w:szCs w:val="24"/>
                                <w:lang w:val="es-MX"/>
                              </w:rPr>
                              <w:t>Relacionamiento con comunidades fortalecido a través de</w:t>
                            </w:r>
                            <w:r w:rsidR="00247DC1">
                              <w:rPr>
                                <w:rFonts w:cs="Arial"/>
                                <w:i/>
                                <w:iCs/>
                                <w:szCs w:val="24"/>
                                <w:lang w:val="es-MX"/>
                              </w:rPr>
                              <w:t xml:space="preserve"> </w:t>
                            </w:r>
                            <w:r w:rsidRPr="005A447E">
                              <w:rPr>
                                <w:rFonts w:cs="Arial"/>
                                <w:i/>
                                <w:iCs/>
                                <w:szCs w:val="24"/>
                                <w:lang w:val="es-MX"/>
                              </w:rPr>
                              <w:t>herramientas de comunicaciones implementadas</w:t>
                            </w:r>
                          </w:p>
                          <w:p w14:paraId="69B57070" w14:textId="77777777" w:rsidR="005A447E" w:rsidRPr="005A447E" w:rsidRDefault="005A447E" w:rsidP="00247DC1">
                            <w:pPr>
                              <w:numPr>
                                <w:ilvl w:val="0"/>
                                <w:numId w:val="38"/>
                              </w:numPr>
                              <w:shd w:val="clear" w:color="auto" w:fill="FFFFFF" w:themeFill="background1"/>
                              <w:overflowPunct/>
                              <w:autoSpaceDE/>
                              <w:autoSpaceDN/>
                              <w:adjustRightInd/>
                              <w:spacing w:line="276" w:lineRule="auto"/>
                              <w:textAlignment w:val="auto"/>
                              <w:rPr>
                                <w:rFonts w:cs="Arial"/>
                                <w:i/>
                                <w:iCs/>
                                <w:szCs w:val="24"/>
                              </w:rPr>
                            </w:pPr>
                            <w:r w:rsidRPr="005A447E">
                              <w:rPr>
                                <w:rFonts w:cs="Arial"/>
                                <w:i/>
                                <w:iCs/>
                                <w:szCs w:val="24"/>
                                <w:lang w:val="es-MX"/>
                              </w:rPr>
                              <w:t>La optimización de los recursos misionales</w:t>
                            </w:r>
                          </w:p>
                          <w:p w14:paraId="70A76721" w14:textId="77777777" w:rsidR="005A447E" w:rsidRPr="005A447E" w:rsidRDefault="005A447E" w:rsidP="00247DC1">
                            <w:pPr>
                              <w:numPr>
                                <w:ilvl w:val="0"/>
                                <w:numId w:val="38"/>
                              </w:numPr>
                              <w:shd w:val="clear" w:color="auto" w:fill="FFFFFF" w:themeFill="background1"/>
                              <w:overflowPunct/>
                              <w:autoSpaceDE/>
                              <w:autoSpaceDN/>
                              <w:adjustRightInd/>
                              <w:spacing w:line="276" w:lineRule="auto"/>
                              <w:textAlignment w:val="auto"/>
                              <w:rPr>
                                <w:rFonts w:cs="Arial"/>
                                <w:i/>
                                <w:iCs/>
                                <w:szCs w:val="24"/>
                              </w:rPr>
                            </w:pPr>
                            <w:r w:rsidRPr="005A447E">
                              <w:rPr>
                                <w:rFonts w:cs="Arial"/>
                                <w:i/>
                                <w:iCs/>
                                <w:szCs w:val="24"/>
                                <w:lang w:val="es-MX"/>
                              </w:rPr>
                              <w:t>Actualización tecnológica</w:t>
                            </w:r>
                          </w:p>
                          <w:p w14:paraId="612C5326" w14:textId="77777777" w:rsidR="005A447E" w:rsidRPr="005A447E" w:rsidRDefault="005A447E" w:rsidP="00247DC1">
                            <w:pPr>
                              <w:numPr>
                                <w:ilvl w:val="0"/>
                                <w:numId w:val="38"/>
                              </w:numPr>
                              <w:shd w:val="clear" w:color="auto" w:fill="FFFFFF" w:themeFill="background1"/>
                              <w:overflowPunct/>
                              <w:autoSpaceDE/>
                              <w:autoSpaceDN/>
                              <w:adjustRightInd/>
                              <w:spacing w:line="276" w:lineRule="auto"/>
                              <w:textAlignment w:val="auto"/>
                              <w:rPr>
                                <w:rFonts w:cs="Arial"/>
                                <w:i/>
                                <w:iCs/>
                                <w:szCs w:val="24"/>
                              </w:rPr>
                            </w:pPr>
                            <w:r w:rsidRPr="005A447E">
                              <w:rPr>
                                <w:rFonts w:cs="Arial"/>
                                <w:i/>
                                <w:iCs/>
                                <w:szCs w:val="24"/>
                                <w:lang w:val="es-MX"/>
                              </w:rPr>
                              <w:t>Disminución de los riesgos jurídicos</w:t>
                            </w:r>
                          </w:p>
                          <w:p w14:paraId="7C7EC3E0" w14:textId="77777777" w:rsidR="005A447E" w:rsidRPr="005A447E" w:rsidRDefault="005A447E" w:rsidP="005A447E">
                            <w:pPr>
                              <w:shd w:val="clear" w:color="auto" w:fill="FFFFFF" w:themeFill="background1"/>
                              <w:jc w:val="center"/>
                              <w:rPr>
                                <w:rFonts w:cs="Arial"/>
                                <w:i/>
                                <w:iCs/>
                                <w:szCs w:val="24"/>
                              </w:rPr>
                            </w:pPr>
                          </w:p>
                          <w:p w14:paraId="262D57DF" w14:textId="77777777" w:rsidR="005A447E" w:rsidRPr="005A447E" w:rsidRDefault="005A447E" w:rsidP="005A447E">
                            <w:pPr>
                              <w:shd w:val="clear" w:color="auto" w:fill="FFFFFF" w:themeFill="background1"/>
                              <w:jc w:val="center"/>
                              <w:rPr>
                                <w:rFonts w:cs="Arial"/>
                                <w:i/>
                                <w:iCs/>
                                <w:szCs w:val="24"/>
                              </w:rPr>
                            </w:pPr>
                          </w:p>
                          <w:p w14:paraId="3490C447" w14:textId="77777777" w:rsidR="005A447E" w:rsidRPr="005A447E" w:rsidRDefault="005A447E" w:rsidP="005A447E">
                            <w:pPr>
                              <w:shd w:val="clear" w:color="auto" w:fill="FFFFFF" w:themeFill="background1"/>
                              <w:jc w:val="center"/>
                              <w:rPr>
                                <w:rFonts w:cs="Arial"/>
                                <w:i/>
                                <w:iCs/>
                                <w:szCs w:val="24"/>
                              </w:rPr>
                            </w:pPr>
                          </w:p>
                          <w:p w14:paraId="30C6AF76" w14:textId="77777777" w:rsidR="005A447E" w:rsidRPr="00E27811" w:rsidRDefault="005A447E" w:rsidP="005A447E">
                            <w:pPr>
                              <w:shd w:val="clear" w:color="auto" w:fill="FFFFFF" w:themeFill="background1"/>
                              <w:jc w:val="cente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F5E3C96" id="Rectángulo: esquinas redondeadas 92" o:spid="_x0000_s1028" style="width:440pt;height:203.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" filled="f" strokecolor="#c00000" strokeweight="1.5pt">
                <v:stroke dashstyle="dash" joinstyle="miter"/>
                <v:textbox>
                  <w:txbxContent>
                    <w:p w14:paraId="6487FB5A" w14:textId="77777777" w:rsidR="005A447E" w:rsidRPr="005A447E" w:rsidRDefault="005A447E" w:rsidP="008E5477">
                      <w:pPr>
                        <w:shd w:val="clear" w:color="auto" w:fill="FFFFFF" w:themeFill="background1"/>
                        <w:jc w:val="center"/>
                        <w:rPr>
                          <w:rFonts w:cs="Arial"/>
                          <w:i/>
                          <w:iCs/>
                          <w:szCs w:val="24"/>
                        </w:rPr>
                      </w:pPr>
                      <w:r w:rsidRPr="005A447E">
                        <w:rPr>
                          <w:rFonts w:cs="Arial"/>
                          <w:i/>
                          <w:iCs/>
                          <w:szCs w:val="24"/>
                          <w:lang w:val="es-MX"/>
                        </w:rPr>
                        <w:t>Para el 2026, la UNP será una entidad más eficiente y sostenible reduciendo el tiempo de atención de los requerimientos de protección, y brindando un servicio pertinente en el marco de la Seguridad Humana.</w:t>
                      </w:r>
                    </w:p>
                    <w:p w14:paraId="4FC285E9" w14:textId="07CDAD89" w:rsidR="005A447E" w:rsidRDefault="005A447E" w:rsidP="008E5477">
                      <w:pPr>
                        <w:shd w:val="clear" w:color="auto" w:fill="FFFFFF" w:themeFill="background1"/>
                        <w:jc w:val="center"/>
                        <w:rPr>
                          <w:rFonts w:cs="Arial"/>
                          <w:i/>
                          <w:iCs/>
                          <w:szCs w:val="24"/>
                          <w:lang w:val="es-MX"/>
                        </w:rPr>
                      </w:pPr>
                      <w:r w:rsidRPr="005A447E">
                        <w:rPr>
                          <w:rFonts w:cs="Arial"/>
                          <w:i/>
                          <w:iCs/>
                          <w:szCs w:val="24"/>
                          <w:lang w:val="es-MX"/>
                        </w:rPr>
                        <w:t>Así mismo, se habrá impulsado la modernización institucional de acuerdo con:</w:t>
                      </w:r>
                    </w:p>
                    <w:p w14:paraId="788709C1" w14:textId="77777777" w:rsidR="008E5477" w:rsidRPr="005A447E" w:rsidRDefault="008E5477" w:rsidP="008E5477">
                      <w:pPr>
                        <w:shd w:val="clear" w:color="auto" w:fill="FFFFFF" w:themeFill="background1"/>
                        <w:jc w:val="center"/>
                        <w:rPr>
                          <w:rFonts w:cs="Arial"/>
                          <w:i/>
                          <w:iCs/>
                          <w:szCs w:val="24"/>
                          <w:lang w:val="es-MX"/>
                        </w:rPr>
                      </w:pPr>
                    </w:p>
                    <w:p w14:paraId="749809CB" w14:textId="77777777" w:rsidR="005A447E" w:rsidRPr="005A447E" w:rsidRDefault="005A447E" w:rsidP="00247DC1">
                      <w:pPr>
                        <w:pStyle w:val="Prrafodelista"/>
                        <w:numPr>
                          <w:ilvl w:val="0"/>
                          <w:numId w:val="38"/>
                        </w:numPr>
                        <w:shd w:val="clear" w:color="auto" w:fill="FFFFFF" w:themeFill="background1"/>
                        <w:spacing w:line="276" w:lineRule="auto"/>
                        <w:rPr>
                          <w:rFonts w:ascii="Arial" w:hAnsi="Arial" w:cs="Arial"/>
                          <w:i/>
                          <w:iCs/>
                          <w:sz w:val="24"/>
                          <w:szCs w:val="24"/>
                        </w:rPr>
                      </w:pPr>
                      <w:r w:rsidRPr="005A447E">
                        <w:rPr>
                          <w:rFonts w:ascii="Arial" w:hAnsi="Arial" w:cs="Arial"/>
                          <w:i/>
                          <w:iCs/>
                          <w:sz w:val="24"/>
                          <w:szCs w:val="24"/>
                          <w:lang w:val="es-MX"/>
                        </w:rPr>
                        <w:t>Formalización laboral en el componente misional</w:t>
                      </w:r>
                    </w:p>
                    <w:p w14:paraId="07BC9BE6" w14:textId="3F700152" w:rsidR="005A447E" w:rsidRPr="005A447E" w:rsidRDefault="005A447E" w:rsidP="00247DC1">
                      <w:pPr>
                        <w:numPr>
                          <w:ilvl w:val="0"/>
                          <w:numId w:val="38"/>
                        </w:numPr>
                        <w:shd w:val="clear" w:color="auto" w:fill="FFFFFF" w:themeFill="background1"/>
                        <w:overflowPunct/>
                        <w:autoSpaceDE/>
                        <w:autoSpaceDN/>
                        <w:adjustRightInd/>
                        <w:spacing w:line="276" w:lineRule="auto"/>
                        <w:textAlignment w:val="auto"/>
                        <w:rPr>
                          <w:rFonts w:cs="Arial"/>
                          <w:i/>
                          <w:iCs/>
                          <w:szCs w:val="24"/>
                        </w:rPr>
                      </w:pPr>
                      <w:r w:rsidRPr="005A447E">
                        <w:rPr>
                          <w:rFonts w:cs="Arial"/>
                          <w:i/>
                          <w:iCs/>
                          <w:szCs w:val="24"/>
                          <w:lang w:val="es-MX"/>
                        </w:rPr>
                        <w:t>Relacionamiento con comunidades fortalecido a través de</w:t>
                      </w:r>
                      <w:r w:rsidR="00247DC1">
                        <w:rPr>
                          <w:rFonts w:cs="Arial"/>
                          <w:i/>
                          <w:iCs/>
                          <w:szCs w:val="24"/>
                          <w:lang w:val="es-MX"/>
                        </w:rPr>
                        <w:t xml:space="preserve"> </w:t>
                      </w:r>
                      <w:r w:rsidRPr="005A447E">
                        <w:rPr>
                          <w:rFonts w:cs="Arial"/>
                          <w:i/>
                          <w:iCs/>
                          <w:szCs w:val="24"/>
                          <w:lang w:val="es-MX"/>
                        </w:rPr>
                        <w:t>herramientas de comunicaciones implementadas</w:t>
                      </w:r>
                    </w:p>
                    <w:p w14:paraId="69B57070" w14:textId="77777777" w:rsidR="005A447E" w:rsidRPr="005A447E" w:rsidRDefault="005A447E" w:rsidP="00247DC1">
                      <w:pPr>
                        <w:numPr>
                          <w:ilvl w:val="0"/>
                          <w:numId w:val="38"/>
                        </w:numPr>
                        <w:shd w:val="clear" w:color="auto" w:fill="FFFFFF" w:themeFill="background1"/>
                        <w:overflowPunct/>
                        <w:autoSpaceDE/>
                        <w:autoSpaceDN/>
                        <w:adjustRightInd/>
                        <w:spacing w:line="276" w:lineRule="auto"/>
                        <w:textAlignment w:val="auto"/>
                        <w:rPr>
                          <w:rFonts w:cs="Arial"/>
                          <w:i/>
                          <w:iCs/>
                          <w:szCs w:val="24"/>
                        </w:rPr>
                      </w:pPr>
                      <w:r w:rsidRPr="005A447E">
                        <w:rPr>
                          <w:rFonts w:cs="Arial"/>
                          <w:i/>
                          <w:iCs/>
                          <w:szCs w:val="24"/>
                          <w:lang w:val="es-MX"/>
                        </w:rPr>
                        <w:t>La optimización de los recursos misionales</w:t>
                      </w:r>
                    </w:p>
                    <w:p w14:paraId="70A76721" w14:textId="77777777" w:rsidR="005A447E" w:rsidRPr="005A447E" w:rsidRDefault="005A447E" w:rsidP="00247DC1">
                      <w:pPr>
                        <w:numPr>
                          <w:ilvl w:val="0"/>
                          <w:numId w:val="38"/>
                        </w:numPr>
                        <w:shd w:val="clear" w:color="auto" w:fill="FFFFFF" w:themeFill="background1"/>
                        <w:overflowPunct/>
                        <w:autoSpaceDE/>
                        <w:autoSpaceDN/>
                        <w:adjustRightInd/>
                        <w:spacing w:line="276" w:lineRule="auto"/>
                        <w:textAlignment w:val="auto"/>
                        <w:rPr>
                          <w:rFonts w:cs="Arial"/>
                          <w:i/>
                          <w:iCs/>
                          <w:szCs w:val="24"/>
                        </w:rPr>
                      </w:pPr>
                      <w:r w:rsidRPr="005A447E">
                        <w:rPr>
                          <w:rFonts w:cs="Arial"/>
                          <w:i/>
                          <w:iCs/>
                          <w:szCs w:val="24"/>
                          <w:lang w:val="es-MX"/>
                        </w:rPr>
                        <w:t>Actualización tecnológica</w:t>
                      </w:r>
                    </w:p>
                    <w:p w14:paraId="612C5326" w14:textId="77777777" w:rsidR="005A447E" w:rsidRPr="005A447E" w:rsidRDefault="005A447E" w:rsidP="00247DC1">
                      <w:pPr>
                        <w:numPr>
                          <w:ilvl w:val="0"/>
                          <w:numId w:val="38"/>
                        </w:numPr>
                        <w:shd w:val="clear" w:color="auto" w:fill="FFFFFF" w:themeFill="background1"/>
                        <w:overflowPunct/>
                        <w:autoSpaceDE/>
                        <w:autoSpaceDN/>
                        <w:adjustRightInd/>
                        <w:spacing w:line="276" w:lineRule="auto"/>
                        <w:textAlignment w:val="auto"/>
                        <w:rPr>
                          <w:rFonts w:cs="Arial"/>
                          <w:i/>
                          <w:iCs/>
                          <w:szCs w:val="24"/>
                        </w:rPr>
                      </w:pPr>
                      <w:r w:rsidRPr="005A447E">
                        <w:rPr>
                          <w:rFonts w:cs="Arial"/>
                          <w:i/>
                          <w:iCs/>
                          <w:szCs w:val="24"/>
                          <w:lang w:val="es-MX"/>
                        </w:rPr>
                        <w:t>Disminución de los riesgos jurídicos</w:t>
                      </w:r>
                    </w:p>
                    <w:p w14:paraId="7C7EC3E0" w14:textId="77777777" w:rsidR="005A447E" w:rsidRPr="005A447E" w:rsidRDefault="005A447E" w:rsidP="005A447E">
                      <w:pPr>
                        <w:shd w:val="clear" w:color="auto" w:fill="FFFFFF" w:themeFill="background1"/>
                        <w:jc w:val="center"/>
                        <w:rPr>
                          <w:rFonts w:cs="Arial"/>
                          <w:i/>
                          <w:iCs/>
                          <w:szCs w:val="24"/>
                        </w:rPr>
                      </w:pPr>
                    </w:p>
                    <w:p w14:paraId="262D57DF" w14:textId="77777777" w:rsidR="005A447E" w:rsidRPr="005A447E" w:rsidRDefault="005A447E" w:rsidP="005A447E">
                      <w:pPr>
                        <w:shd w:val="clear" w:color="auto" w:fill="FFFFFF" w:themeFill="background1"/>
                        <w:jc w:val="center"/>
                        <w:rPr>
                          <w:rFonts w:cs="Arial"/>
                          <w:i/>
                          <w:iCs/>
                          <w:szCs w:val="24"/>
                        </w:rPr>
                      </w:pPr>
                    </w:p>
                    <w:p w14:paraId="3490C447" w14:textId="77777777" w:rsidR="005A447E" w:rsidRPr="005A447E" w:rsidRDefault="005A447E" w:rsidP="005A447E">
                      <w:pPr>
                        <w:shd w:val="clear" w:color="auto" w:fill="FFFFFF" w:themeFill="background1"/>
                        <w:jc w:val="center"/>
                        <w:rPr>
                          <w:rFonts w:cs="Arial"/>
                          <w:i/>
                          <w:iCs/>
                          <w:szCs w:val="24"/>
                        </w:rPr>
                      </w:pPr>
                    </w:p>
                    <w:p w14:paraId="30C6AF76" w14:textId="77777777" w:rsidR="005A447E" w:rsidRPr="00E27811" w:rsidRDefault="005A447E" w:rsidP="005A447E">
                      <w:pPr>
                        <w:shd w:val="clear" w:color="auto" w:fill="FFFFFF" w:themeFill="background1"/>
                        <w:jc w:val="center"/>
                        <w:rPr>
                          <w:i/>
                          <w:iCs/>
                        </w:rPr>
                      </w:pPr>
                    </w:p>
                  </w:txbxContent>
                </v:textbox>
                <w10:anchorlock/>
              </v:roundrect>
            </w:pict>
          </mc:Fallback>
        </mc:AlternateContent>
      </w:r>
    </w:p>
    <w:p w14:paraId="17E45B66" w14:textId="77777777" w:rsidR="0000446B" w:rsidRPr="00A3317C" w:rsidRDefault="0000446B" w:rsidP="005A447E">
      <w:pPr>
        <w:rPr>
          <w:rFonts w:eastAsia="Calibri" w:cs="Arial"/>
          <w:iCs/>
          <w:color w:val="FF0000"/>
          <w:szCs w:val="24"/>
          <w:lang w:val="es-ES"/>
        </w:rPr>
      </w:pPr>
    </w:p>
    <w:p w14:paraId="21DE666C" w14:textId="77777777" w:rsidR="008D4DCD" w:rsidRPr="00A3317C" w:rsidRDefault="008D4DCD" w:rsidP="008D4DCD">
      <w:pPr>
        <w:rPr>
          <w:rFonts w:cs="Arial"/>
          <w:szCs w:val="24"/>
          <w:lang w:val="es-CO" w:eastAsia="en-US"/>
        </w:rPr>
      </w:pPr>
    </w:p>
    <w:p w14:paraId="2BBB1B20" w14:textId="0FB7FDA9" w:rsidR="008E5477" w:rsidRPr="00A3317C" w:rsidRDefault="008E5477" w:rsidP="008E5477">
      <w:pPr>
        <w:pStyle w:val="Ttulo1"/>
        <w:numPr>
          <w:ilvl w:val="2"/>
          <w:numId w:val="4"/>
        </w:numPr>
        <w:tabs>
          <w:tab w:val="left" w:pos="567"/>
        </w:tabs>
        <w:overflowPunct/>
        <w:autoSpaceDE/>
        <w:autoSpaceDN/>
        <w:adjustRightInd/>
        <w:ind w:left="567" w:hanging="567"/>
        <w:jc w:val="both"/>
        <w:textAlignment w:val="auto"/>
        <w:rPr>
          <w:rFonts w:ascii="Arial" w:hAnsi="Arial" w:cs="Arial"/>
          <w:szCs w:val="24"/>
          <w:lang w:val="es-CO" w:eastAsia="en-US"/>
        </w:rPr>
      </w:pPr>
      <w:bookmarkStart w:id="96" w:name="_Toc155977427"/>
      <w:r w:rsidRPr="00A3317C">
        <w:rPr>
          <w:rFonts w:ascii="Arial" w:hAnsi="Arial" w:cs="Arial"/>
          <w:szCs w:val="24"/>
          <w:lang w:val="es-CO" w:eastAsia="en-US"/>
        </w:rPr>
        <w:t>MAPA DE OBJETIVOS ESTRATÉGICOS</w:t>
      </w:r>
      <w:bookmarkEnd w:id="96"/>
    </w:p>
    <w:p w14:paraId="5E9C0FF5" w14:textId="77777777" w:rsidR="00C83355" w:rsidRPr="00A3317C" w:rsidRDefault="00C83355" w:rsidP="008E5477">
      <w:pPr>
        <w:jc w:val="both"/>
        <w:rPr>
          <w:rFonts w:cs="Arial"/>
          <w:szCs w:val="24"/>
        </w:rPr>
      </w:pPr>
    </w:p>
    <w:p w14:paraId="426D56F0" w14:textId="47D7E17E" w:rsidR="008E5477" w:rsidRPr="00A3317C" w:rsidRDefault="008E5477" w:rsidP="00211DC8">
      <w:pPr>
        <w:widowControl w:val="0"/>
        <w:jc w:val="both"/>
        <w:rPr>
          <w:rFonts w:eastAsia="Calibri" w:cs="Arial"/>
          <w:szCs w:val="24"/>
        </w:rPr>
      </w:pPr>
      <w:r w:rsidRPr="00A3317C">
        <w:rPr>
          <w:rFonts w:eastAsia="Calibri" w:cs="Arial"/>
          <w:szCs w:val="24"/>
        </w:rPr>
        <w:t xml:space="preserve">El mapa estratégico es el eje fundamental de la traducción de la estrategia en planes, programas y proyectos, y el punto de partida para la construcción de los indicadores y metas. Este capítulo expone los resultados en términos de los objetivos e iniciativas que se crearon para cada uno de los niveles del mapa estratégico: 1) Habilitadores de la gestión institucional; 2) Realización de la Protección Humana y 3) Contribución a la Seguridad Humana. </w:t>
      </w:r>
      <w:r w:rsidR="00344E03" w:rsidRPr="00A3317C">
        <w:rPr>
          <w:rFonts w:eastAsia="Calibri" w:cs="Arial"/>
          <w:szCs w:val="24"/>
        </w:rPr>
        <w:t xml:space="preserve">En la ilustración </w:t>
      </w:r>
      <w:r w:rsidR="00F00E40" w:rsidRPr="00A3317C">
        <w:rPr>
          <w:rFonts w:eastAsia="Calibri" w:cs="Arial"/>
          <w:szCs w:val="24"/>
        </w:rPr>
        <w:t xml:space="preserve">7 se presenta de manera gráfica el mapa estratégico de la </w:t>
      </w:r>
      <w:r w:rsidR="00780608" w:rsidRPr="00A3317C">
        <w:rPr>
          <w:rFonts w:eastAsia="Calibri" w:cs="Arial"/>
          <w:szCs w:val="24"/>
        </w:rPr>
        <w:t>UNP</w:t>
      </w:r>
      <w:r w:rsidR="00277F74" w:rsidRPr="00A3317C">
        <w:rPr>
          <w:rFonts w:eastAsia="Calibri" w:cs="Arial"/>
          <w:szCs w:val="24"/>
        </w:rPr>
        <w:t xml:space="preserve">, así como en la tabla 4 el </w:t>
      </w:r>
      <w:r w:rsidR="00784330" w:rsidRPr="00A3317C">
        <w:rPr>
          <w:rFonts w:eastAsia="Calibri" w:cs="Arial"/>
          <w:szCs w:val="24"/>
        </w:rPr>
        <w:t xml:space="preserve">listado </w:t>
      </w:r>
      <w:r w:rsidR="00277F74" w:rsidRPr="00A3317C">
        <w:rPr>
          <w:rFonts w:eastAsia="Calibri" w:cs="Arial"/>
          <w:szCs w:val="24"/>
        </w:rPr>
        <w:t>de objetivos</w:t>
      </w:r>
      <w:r w:rsidR="00784330" w:rsidRPr="00A3317C">
        <w:rPr>
          <w:rFonts w:eastAsia="Calibri" w:cs="Arial"/>
          <w:szCs w:val="24"/>
        </w:rPr>
        <w:t xml:space="preserve"> estratégicos por cada uno de los niveles definidos</w:t>
      </w:r>
      <w:r w:rsidR="000073D6" w:rsidRPr="00A3317C">
        <w:rPr>
          <w:rStyle w:val="Refdenotaalpie"/>
          <w:rFonts w:eastAsia="Calibri" w:cs="Arial"/>
          <w:szCs w:val="24"/>
        </w:rPr>
        <w:footnoteReference w:id="12"/>
      </w:r>
      <w:r w:rsidR="000073D6" w:rsidRPr="00A3317C">
        <w:rPr>
          <w:rFonts w:eastAsia="Calibri" w:cs="Arial"/>
          <w:szCs w:val="24"/>
        </w:rPr>
        <w:t>.</w:t>
      </w:r>
      <w:r w:rsidR="00F56161" w:rsidRPr="00A3317C">
        <w:rPr>
          <w:rFonts w:eastAsia="Calibri" w:cs="Arial"/>
          <w:szCs w:val="24"/>
        </w:rPr>
        <w:t xml:space="preserve"> </w:t>
      </w:r>
    </w:p>
    <w:p w14:paraId="7A2F2590" w14:textId="5CC4DC49" w:rsidR="002E77BA" w:rsidRPr="00A3317C" w:rsidRDefault="002E77BA" w:rsidP="00211DC8">
      <w:pPr>
        <w:widowControl w:val="0"/>
        <w:jc w:val="both"/>
        <w:rPr>
          <w:rFonts w:eastAsia="Calibri" w:cs="Arial"/>
          <w:szCs w:val="24"/>
        </w:rPr>
      </w:pPr>
    </w:p>
    <w:p w14:paraId="0743D695" w14:textId="508BC17C" w:rsidR="00573C90" w:rsidRPr="00A3317C" w:rsidRDefault="00573C90" w:rsidP="00211DC8">
      <w:pPr>
        <w:widowControl w:val="0"/>
        <w:jc w:val="both"/>
        <w:rPr>
          <w:rFonts w:eastAsia="Calibri" w:cs="Arial"/>
          <w:szCs w:val="24"/>
        </w:rPr>
      </w:pPr>
    </w:p>
    <w:p w14:paraId="1C8A8419" w14:textId="3B43B9F2" w:rsidR="00573C90" w:rsidRPr="00A3317C" w:rsidRDefault="00573C90" w:rsidP="00211DC8">
      <w:pPr>
        <w:widowControl w:val="0"/>
        <w:jc w:val="both"/>
        <w:rPr>
          <w:rFonts w:eastAsia="Calibri" w:cs="Arial"/>
          <w:szCs w:val="24"/>
        </w:rPr>
      </w:pPr>
    </w:p>
    <w:p w14:paraId="304159A6" w14:textId="409A7406" w:rsidR="00573C90" w:rsidRPr="00A3317C" w:rsidRDefault="00573C90" w:rsidP="00211DC8">
      <w:pPr>
        <w:widowControl w:val="0"/>
        <w:jc w:val="both"/>
        <w:rPr>
          <w:rFonts w:eastAsia="Calibri" w:cs="Arial"/>
          <w:szCs w:val="24"/>
        </w:rPr>
      </w:pPr>
    </w:p>
    <w:p w14:paraId="0061EB37" w14:textId="3AF7B98D" w:rsidR="00573C90" w:rsidRPr="00A3317C" w:rsidRDefault="00573C90" w:rsidP="00211DC8">
      <w:pPr>
        <w:widowControl w:val="0"/>
        <w:jc w:val="both"/>
        <w:rPr>
          <w:rFonts w:eastAsia="Calibri" w:cs="Arial"/>
          <w:szCs w:val="24"/>
        </w:rPr>
      </w:pPr>
    </w:p>
    <w:p w14:paraId="4C96245F" w14:textId="0557CC49" w:rsidR="00573C90" w:rsidRPr="00A3317C" w:rsidRDefault="00573C90" w:rsidP="00211DC8">
      <w:pPr>
        <w:widowControl w:val="0"/>
        <w:jc w:val="both"/>
        <w:rPr>
          <w:rFonts w:eastAsia="Calibri" w:cs="Arial"/>
          <w:szCs w:val="24"/>
        </w:rPr>
      </w:pPr>
    </w:p>
    <w:p w14:paraId="1444BE33" w14:textId="5589AEB7" w:rsidR="00573C90" w:rsidRPr="00A3317C" w:rsidRDefault="00573C90" w:rsidP="00211DC8">
      <w:pPr>
        <w:widowControl w:val="0"/>
        <w:jc w:val="both"/>
        <w:rPr>
          <w:rFonts w:eastAsia="Calibri" w:cs="Arial"/>
          <w:szCs w:val="24"/>
        </w:rPr>
      </w:pPr>
    </w:p>
    <w:p w14:paraId="1E007607" w14:textId="07DB682C" w:rsidR="00573C90" w:rsidRPr="00A3317C" w:rsidRDefault="00573C90" w:rsidP="00211DC8">
      <w:pPr>
        <w:widowControl w:val="0"/>
        <w:jc w:val="both"/>
        <w:rPr>
          <w:rFonts w:eastAsia="Calibri" w:cs="Arial"/>
          <w:szCs w:val="24"/>
        </w:rPr>
      </w:pPr>
    </w:p>
    <w:p w14:paraId="073820A7" w14:textId="2032F098" w:rsidR="00573C90" w:rsidRPr="00A3317C" w:rsidRDefault="00573C90" w:rsidP="00211DC8">
      <w:pPr>
        <w:widowControl w:val="0"/>
        <w:jc w:val="both"/>
        <w:rPr>
          <w:rFonts w:eastAsia="Calibri" w:cs="Arial"/>
          <w:szCs w:val="24"/>
        </w:rPr>
      </w:pPr>
    </w:p>
    <w:p w14:paraId="5D44BCFA" w14:textId="7B52128C" w:rsidR="00573C90" w:rsidRPr="00A3317C" w:rsidRDefault="00573C90" w:rsidP="00211DC8">
      <w:pPr>
        <w:widowControl w:val="0"/>
        <w:jc w:val="both"/>
        <w:rPr>
          <w:rFonts w:eastAsia="Calibri" w:cs="Arial"/>
          <w:szCs w:val="24"/>
        </w:rPr>
      </w:pPr>
    </w:p>
    <w:p w14:paraId="169E8E0E" w14:textId="05765724" w:rsidR="00573C90" w:rsidRPr="00A3317C" w:rsidRDefault="00573C90" w:rsidP="00211DC8">
      <w:pPr>
        <w:widowControl w:val="0"/>
        <w:jc w:val="both"/>
        <w:rPr>
          <w:rFonts w:eastAsia="Calibri" w:cs="Arial"/>
          <w:szCs w:val="24"/>
        </w:rPr>
      </w:pPr>
    </w:p>
    <w:p w14:paraId="27F9A53F" w14:textId="626ED6A5" w:rsidR="00573C90" w:rsidRPr="00A3317C" w:rsidRDefault="00573C90" w:rsidP="00211DC8">
      <w:pPr>
        <w:widowControl w:val="0"/>
        <w:jc w:val="both"/>
        <w:rPr>
          <w:rFonts w:eastAsia="Calibri" w:cs="Arial"/>
          <w:szCs w:val="24"/>
        </w:rPr>
      </w:pPr>
    </w:p>
    <w:p w14:paraId="512D5826" w14:textId="3422B5BE" w:rsidR="00573C90" w:rsidRPr="00A3317C" w:rsidRDefault="00573C90" w:rsidP="00211DC8">
      <w:pPr>
        <w:widowControl w:val="0"/>
        <w:jc w:val="both"/>
        <w:rPr>
          <w:rFonts w:eastAsia="Calibri" w:cs="Arial"/>
          <w:szCs w:val="24"/>
        </w:rPr>
      </w:pPr>
    </w:p>
    <w:p w14:paraId="32A30D58" w14:textId="57190546" w:rsidR="00573C90" w:rsidRPr="00A3317C" w:rsidRDefault="00573C90" w:rsidP="00211DC8">
      <w:pPr>
        <w:widowControl w:val="0"/>
        <w:jc w:val="both"/>
        <w:rPr>
          <w:rFonts w:eastAsia="Calibri" w:cs="Arial"/>
          <w:szCs w:val="24"/>
        </w:rPr>
      </w:pPr>
    </w:p>
    <w:p w14:paraId="75EC4005" w14:textId="25A11D19" w:rsidR="00573C90" w:rsidRPr="00A3317C" w:rsidRDefault="00573C90" w:rsidP="00211DC8">
      <w:pPr>
        <w:widowControl w:val="0"/>
        <w:jc w:val="both"/>
        <w:rPr>
          <w:rFonts w:eastAsia="Calibri" w:cs="Arial"/>
          <w:szCs w:val="24"/>
        </w:rPr>
      </w:pPr>
    </w:p>
    <w:p w14:paraId="30E60BE5" w14:textId="77777777" w:rsidR="00573C90" w:rsidRPr="00A3317C" w:rsidRDefault="00573C90" w:rsidP="00211DC8">
      <w:pPr>
        <w:widowControl w:val="0"/>
        <w:jc w:val="both"/>
        <w:rPr>
          <w:rFonts w:eastAsia="Calibri" w:cs="Arial"/>
          <w:szCs w:val="24"/>
        </w:rPr>
      </w:pPr>
    </w:p>
    <w:p w14:paraId="0B20762A" w14:textId="12D5EB22" w:rsidR="008E5477" w:rsidRPr="00A3317C" w:rsidRDefault="0000446B" w:rsidP="0001191C">
      <w:pPr>
        <w:pStyle w:val="Descripcin"/>
        <w:spacing w:after="0"/>
        <w:jc w:val="center"/>
        <w:rPr>
          <w:sz w:val="20"/>
          <w:szCs w:val="20"/>
        </w:rPr>
      </w:pPr>
      <w:bookmarkStart w:id="97" w:name="_Toc155368170"/>
      <w:r w:rsidRPr="00A3317C">
        <w:rPr>
          <w:sz w:val="20"/>
          <w:szCs w:val="20"/>
        </w:rPr>
        <w:lastRenderedPageBreak/>
        <w:t xml:space="preserve">Ilustración </w:t>
      </w:r>
      <w:r w:rsidRPr="00A3317C">
        <w:rPr>
          <w:sz w:val="20"/>
          <w:szCs w:val="20"/>
        </w:rPr>
        <w:fldChar w:fldCharType="begin"/>
      </w:r>
      <w:r w:rsidRPr="00A3317C">
        <w:rPr>
          <w:sz w:val="20"/>
          <w:szCs w:val="20"/>
        </w:rPr>
        <w:instrText xml:space="preserve"> SEQ Ilustración \* ARABIC </w:instrText>
      </w:r>
      <w:r w:rsidRPr="00A3317C">
        <w:rPr>
          <w:sz w:val="20"/>
          <w:szCs w:val="20"/>
        </w:rPr>
        <w:fldChar w:fldCharType="separate"/>
      </w:r>
      <w:r w:rsidR="00A207B8" w:rsidRPr="00A3317C">
        <w:rPr>
          <w:noProof/>
          <w:sz w:val="20"/>
          <w:szCs w:val="20"/>
        </w:rPr>
        <w:t>7</w:t>
      </w:r>
      <w:r w:rsidRPr="00A3317C">
        <w:rPr>
          <w:sz w:val="20"/>
          <w:szCs w:val="20"/>
        </w:rPr>
        <w:fldChar w:fldCharType="end"/>
      </w:r>
      <w:r w:rsidRPr="00A3317C">
        <w:rPr>
          <w:sz w:val="20"/>
          <w:szCs w:val="20"/>
        </w:rPr>
        <w:t xml:space="preserve">. Mapa estratégico de la UNP 2023 </w:t>
      </w:r>
      <w:r w:rsidR="008F0B5A" w:rsidRPr="00A3317C">
        <w:rPr>
          <w:sz w:val="20"/>
          <w:szCs w:val="20"/>
        </w:rPr>
        <w:t>–</w:t>
      </w:r>
      <w:r w:rsidRPr="00A3317C">
        <w:rPr>
          <w:sz w:val="20"/>
          <w:szCs w:val="20"/>
        </w:rPr>
        <w:t xml:space="preserve"> 2026</w:t>
      </w:r>
      <w:bookmarkEnd w:id="97"/>
    </w:p>
    <w:p w14:paraId="33AA4281" w14:textId="77777777" w:rsidR="008F0B5A" w:rsidRPr="00A3317C" w:rsidRDefault="008F0B5A" w:rsidP="008F0B5A"/>
    <w:p w14:paraId="1ACDAD59" w14:textId="5038D411" w:rsidR="008F0B5A" w:rsidRPr="00A3317C" w:rsidRDefault="008F0B5A" w:rsidP="008F0B5A">
      <w:pPr>
        <w:rPr>
          <w:rFonts w:eastAsia="Calibri"/>
        </w:rPr>
      </w:pPr>
      <w:r w:rsidRPr="00A3317C">
        <w:rPr>
          <w:rFonts w:cstheme="majorHAnsi"/>
          <w:noProof/>
          <w:sz w:val="22"/>
          <w:szCs w:val="22"/>
        </w:rPr>
        <w:drawing>
          <wp:inline distT="0" distB="0" distL="0" distR="0" wp14:anchorId="2F2C6E23" wp14:editId="7E035769">
            <wp:extent cx="5958846" cy="2626958"/>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3800" cy="2633551"/>
                    </a:xfrm>
                    <a:prstGeom prst="rect">
                      <a:avLst/>
                    </a:prstGeom>
                    <a:noFill/>
                  </pic:spPr>
                </pic:pic>
              </a:graphicData>
            </a:graphic>
          </wp:inline>
        </w:drawing>
      </w:r>
    </w:p>
    <w:p w14:paraId="7761DAA2" w14:textId="1F83D30D" w:rsidR="008E5477" w:rsidRPr="00A3317C" w:rsidRDefault="008E5477" w:rsidP="0001191C">
      <w:pPr>
        <w:pStyle w:val="OEilustracinytablas"/>
        <w:spacing w:after="0"/>
      </w:pPr>
    </w:p>
    <w:p w14:paraId="113B5229" w14:textId="2BCBB69A" w:rsidR="00211DC8" w:rsidRPr="00A3317C" w:rsidRDefault="00211DC8" w:rsidP="0001191C">
      <w:pPr>
        <w:jc w:val="center"/>
        <w:rPr>
          <w:rFonts w:cs="Arial"/>
          <w:szCs w:val="24"/>
        </w:rPr>
      </w:pPr>
      <w:r w:rsidRPr="00A3317C">
        <w:rPr>
          <w:rFonts w:cs="Arial"/>
          <w:i/>
          <w:iCs/>
          <w:sz w:val="18"/>
          <w:szCs w:val="18"/>
        </w:rPr>
        <w:t>Fuente: elaboración propia (equipo de asesores)</w:t>
      </w:r>
    </w:p>
    <w:p w14:paraId="705A1F12" w14:textId="641A1129" w:rsidR="006311F2" w:rsidRPr="00A3317C" w:rsidRDefault="006311F2" w:rsidP="0001191C">
      <w:pPr>
        <w:jc w:val="both"/>
        <w:rPr>
          <w:rFonts w:cs="Arial"/>
          <w:sz w:val="16"/>
          <w:szCs w:val="16"/>
          <w:lang w:eastAsia="en-US"/>
        </w:rPr>
      </w:pPr>
    </w:p>
    <w:p w14:paraId="0ACB3635" w14:textId="7E9EFD05" w:rsidR="00211DC8" w:rsidRPr="00A3317C" w:rsidRDefault="00BE47DC" w:rsidP="00784330">
      <w:pPr>
        <w:pStyle w:val="Descripcin"/>
        <w:spacing w:after="0"/>
        <w:jc w:val="center"/>
        <w:rPr>
          <w:sz w:val="20"/>
          <w:szCs w:val="20"/>
        </w:rPr>
      </w:pPr>
      <w:bookmarkStart w:id="98" w:name="_Toc155368176"/>
      <w:r w:rsidRPr="00A3317C">
        <w:rPr>
          <w:sz w:val="20"/>
          <w:szCs w:val="20"/>
        </w:rPr>
        <w:t xml:space="preserve">Tabla </w:t>
      </w:r>
      <w:r w:rsidRPr="00A3317C">
        <w:rPr>
          <w:sz w:val="20"/>
          <w:szCs w:val="20"/>
        </w:rPr>
        <w:fldChar w:fldCharType="begin"/>
      </w:r>
      <w:r w:rsidRPr="00A3317C">
        <w:rPr>
          <w:sz w:val="20"/>
          <w:szCs w:val="20"/>
        </w:rPr>
        <w:instrText xml:space="preserve"> SEQ Tabla \* ARABIC </w:instrText>
      </w:r>
      <w:r w:rsidRPr="00A3317C">
        <w:rPr>
          <w:sz w:val="20"/>
          <w:szCs w:val="20"/>
        </w:rPr>
        <w:fldChar w:fldCharType="separate"/>
      </w:r>
      <w:r w:rsidR="00E470EF" w:rsidRPr="00A3317C">
        <w:rPr>
          <w:noProof/>
          <w:sz w:val="20"/>
          <w:szCs w:val="20"/>
        </w:rPr>
        <w:t>4</w:t>
      </w:r>
      <w:r w:rsidRPr="00A3317C">
        <w:rPr>
          <w:sz w:val="20"/>
          <w:szCs w:val="20"/>
        </w:rPr>
        <w:fldChar w:fldCharType="end"/>
      </w:r>
      <w:r w:rsidRPr="00A3317C">
        <w:rPr>
          <w:sz w:val="20"/>
          <w:szCs w:val="20"/>
        </w:rPr>
        <w:t>. Listado de objetivos estratégicos 2023 - 2026 por cada uno de los niveles definidos</w:t>
      </w:r>
      <w:bookmarkEnd w:id="98"/>
    </w:p>
    <w:p w14:paraId="64D59FED" w14:textId="77777777" w:rsidR="00DA0F8D" w:rsidRPr="00A3317C" w:rsidRDefault="00DA0F8D" w:rsidP="00784330"/>
    <w:tbl>
      <w:tblPr>
        <w:tblStyle w:val="Tablaconcuadrculaclara"/>
        <w:tblW w:w="0" w:type="auto"/>
        <w:jc w:val="center"/>
        <w:tblLook w:val="04A0" w:firstRow="1" w:lastRow="0" w:firstColumn="1" w:lastColumn="0" w:noHBand="0" w:noVBand="1"/>
      </w:tblPr>
      <w:tblGrid>
        <w:gridCol w:w="2547"/>
        <w:gridCol w:w="6281"/>
      </w:tblGrid>
      <w:tr w:rsidR="00BE47DC" w:rsidRPr="00A3317C" w14:paraId="364FCBB9" w14:textId="77777777" w:rsidTr="00EF67DC">
        <w:trPr>
          <w:jc w:val="center"/>
        </w:trPr>
        <w:tc>
          <w:tcPr>
            <w:tcW w:w="2547" w:type="dxa"/>
            <w:vAlign w:val="center"/>
          </w:tcPr>
          <w:p w14:paraId="4D404889" w14:textId="098D019C" w:rsidR="00BE47DC" w:rsidRPr="00A3317C" w:rsidRDefault="00BE47DC" w:rsidP="00EF67DC">
            <w:pPr>
              <w:jc w:val="center"/>
              <w:rPr>
                <w:rFonts w:cs="Arial"/>
                <w:b/>
                <w:bCs/>
                <w:sz w:val="22"/>
                <w:szCs w:val="22"/>
                <w:lang w:eastAsia="en-US"/>
              </w:rPr>
            </w:pPr>
            <w:r w:rsidRPr="00A3317C">
              <w:rPr>
                <w:rFonts w:cs="Arial"/>
                <w:b/>
                <w:bCs/>
                <w:sz w:val="22"/>
                <w:szCs w:val="22"/>
                <w:lang w:eastAsia="en-US"/>
              </w:rPr>
              <w:t>Niveles</w:t>
            </w:r>
          </w:p>
        </w:tc>
        <w:tc>
          <w:tcPr>
            <w:tcW w:w="6281" w:type="dxa"/>
            <w:vAlign w:val="center"/>
          </w:tcPr>
          <w:p w14:paraId="362BA149" w14:textId="20029E28" w:rsidR="00BE47DC" w:rsidRPr="00A3317C" w:rsidRDefault="00BE47DC" w:rsidP="00EF67DC">
            <w:pPr>
              <w:jc w:val="center"/>
              <w:rPr>
                <w:rFonts w:cs="Arial"/>
                <w:b/>
                <w:bCs/>
                <w:sz w:val="22"/>
                <w:szCs w:val="22"/>
                <w:lang w:eastAsia="en-US"/>
              </w:rPr>
            </w:pPr>
            <w:r w:rsidRPr="00A3317C">
              <w:rPr>
                <w:rFonts w:cs="Arial"/>
                <w:b/>
                <w:bCs/>
                <w:sz w:val="22"/>
                <w:szCs w:val="22"/>
                <w:lang w:eastAsia="en-US"/>
              </w:rPr>
              <w:t>Objetivos</w:t>
            </w:r>
          </w:p>
        </w:tc>
      </w:tr>
      <w:tr w:rsidR="00BE47DC" w:rsidRPr="00A3317C" w14:paraId="09727786" w14:textId="77777777" w:rsidTr="007408FE">
        <w:trPr>
          <w:trHeight w:val="230"/>
          <w:jc w:val="center"/>
        </w:trPr>
        <w:tc>
          <w:tcPr>
            <w:tcW w:w="2547" w:type="dxa"/>
            <w:vMerge w:val="restart"/>
            <w:vAlign w:val="center"/>
          </w:tcPr>
          <w:p w14:paraId="2E4743A9" w14:textId="3047BC71" w:rsidR="00BE47DC" w:rsidRPr="00A3317C" w:rsidRDefault="00BE47DC" w:rsidP="007408FE">
            <w:pPr>
              <w:jc w:val="both"/>
              <w:rPr>
                <w:rFonts w:cs="Arial"/>
                <w:sz w:val="20"/>
                <w:lang w:eastAsia="en-US"/>
              </w:rPr>
            </w:pPr>
            <w:r w:rsidRPr="00A3317C">
              <w:rPr>
                <w:rFonts w:eastAsia="Calibri" w:cs="Arial"/>
                <w:iCs/>
                <w:color w:val="000000" w:themeColor="text1"/>
                <w:sz w:val="20"/>
                <w:lang w:val="es-CO"/>
              </w:rPr>
              <w:t xml:space="preserve">Nivel 1. </w:t>
            </w:r>
            <w:r w:rsidRPr="00A3317C">
              <w:rPr>
                <w:rFonts w:eastAsia="Calibri" w:cs="Arial"/>
                <w:iCs/>
                <w:color w:val="000000" w:themeColor="text1"/>
                <w:sz w:val="20"/>
              </w:rPr>
              <w:t>Habilit</w:t>
            </w:r>
            <w:r w:rsidRPr="00A3317C">
              <w:rPr>
                <w:rFonts w:eastAsia="Calibri" w:cs="Arial"/>
                <w:iCs/>
                <w:color w:val="000000" w:themeColor="text1"/>
                <w:sz w:val="20"/>
                <w:lang w:val="es-CO"/>
              </w:rPr>
              <w:t>adores de la gestión institucional</w:t>
            </w:r>
          </w:p>
        </w:tc>
        <w:tc>
          <w:tcPr>
            <w:tcW w:w="6281" w:type="dxa"/>
            <w:vMerge w:val="restart"/>
            <w:vAlign w:val="center"/>
          </w:tcPr>
          <w:p w14:paraId="7EFB80DC" w14:textId="2FD416E9" w:rsidR="00BE47DC" w:rsidRPr="00A3317C" w:rsidRDefault="00BE47DC" w:rsidP="008F0DE3">
            <w:pPr>
              <w:tabs>
                <w:tab w:val="left" w:pos="2451"/>
              </w:tabs>
              <w:ind w:right="-22"/>
              <w:jc w:val="both"/>
              <w:rPr>
                <w:rFonts w:cs="Arial"/>
                <w:sz w:val="20"/>
                <w:lang w:eastAsia="en-US"/>
              </w:rPr>
            </w:pPr>
            <w:r w:rsidRPr="00A3317C">
              <w:rPr>
                <w:rFonts w:eastAsia="Calibri" w:cs="Arial"/>
                <w:b/>
                <w:bCs/>
                <w:iCs/>
                <w:color w:val="000000" w:themeColor="text1"/>
                <w:sz w:val="20"/>
                <w:lang w:val="es-CO"/>
              </w:rPr>
              <w:t>Objetivo 1.1:</w:t>
            </w:r>
            <w:r w:rsidRPr="00A3317C">
              <w:rPr>
                <w:rFonts w:eastAsia="Calibri" w:cs="Arial"/>
                <w:iCs/>
                <w:color w:val="000000" w:themeColor="text1"/>
                <w:sz w:val="20"/>
                <w:lang w:val="es-CO"/>
              </w:rPr>
              <w:t xml:space="preserve"> </w:t>
            </w:r>
            <w:r w:rsidRPr="00A3317C">
              <w:rPr>
                <w:rFonts w:eastAsia="Calibri" w:cs="Arial"/>
                <w:b/>
                <w:bCs/>
                <w:iCs/>
                <w:color w:val="000000" w:themeColor="text1"/>
                <w:sz w:val="20"/>
                <w:lang w:val="es-CO"/>
              </w:rPr>
              <w:t>Talento Humano.</w:t>
            </w:r>
            <w:r w:rsidRPr="00A3317C">
              <w:rPr>
                <w:rFonts w:eastAsia="Calibri" w:cs="Arial"/>
                <w:iCs/>
                <w:color w:val="000000" w:themeColor="text1"/>
                <w:sz w:val="20"/>
                <w:lang w:val="es-CO"/>
              </w:rPr>
              <w:t xml:space="preserve"> </w:t>
            </w:r>
            <w:r w:rsidRPr="00A3317C">
              <w:rPr>
                <w:rFonts w:eastAsia="Calibri" w:cs="Arial"/>
                <w:iCs/>
                <w:color w:val="000000" w:themeColor="text1"/>
                <w:sz w:val="20"/>
                <w:lang w:val="es-MX"/>
              </w:rPr>
              <w:t>Transformar la gestión del talento humano desde una mirada integral y sistémica, aportando a la humanización de la labor de prevención y protección.</w:t>
            </w:r>
          </w:p>
        </w:tc>
      </w:tr>
      <w:tr w:rsidR="00BE47DC" w:rsidRPr="00A3317C" w14:paraId="50C5B3EC" w14:textId="77777777" w:rsidTr="007408FE">
        <w:trPr>
          <w:trHeight w:val="230"/>
          <w:jc w:val="center"/>
        </w:trPr>
        <w:tc>
          <w:tcPr>
            <w:tcW w:w="2547" w:type="dxa"/>
            <w:vMerge/>
            <w:vAlign w:val="center"/>
          </w:tcPr>
          <w:p w14:paraId="3FEDA664" w14:textId="77777777" w:rsidR="00BE47DC" w:rsidRPr="00A3317C" w:rsidRDefault="00BE47DC" w:rsidP="007408FE">
            <w:pPr>
              <w:ind w:right="567"/>
              <w:jc w:val="both"/>
              <w:rPr>
                <w:rFonts w:eastAsia="Calibri" w:cs="Arial"/>
                <w:b/>
                <w:bCs/>
                <w:iCs/>
                <w:color w:val="000000" w:themeColor="text1"/>
                <w:sz w:val="20"/>
                <w:lang w:val="es-CO"/>
              </w:rPr>
            </w:pPr>
          </w:p>
        </w:tc>
        <w:tc>
          <w:tcPr>
            <w:tcW w:w="6281" w:type="dxa"/>
            <w:vMerge/>
            <w:vAlign w:val="center"/>
          </w:tcPr>
          <w:p w14:paraId="1B15304F" w14:textId="77777777" w:rsidR="00BE47DC" w:rsidRPr="00A3317C" w:rsidRDefault="00BE47DC" w:rsidP="008F0DE3">
            <w:pPr>
              <w:ind w:right="567"/>
              <w:jc w:val="both"/>
              <w:rPr>
                <w:rFonts w:eastAsia="Calibri" w:cs="Arial"/>
                <w:b/>
                <w:bCs/>
                <w:iCs/>
                <w:color w:val="000000" w:themeColor="text1"/>
                <w:sz w:val="20"/>
                <w:lang w:val="es-CO"/>
              </w:rPr>
            </w:pPr>
          </w:p>
        </w:tc>
      </w:tr>
      <w:tr w:rsidR="00BE47DC" w:rsidRPr="00A3317C" w14:paraId="6FBF1977" w14:textId="77777777" w:rsidTr="007408FE">
        <w:trPr>
          <w:trHeight w:val="430"/>
          <w:jc w:val="center"/>
        </w:trPr>
        <w:tc>
          <w:tcPr>
            <w:tcW w:w="2547" w:type="dxa"/>
            <w:vMerge/>
            <w:vAlign w:val="center"/>
          </w:tcPr>
          <w:p w14:paraId="4B94494A" w14:textId="77777777" w:rsidR="00BE47DC" w:rsidRPr="00A3317C" w:rsidRDefault="00BE47DC" w:rsidP="007408FE">
            <w:pPr>
              <w:ind w:right="567"/>
              <w:jc w:val="both"/>
              <w:rPr>
                <w:rFonts w:eastAsia="Calibri" w:cs="Arial"/>
                <w:b/>
                <w:bCs/>
                <w:iCs/>
                <w:color w:val="000000" w:themeColor="text1"/>
                <w:sz w:val="20"/>
                <w:lang w:val="es-CO"/>
              </w:rPr>
            </w:pPr>
          </w:p>
        </w:tc>
        <w:tc>
          <w:tcPr>
            <w:tcW w:w="6281" w:type="dxa"/>
            <w:vMerge/>
            <w:vAlign w:val="center"/>
          </w:tcPr>
          <w:p w14:paraId="12CC6C95" w14:textId="77777777" w:rsidR="00BE47DC" w:rsidRPr="00A3317C" w:rsidRDefault="00BE47DC" w:rsidP="008F0DE3">
            <w:pPr>
              <w:ind w:right="567"/>
              <w:jc w:val="both"/>
              <w:rPr>
                <w:rFonts w:eastAsia="Calibri" w:cs="Arial"/>
                <w:b/>
                <w:bCs/>
                <w:iCs/>
                <w:color w:val="000000" w:themeColor="text1"/>
                <w:sz w:val="20"/>
                <w:lang w:val="es-CO"/>
              </w:rPr>
            </w:pPr>
          </w:p>
        </w:tc>
      </w:tr>
      <w:tr w:rsidR="00BE47DC" w:rsidRPr="00A3317C" w14:paraId="6B371866" w14:textId="77777777" w:rsidTr="007408FE">
        <w:trPr>
          <w:trHeight w:val="230"/>
          <w:jc w:val="center"/>
        </w:trPr>
        <w:tc>
          <w:tcPr>
            <w:tcW w:w="2547" w:type="dxa"/>
            <w:vMerge/>
            <w:vAlign w:val="center"/>
          </w:tcPr>
          <w:p w14:paraId="1140D77B" w14:textId="77777777" w:rsidR="00BE47DC" w:rsidRPr="00A3317C" w:rsidRDefault="00BE47DC" w:rsidP="007408FE">
            <w:pPr>
              <w:ind w:right="567"/>
              <w:jc w:val="both"/>
              <w:rPr>
                <w:rFonts w:eastAsia="Calibri" w:cs="Arial"/>
                <w:b/>
                <w:bCs/>
                <w:iCs/>
                <w:color w:val="000000" w:themeColor="text1"/>
                <w:sz w:val="20"/>
                <w:lang w:val="es-CO"/>
              </w:rPr>
            </w:pPr>
          </w:p>
        </w:tc>
        <w:tc>
          <w:tcPr>
            <w:tcW w:w="6281" w:type="dxa"/>
            <w:vMerge/>
            <w:vAlign w:val="center"/>
          </w:tcPr>
          <w:p w14:paraId="7F9736DD" w14:textId="77777777" w:rsidR="00BE47DC" w:rsidRPr="00A3317C" w:rsidRDefault="00BE47DC" w:rsidP="008F0DE3">
            <w:pPr>
              <w:ind w:right="567"/>
              <w:jc w:val="both"/>
              <w:rPr>
                <w:rFonts w:eastAsia="Calibri" w:cs="Arial"/>
                <w:b/>
                <w:bCs/>
                <w:iCs/>
                <w:color w:val="000000" w:themeColor="text1"/>
                <w:sz w:val="20"/>
                <w:lang w:val="es-CO"/>
              </w:rPr>
            </w:pPr>
          </w:p>
        </w:tc>
      </w:tr>
      <w:tr w:rsidR="00BE47DC" w:rsidRPr="00A3317C" w14:paraId="7167E968" w14:textId="77777777" w:rsidTr="007408FE">
        <w:trPr>
          <w:trHeight w:val="230"/>
          <w:jc w:val="center"/>
        </w:trPr>
        <w:tc>
          <w:tcPr>
            <w:tcW w:w="2547" w:type="dxa"/>
            <w:vMerge/>
            <w:vAlign w:val="center"/>
          </w:tcPr>
          <w:p w14:paraId="075FF5F9" w14:textId="77777777" w:rsidR="00BE47DC" w:rsidRPr="00A3317C" w:rsidRDefault="00BE47DC" w:rsidP="007408FE">
            <w:pPr>
              <w:jc w:val="both"/>
              <w:rPr>
                <w:rFonts w:cs="Arial"/>
                <w:sz w:val="20"/>
                <w:lang w:eastAsia="en-US"/>
              </w:rPr>
            </w:pPr>
          </w:p>
        </w:tc>
        <w:tc>
          <w:tcPr>
            <w:tcW w:w="6281" w:type="dxa"/>
            <w:vMerge w:val="restart"/>
            <w:vAlign w:val="center"/>
          </w:tcPr>
          <w:p w14:paraId="076BFDF8" w14:textId="096D1F70" w:rsidR="00BE47DC" w:rsidRPr="00A3317C" w:rsidRDefault="00BE47DC" w:rsidP="008F0DE3">
            <w:pPr>
              <w:ind w:right="-22"/>
              <w:jc w:val="both"/>
              <w:rPr>
                <w:rFonts w:cs="Arial"/>
                <w:sz w:val="20"/>
                <w:lang w:eastAsia="en-US"/>
              </w:rPr>
            </w:pPr>
            <w:r w:rsidRPr="00A3317C">
              <w:rPr>
                <w:rFonts w:eastAsia="Calibri" w:cs="Arial"/>
                <w:b/>
                <w:bCs/>
                <w:iCs/>
                <w:color w:val="000000" w:themeColor="text1"/>
                <w:sz w:val="20"/>
                <w:lang w:val="es-CO"/>
              </w:rPr>
              <w:t>Objetivo 1.2: Transformación digital</w:t>
            </w:r>
            <w:r w:rsidRPr="00A3317C">
              <w:rPr>
                <w:rFonts w:eastAsia="Calibri" w:cs="Arial"/>
                <w:iCs/>
                <w:color w:val="000000" w:themeColor="text1"/>
                <w:sz w:val="20"/>
                <w:lang w:val="es-CO"/>
              </w:rPr>
              <w:t xml:space="preserve">. </w:t>
            </w:r>
            <w:r w:rsidRPr="00A3317C">
              <w:rPr>
                <w:rFonts w:eastAsia="Calibri" w:cs="Arial"/>
                <w:color w:val="000000" w:themeColor="text1"/>
                <w:sz w:val="20"/>
                <w:lang w:val="es-MX"/>
              </w:rPr>
              <w:t>Desarrollar y consolidar la transformación digital, así como su apropiación a todo nivel, para dar soporte efectivo y confiable al nuevo modelo de operación.</w:t>
            </w:r>
          </w:p>
        </w:tc>
      </w:tr>
      <w:tr w:rsidR="00BE47DC" w:rsidRPr="00A3317C" w14:paraId="72EFE0DC" w14:textId="77777777" w:rsidTr="007408FE">
        <w:trPr>
          <w:trHeight w:val="230"/>
          <w:jc w:val="center"/>
        </w:trPr>
        <w:tc>
          <w:tcPr>
            <w:tcW w:w="2547" w:type="dxa"/>
            <w:vMerge/>
            <w:vAlign w:val="center"/>
          </w:tcPr>
          <w:p w14:paraId="7A7E1396" w14:textId="77777777" w:rsidR="00BE47DC" w:rsidRPr="00A3317C" w:rsidRDefault="00BE47DC" w:rsidP="007408FE">
            <w:pPr>
              <w:jc w:val="both"/>
              <w:rPr>
                <w:rFonts w:cs="Arial"/>
                <w:sz w:val="20"/>
                <w:lang w:eastAsia="en-US"/>
              </w:rPr>
            </w:pPr>
          </w:p>
        </w:tc>
        <w:tc>
          <w:tcPr>
            <w:tcW w:w="6281" w:type="dxa"/>
            <w:vMerge/>
            <w:vAlign w:val="center"/>
          </w:tcPr>
          <w:p w14:paraId="51C26D02" w14:textId="77777777" w:rsidR="00BE47DC" w:rsidRPr="00A3317C" w:rsidRDefault="00BE47DC" w:rsidP="008F0DE3">
            <w:pPr>
              <w:ind w:right="567"/>
              <w:jc w:val="both"/>
              <w:rPr>
                <w:rFonts w:eastAsia="Calibri" w:cs="Arial"/>
                <w:b/>
                <w:bCs/>
                <w:iCs/>
                <w:color w:val="000000" w:themeColor="text1"/>
                <w:sz w:val="20"/>
                <w:lang w:val="es-CO"/>
              </w:rPr>
            </w:pPr>
          </w:p>
        </w:tc>
      </w:tr>
      <w:tr w:rsidR="00BE47DC" w:rsidRPr="00A3317C" w14:paraId="48FC5987" w14:textId="77777777" w:rsidTr="007408FE">
        <w:trPr>
          <w:trHeight w:val="422"/>
          <w:jc w:val="center"/>
        </w:trPr>
        <w:tc>
          <w:tcPr>
            <w:tcW w:w="2547" w:type="dxa"/>
            <w:vMerge/>
            <w:vAlign w:val="center"/>
          </w:tcPr>
          <w:p w14:paraId="77925679" w14:textId="77777777" w:rsidR="00BE47DC" w:rsidRPr="00A3317C" w:rsidRDefault="00BE47DC" w:rsidP="007408FE">
            <w:pPr>
              <w:jc w:val="both"/>
              <w:rPr>
                <w:rFonts w:cs="Arial"/>
                <w:sz w:val="20"/>
                <w:lang w:eastAsia="en-US"/>
              </w:rPr>
            </w:pPr>
          </w:p>
        </w:tc>
        <w:tc>
          <w:tcPr>
            <w:tcW w:w="6281" w:type="dxa"/>
            <w:vMerge/>
            <w:vAlign w:val="center"/>
          </w:tcPr>
          <w:p w14:paraId="440C5838" w14:textId="77777777" w:rsidR="00BE47DC" w:rsidRPr="00A3317C" w:rsidRDefault="00BE47DC" w:rsidP="008F0DE3">
            <w:pPr>
              <w:ind w:right="567"/>
              <w:jc w:val="both"/>
              <w:rPr>
                <w:rFonts w:eastAsia="Calibri" w:cs="Arial"/>
                <w:b/>
                <w:bCs/>
                <w:iCs/>
                <w:color w:val="000000" w:themeColor="text1"/>
                <w:sz w:val="20"/>
                <w:lang w:val="es-CO"/>
              </w:rPr>
            </w:pPr>
          </w:p>
        </w:tc>
      </w:tr>
      <w:tr w:rsidR="00BE47DC" w:rsidRPr="00A3317C" w14:paraId="52456EC8" w14:textId="77777777" w:rsidTr="007408FE">
        <w:trPr>
          <w:trHeight w:val="230"/>
          <w:jc w:val="center"/>
        </w:trPr>
        <w:tc>
          <w:tcPr>
            <w:tcW w:w="2547" w:type="dxa"/>
            <w:vMerge/>
            <w:vAlign w:val="center"/>
          </w:tcPr>
          <w:p w14:paraId="140358CD" w14:textId="77777777" w:rsidR="00BE47DC" w:rsidRPr="00A3317C" w:rsidRDefault="00BE47DC" w:rsidP="007408FE">
            <w:pPr>
              <w:jc w:val="both"/>
              <w:rPr>
                <w:rFonts w:cs="Arial"/>
                <w:sz w:val="20"/>
                <w:lang w:eastAsia="en-US"/>
              </w:rPr>
            </w:pPr>
          </w:p>
        </w:tc>
        <w:tc>
          <w:tcPr>
            <w:tcW w:w="6281" w:type="dxa"/>
            <w:vMerge/>
            <w:vAlign w:val="center"/>
          </w:tcPr>
          <w:p w14:paraId="5F727242" w14:textId="77777777" w:rsidR="00BE47DC" w:rsidRPr="00A3317C" w:rsidRDefault="00BE47DC" w:rsidP="008F0DE3">
            <w:pPr>
              <w:ind w:right="567"/>
              <w:jc w:val="both"/>
              <w:rPr>
                <w:rFonts w:eastAsia="Calibri" w:cs="Arial"/>
                <w:b/>
                <w:bCs/>
                <w:iCs/>
                <w:color w:val="000000" w:themeColor="text1"/>
                <w:sz w:val="20"/>
                <w:lang w:val="es-CO"/>
              </w:rPr>
            </w:pPr>
          </w:p>
        </w:tc>
      </w:tr>
      <w:tr w:rsidR="00BE47DC" w:rsidRPr="00A3317C" w14:paraId="54EE987A" w14:textId="77777777" w:rsidTr="000C49C5">
        <w:trPr>
          <w:trHeight w:val="230"/>
          <w:jc w:val="center"/>
        </w:trPr>
        <w:tc>
          <w:tcPr>
            <w:tcW w:w="2547" w:type="dxa"/>
            <w:vMerge/>
            <w:vAlign w:val="center"/>
          </w:tcPr>
          <w:p w14:paraId="4CB7DE13" w14:textId="77777777" w:rsidR="00BE47DC" w:rsidRPr="00A3317C" w:rsidRDefault="00BE47DC" w:rsidP="007408FE">
            <w:pPr>
              <w:jc w:val="both"/>
              <w:rPr>
                <w:rFonts w:cs="Arial"/>
                <w:sz w:val="20"/>
                <w:lang w:eastAsia="en-US"/>
              </w:rPr>
            </w:pPr>
          </w:p>
        </w:tc>
        <w:tc>
          <w:tcPr>
            <w:tcW w:w="6281" w:type="dxa"/>
            <w:vMerge/>
            <w:vAlign w:val="center"/>
          </w:tcPr>
          <w:p w14:paraId="44CF5C90" w14:textId="77777777" w:rsidR="00BE47DC" w:rsidRPr="00A3317C" w:rsidRDefault="00BE47DC" w:rsidP="008F0DE3">
            <w:pPr>
              <w:ind w:right="567"/>
              <w:jc w:val="both"/>
              <w:rPr>
                <w:rFonts w:eastAsia="Calibri" w:cs="Arial"/>
                <w:b/>
                <w:bCs/>
                <w:iCs/>
                <w:color w:val="000000" w:themeColor="text1"/>
                <w:sz w:val="20"/>
                <w:lang w:val="es-CO"/>
              </w:rPr>
            </w:pPr>
          </w:p>
        </w:tc>
      </w:tr>
      <w:tr w:rsidR="00BE47DC" w:rsidRPr="00A3317C" w14:paraId="1213AC05" w14:textId="77777777" w:rsidTr="007408FE">
        <w:trPr>
          <w:trHeight w:val="230"/>
          <w:jc w:val="center"/>
        </w:trPr>
        <w:tc>
          <w:tcPr>
            <w:tcW w:w="2547" w:type="dxa"/>
            <w:vMerge/>
            <w:vAlign w:val="center"/>
          </w:tcPr>
          <w:p w14:paraId="3A724181" w14:textId="77777777" w:rsidR="00BE47DC" w:rsidRPr="00A3317C" w:rsidRDefault="00BE47DC" w:rsidP="007408FE">
            <w:pPr>
              <w:jc w:val="both"/>
              <w:rPr>
                <w:rFonts w:cs="Arial"/>
                <w:sz w:val="20"/>
                <w:lang w:eastAsia="en-US"/>
              </w:rPr>
            </w:pPr>
          </w:p>
        </w:tc>
        <w:tc>
          <w:tcPr>
            <w:tcW w:w="6281" w:type="dxa"/>
            <w:vMerge w:val="restart"/>
            <w:vAlign w:val="center"/>
          </w:tcPr>
          <w:p w14:paraId="4C47BC1E" w14:textId="2ABE158C" w:rsidR="00BE47DC" w:rsidRPr="00A3317C" w:rsidRDefault="00BE47DC" w:rsidP="008F0DE3">
            <w:pPr>
              <w:jc w:val="both"/>
              <w:rPr>
                <w:rFonts w:eastAsia="Calibri" w:cs="Arial"/>
                <w:iCs/>
                <w:sz w:val="20"/>
                <w:lang w:val="es-MX"/>
              </w:rPr>
            </w:pPr>
            <w:r w:rsidRPr="00A3317C">
              <w:rPr>
                <w:rFonts w:eastAsia="Calibri" w:cs="Arial"/>
                <w:b/>
                <w:bCs/>
                <w:iCs/>
                <w:color w:val="000000" w:themeColor="text1"/>
                <w:sz w:val="20"/>
                <w:lang w:val="es-CO"/>
              </w:rPr>
              <w:t>Objetivo</w:t>
            </w:r>
            <w:r w:rsidRPr="00A3317C">
              <w:rPr>
                <w:rFonts w:eastAsia="Calibri" w:cs="Arial"/>
                <w:b/>
                <w:bCs/>
                <w:iCs/>
                <w:color w:val="000000" w:themeColor="text1"/>
                <w:sz w:val="20"/>
              </w:rPr>
              <w:t xml:space="preserve"> 1.3: Administrativa y financiera.</w:t>
            </w:r>
            <w:r w:rsidRPr="00A3317C">
              <w:rPr>
                <w:rFonts w:eastAsia="Calibri" w:cs="Arial"/>
                <w:iCs/>
                <w:color w:val="000000" w:themeColor="text1"/>
                <w:sz w:val="20"/>
              </w:rPr>
              <w:t xml:space="preserve"> </w:t>
            </w:r>
            <w:r w:rsidRPr="00A3317C">
              <w:rPr>
                <w:rFonts w:eastAsia="Calibri" w:cs="Arial"/>
                <w:color w:val="000000" w:themeColor="text1"/>
                <w:sz w:val="20"/>
                <w:lang w:val="es-MX"/>
              </w:rPr>
              <w:t>Alcanzar la eficiencia administrativa y financiera, así como la sostenibilidad del Modelo Integrado de Planeación y Gestión MIPG-SIG, para asegurar el buen uso de los recursos, soportando la prestación de los servicios misionales y de apoyo de forma oportuna y sostenible.</w:t>
            </w:r>
          </w:p>
        </w:tc>
      </w:tr>
      <w:tr w:rsidR="00BE47DC" w:rsidRPr="00A3317C" w14:paraId="086F79CF" w14:textId="77777777" w:rsidTr="007408FE">
        <w:trPr>
          <w:trHeight w:val="517"/>
          <w:jc w:val="center"/>
        </w:trPr>
        <w:tc>
          <w:tcPr>
            <w:tcW w:w="2547" w:type="dxa"/>
            <w:vMerge/>
            <w:vAlign w:val="center"/>
          </w:tcPr>
          <w:p w14:paraId="327C8C27" w14:textId="77777777" w:rsidR="00BE47DC" w:rsidRPr="00A3317C" w:rsidRDefault="00BE47DC" w:rsidP="007408FE">
            <w:pPr>
              <w:jc w:val="both"/>
              <w:rPr>
                <w:rFonts w:cs="Arial"/>
                <w:sz w:val="20"/>
                <w:lang w:eastAsia="en-US"/>
              </w:rPr>
            </w:pPr>
          </w:p>
        </w:tc>
        <w:tc>
          <w:tcPr>
            <w:tcW w:w="6281" w:type="dxa"/>
            <w:vMerge/>
            <w:vAlign w:val="center"/>
          </w:tcPr>
          <w:p w14:paraId="6F197474" w14:textId="77777777" w:rsidR="00BE47DC" w:rsidRPr="00A3317C" w:rsidRDefault="00BE47DC" w:rsidP="008F0DE3">
            <w:pPr>
              <w:jc w:val="both"/>
              <w:rPr>
                <w:rFonts w:eastAsia="Calibri" w:cs="Arial"/>
                <w:b/>
                <w:bCs/>
                <w:iCs/>
                <w:color w:val="000000" w:themeColor="text1"/>
                <w:sz w:val="20"/>
                <w:lang w:val="es-CO"/>
              </w:rPr>
            </w:pPr>
          </w:p>
        </w:tc>
      </w:tr>
      <w:tr w:rsidR="00BE47DC" w:rsidRPr="00A3317C" w14:paraId="3BBA6924" w14:textId="77777777" w:rsidTr="007408FE">
        <w:trPr>
          <w:trHeight w:val="424"/>
          <w:jc w:val="center"/>
        </w:trPr>
        <w:tc>
          <w:tcPr>
            <w:tcW w:w="2547" w:type="dxa"/>
            <w:vMerge/>
            <w:vAlign w:val="center"/>
          </w:tcPr>
          <w:p w14:paraId="37A09C5E" w14:textId="77777777" w:rsidR="00BE47DC" w:rsidRPr="00A3317C" w:rsidRDefault="00BE47DC" w:rsidP="007408FE">
            <w:pPr>
              <w:jc w:val="both"/>
              <w:rPr>
                <w:rFonts w:cs="Arial"/>
                <w:sz w:val="20"/>
                <w:lang w:eastAsia="en-US"/>
              </w:rPr>
            </w:pPr>
          </w:p>
        </w:tc>
        <w:tc>
          <w:tcPr>
            <w:tcW w:w="6281" w:type="dxa"/>
            <w:vMerge/>
            <w:vAlign w:val="center"/>
          </w:tcPr>
          <w:p w14:paraId="279B9565" w14:textId="77777777" w:rsidR="00BE47DC" w:rsidRPr="00A3317C" w:rsidRDefault="00BE47DC" w:rsidP="008F0DE3">
            <w:pPr>
              <w:jc w:val="both"/>
              <w:rPr>
                <w:rFonts w:eastAsia="Calibri" w:cs="Arial"/>
                <w:b/>
                <w:bCs/>
                <w:iCs/>
                <w:color w:val="000000" w:themeColor="text1"/>
                <w:sz w:val="20"/>
                <w:lang w:val="es-CO"/>
              </w:rPr>
            </w:pPr>
          </w:p>
        </w:tc>
      </w:tr>
      <w:tr w:rsidR="00BE47DC" w:rsidRPr="00A3317C" w14:paraId="5014A63B" w14:textId="77777777" w:rsidTr="007408FE">
        <w:trPr>
          <w:trHeight w:val="516"/>
          <w:jc w:val="center"/>
        </w:trPr>
        <w:tc>
          <w:tcPr>
            <w:tcW w:w="2547" w:type="dxa"/>
            <w:vMerge/>
            <w:vAlign w:val="center"/>
          </w:tcPr>
          <w:p w14:paraId="79605DB2" w14:textId="77777777" w:rsidR="00BE47DC" w:rsidRPr="00A3317C" w:rsidRDefault="00BE47DC" w:rsidP="007408FE">
            <w:pPr>
              <w:jc w:val="both"/>
              <w:rPr>
                <w:rFonts w:cs="Arial"/>
                <w:sz w:val="20"/>
                <w:lang w:eastAsia="en-US"/>
              </w:rPr>
            </w:pPr>
          </w:p>
        </w:tc>
        <w:tc>
          <w:tcPr>
            <w:tcW w:w="6281" w:type="dxa"/>
            <w:vMerge/>
            <w:vAlign w:val="center"/>
          </w:tcPr>
          <w:p w14:paraId="00F76AC8" w14:textId="77777777" w:rsidR="00BE47DC" w:rsidRPr="00A3317C" w:rsidRDefault="00BE47DC" w:rsidP="008F0DE3">
            <w:pPr>
              <w:jc w:val="both"/>
              <w:rPr>
                <w:rFonts w:eastAsia="Calibri" w:cs="Arial"/>
                <w:b/>
                <w:bCs/>
                <w:iCs/>
                <w:color w:val="000000" w:themeColor="text1"/>
                <w:sz w:val="20"/>
                <w:lang w:val="es-CO"/>
              </w:rPr>
            </w:pPr>
          </w:p>
        </w:tc>
      </w:tr>
      <w:tr w:rsidR="00BE47DC" w:rsidRPr="00A3317C" w14:paraId="25AD2146" w14:textId="77777777" w:rsidTr="007408FE">
        <w:trPr>
          <w:trHeight w:val="412"/>
          <w:jc w:val="center"/>
        </w:trPr>
        <w:tc>
          <w:tcPr>
            <w:tcW w:w="2547" w:type="dxa"/>
            <w:vMerge w:val="restart"/>
            <w:vAlign w:val="center"/>
          </w:tcPr>
          <w:p w14:paraId="338F122A" w14:textId="7AB5852D" w:rsidR="00BE47DC" w:rsidRPr="00A3317C" w:rsidRDefault="00BE47DC" w:rsidP="007408FE">
            <w:pPr>
              <w:jc w:val="both"/>
              <w:rPr>
                <w:rFonts w:eastAsia="Calibri" w:cs="Arial"/>
                <w:iCs/>
                <w:sz w:val="20"/>
                <w:lang w:val="es-CO"/>
              </w:rPr>
            </w:pPr>
            <w:r w:rsidRPr="00A3317C">
              <w:rPr>
                <w:rFonts w:eastAsia="Calibri" w:cs="Arial"/>
                <w:iCs/>
                <w:color w:val="000000" w:themeColor="text1"/>
                <w:sz w:val="20"/>
                <w:lang w:val="es-CO"/>
              </w:rPr>
              <w:t>Nivel 2: Realización de la protección humana</w:t>
            </w:r>
          </w:p>
          <w:p w14:paraId="20CE324F" w14:textId="77777777" w:rsidR="00BE47DC" w:rsidRPr="00A3317C" w:rsidRDefault="00BE47DC" w:rsidP="007408FE">
            <w:pPr>
              <w:jc w:val="both"/>
              <w:rPr>
                <w:rFonts w:cs="Arial"/>
                <w:sz w:val="20"/>
                <w:lang w:eastAsia="en-US"/>
              </w:rPr>
            </w:pPr>
          </w:p>
        </w:tc>
        <w:tc>
          <w:tcPr>
            <w:tcW w:w="6281" w:type="dxa"/>
            <w:vMerge w:val="restart"/>
            <w:vAlign w:val="center"/>
          </w:tcPr>
          <w:p w14:paraId="216CB6E0" w14:textId="68BB286A" w:rsidR="00BE47DC" w:rsidRPr="00A3317C" w:rsidRDefault="00BE47DC" w:rsidP="007408FE">
            <w:pPr>
              <w:jc w:val="both"/>
              <w:rPr>
                <w:rFonts w:cs="Arial"/>
                <w:sz w:val="20"/>
                <w:lang w:eastAsia="en-US"/>
              </w:rPr>
            </w:pPr>
            <w:r w:rsidRPr="00A3317C">
              <w:rPr>
                <w:rFonts w:eastAsia="Calibri" w:cs="Arial"/>
                <w:b/>
                <w:bCs/>
                <w:iCs/>
                <w:color w:val="000000" w:themeColor="text1"/>
                <w:sz w:val="20"/>
                <w:lang w:val="es-CO"/>
              </w:rPr>
              <w:t>Objetivo 2.1: Misionalidad.</w:t>
            </w:r>
            <w:r w:rsidRPr="00A3317C">
              <w:rPr>
                <w:rFonts w:eastAsia="Calibri" w:cs="Arial"/>
                <w:iCs/>
                <w:color w:val="000000" w:themeColor="text1"/>
                <w:sz w:val="20"/>
                <w:lang w:val="es-CO"/>
              </w:rPr>
              <w:t xml:space="preserve"> </w:t>
            </w:r>
            <w:r w:rsidRPr="00A3317C">
              <w:rPr>
                <w:rFonts w:eastAsia="Calibri" w:cs="Arial"/>
                <w:color w:val="000000" w:themeColor="text1"/>
                <w:sz w:val="20"/>
                <w:lang w:val="es-MX"/>
              </w:rPr>
              <w:t xml:space="preserve">Implementar el modelo de operación ajustado de la </w:t>
            </w:r>
            <w:r w:rsidR="002A5E43" w:rsidRPr="00A3317C">
              <w:rPr>
                <w:rFonts w:eastAsia="Calibri" w:cs="Arial"/>
                <w:color w:val="000000" w:themeColor="text1"/>
                <w:sz w:val="20"/>
                <w:lang w:val="es-MX"/>
              </w:rPr>
              <w:t>E</w:t>
            </w:r>
            <w:r w:rsidRPr="00A3317C">
              <w:rPr>
                <w:rFonts w:eastAsia="Calibri" w:cs="Arial"/>
                <w:color w:val="000000" w:themeColor="text1"/>
                <w:sz w:val="20"/>
                <w:lang w:val="es-MX"/>
              </w:rPr>
              <w:t>ntidad, mediante el cual se fortalecen las acciones de prevención y se mejora la prestación del servicio de protección desde un enfoque humano, basado en las necesidades de los grupos de valor.</w:t>
            </w:r>
          </w:p>
        </w:tc>
      </w:tr>
      <w:tr w:rsidR="00BE47DC" w:rsidRPr="00A3317C" w14:paraId="68C07D79" w14:textId="77777777" w:rsidTr="007408FE">
        <w:trPr>
          <w:trHeight w:val="376"/>
          <w:jc w:val="center"/>
        </w:trPr>
        <w:tc>
          <w:tcPr>
            <w:tcW w:w="2547" w:type="dxa"/>
            <w:vMerge/>
            <w:vAlign w:val="center"/>
          </w:tcPr>
          <w:p w14:paraId="174F815A" w14:textId="77777777" w:rsidR="00BE47DC" w:rsidRPr="00A3317C" w:rsidRDefault="00BE47DC" w:rsidP="007408FE">
            <w:pPr>
              <w:ind w:right="567"/>
              <w:jc w:val="both"/>
              <w:rPr>
                <w:rFonts w:eastAsia="Calibri" w:cs="Arial"/>
                <w:b/>
                <w:bCs/>
                <w:iCs/>
                <w:color w:val="000000" w:themeColor="text1"/>
                <w:sz w:val="20"/>
                <w:lang w:val="es-CO"/>
              </w:rPr>
            </w:pPr>
          </w:p>
        </w:tc>
        <w:tc>
          <w:tcPr>
            <w:tcW w:w="6281" w:type="dxa"/>
            <w:vMerge/>
            <w:vAlign w:val="center"/>
          </w:tcPr>
          <w:p w14:paraId="602218C9" w14:textId="77777777" w:rsidR="00BE47DC" w:rsidRPr="00A3317C" w:rsidRDefault="00BE47DC" w:rsidP="007408FE">
            <w:pPr>
              <w:jc w:val="both"/>
              <w:rPr>
                <w:rFonts w:eastAsia="Calibri" w:cs="Arial"/>
                <w:b/>
                <w:bCs/>
                <w:iCs/>
                <w:color w:val="000000" w:themeColor="text1"/>
                <w:sz w:val="20"/>
                <w:lang w:val="es-CO"/>
              </w:rPr>
            </w:pPr>
          </w:p>
        </w:tc>
      </w:tr>
      <w:tr w:rsidR="00BE47DC" w:rsidRPr="00A3317C" w14:paraId="2746697C" w14:textId="77777777" w:rsidTr="007408FE">
        <w:trPr>
          <w:trHeight w:val="644"/>
          <w:jc w:val="center"/>
        </w:trPr>
        <w:tc>
          <w:tcPr>
            <w:tcW w:w="2547" w:type="dxa"/>
            <w:vMerge/>
            <w:vAlign w:val="center"/>
          </w:tcPr>
          <w:p w14:paraId="3B9A6CE4" w14:textId="77777777" w:rsidR="00BE47DC" w:rsidRPr="00A3317C" w:rsidRDefault="00BE47DC" w:rsidP="007408FE">
            <w:pPr>
              <w:ind w:right="567"/>
              <w:jc w:val="both"/>
              <w:rPr>
                <w:rFonts w:eastAsia="Calibri" w:cs="Arial"/>
                <w:b/>
                <w:bCs/>
                <w:iCs/>
                <w:color w:val="000000" w:themeColor="text1"/>
                <w:sz w:val="20"/>
                <w:lang w:val="es-CO"/>
              </w:rPr>
            </w:pPr>
          </w:p>
        </w:tc>
        <w:tc>
          <w:tcPr>
            <w:tcW w:w="6281" w:type="dxa"/>
            <w:vMerge/>
            <w:vAlign w:val="center"/>
          </w:tcPr>
          <w:p w14:paraId="2E5029D1" w14:textId="77777777" w:rsidR="00BE47DC" w:rsidRPr="00A3317C" w:rsidRDefault="00BE47DC" w:rsidP="007408FE">
            <w:pPr>
              <w:jc w:val="both"/>
              <w:rPr>
                <w:rFonts w:eastAsia="Calibri" w:cs="Arial"/>
                <w:b/>
                <w:bCs/>
                <w:iCs/>
                <w:color w:val="000000" w:themeColor="text1"/>
                <w:sz w:val="20"/>
                <w:lang w:val="es-CO"/>
              </w:rPr>
            </w:pPr>
          </w:p>
        </w:tc>
      </w:tr>
      <w:tr w:rsidR="00BE47DC" w:rsidRPr="00A3317C" w14:paraId="01659F23" w14:textId="77777777" w:rsidTr="007408FE">
        <w:trPr>
          <w:trHeight w:val="693"/>
          <w:jc w:val="center"/>
        </w:trPr>
        <w:tc>
          <w:tcPr>
            <w:tcW w:w="2547" w:type="dxa"/>
            <w:vMerge/>
            <w:vAlign w:val="center"/>
          </w:tcPr>
          <w:p w14:paraId="08241613" w14:textId="77777777" w:rsidR="00BE47DC" w:rsidRPr="00A3317C" w:rsidRDefault="00BE47DC" w:rsidP="007408FE">
            <w:pPr>
              <w:jc w:val="both"/>
              <w:rPr>
                <w:rFonts w:cs="Arial"/>
                <w:sz w:val="20"/>
                <w:lang w:eastAsia="en-US"/>
              </w:rPr>
            </w:pPr>
          </w:p>
        </w:tc>
        <w:tc>
          <w:tcPr>
            <w:tcW w:w="6281" w:type="dxa"/>
            <w:vMerge w:val="restart"/>
            <w:vAlign w:val="center"/>
          </w:tcPr>
          <w:p w14:paraId="6B6F9338" w14:textId="7AB338FC" w:rsidR="00BE47DC" w:rsidRPr="00A3317C" w:rsidRDefault="00BE47DC" w:rsidP="007408FE">
            <w:pPr>
              <w:jc w:val="both"/>
              <w:rPr>
                <w:rFonts w:eastAsia="Calibri" w:cs="Arial"/>
                <w:color w:val="000000" w:themeColor="text1"/>
                <w:sz w:val="20"/>
                <w:lang w:val="es-MX"/>
              </w:rPr>
            </w:pPr>
            <w:r w:rsidRPr="00A3317C">
              <w:rPr>
                <w:rFonts w:eastAsia="Calibri" w:cs="Arial"/>
                <w:b/>
                <w:bCs/>
                <w:iCs/>
                <w:color w:val="000000" w:themeColor="text1"/>
                <w:sz w:val="20"/>
                <w:lang w:val="es-CO"/>
              </w:rPr>
              <w:t>Objetivo 2.2:</w:t>
            </w:r>
            <w:r w:rsidRPr="00A3317C">
              <w:rPr>
                <w:rFonts w:eastAsia="Calibri" w:cs="Arial"/>
                <w:iCs/>
                <w:color w:val="000000" w:themeColor="text1"/>
                <w:sz w:val="20"/>
                <w:lang w:val="es-CO"/>
              </w:rPr>
              <w:t xml:space="preserve"> </w:t>
            </w:r>
            <w:r w:rsidRPr="00A3317C">
              <w:rPr>
                <w:rFonts w:eastAsia="Calibri" w:cs="Arial"/>
                <w:b/>
                <w:bCs/>
                <w:iCs/>
                <w:color w:val="000000" w:themeColor="text1"/>
                <w:sz w:val="20"/>
                <w:lang w:val="es-CO"/>
              </w:rPr>
              <w:t>Articulación interinstitucional.</w:t>
            </w:r>
            <w:r w:rsidRPr="00A3317C">
              <w:rPr>
                <w:rFonts w:eastAsia="Calibri" w:cs="Arial"/>
                <w:iCs/>
                <w:color w:val="000000" w:themeColor="text1"/>
                <w:sz w:val="20"/>
                <w:lang w:val="es-CO"/>
              </w:rPr>
              <w:t xml:space="preserve"> </w:t>
            </w:r>
            <w:r w:rsidRPr="00A3317C">
              <w:rPr>
                <w:rFonts w:eastAsia="Calibri" w:cs="Arial"/>
                <w:color w:val="000000" w:themeColor="text1"/>
                <w:sz w:val="20"/>
                <w:lang w:val="es-MX"/>
              </w:rPr>
              <w:t>Consolidar el trabajo articulado con otras entidades u organizaciones aliadas, para mejorar la prestación del servicio de prevención y protección desde la seguridad humana.</w:t>
            </w:r>
          </w:p>
        </w:tc>
      </w:tr>
      <w:tr w:rsidR="00BE47DC" w:rsidRPr="00A3317C" w14:paraId="6153023B" w14:textId="77777777" w:rsidTr="007408FE">
        <w:trPr>
          <w:trHeight w:val="564"/>
          <w:jc w:val="center"/>
        </w:trPr>
        <w:tc>
          <w:tcPr>
            <w:tcW w:w="2547" w:type="dxa"/>
            <w:vMerge/>
            <w:vAlign w:val="center"/>
          </w:tcPr>
          <w:p w14:paraId="0D4B0B03" w14:textId="77777777" w:rsidR="00BE47DC" w:rsidRPr="00A3317C" w:rsidRDefault="00BE47DC" w:rsidP="007408FE">
            <w:pPr>
              <w:jc w:val="both"/>
              <w:rPr>
                <w:rFonts w:cs="Arial"/>
                <w:sz w:val="20"/>
                <w:lang w:eastAsia="en-US"/>
              </w:rPr>
            </w:pPr>
          </w:p>
        </w:tc>
        <w:tc>
          <w:tcPr>
            <w:tcW w:w="6281" w:type="dxa"/>
            <w:vMerge/>
            <w:vAlign w:val="center"/>
          </w:tcPr>
          <w:p w14:paraId="12F22B7D" w14:textId="77777777" w:rsidR="00BE47DC" w:rsidRPr="00A3317C" w:rsidRDefault="00BE47DC" w:rsidP="007408FE">
            <w:pPr>
              <w:jc w:val="both"/>
              <w:rPr>
                <w:rFonts w:eastAsia="Calibri" w:cs="Arial"/>
                <w:b/>
                <w:bCs/>
                <w:iCs/>
                <w:color w:val="000000" w:themeColor="text1"/>
                <w:sz w:val="20"/>
                <w:lang w:val="es-CO"/>
              </w:rPr>
            </w:pPr>
          </w:p>
        </w:tc>
      </w:tr>
      <w:tr w:rsidR="00BE47DC" w:rsidRPr="00A3317C" w14:paraId="70C4B92D" w14:textId="77777777" w:rsidTr="007408FE">
        <w:trPr>
          <w:trHeight w:val="1125"/>
          <w:jc w:val="center"/>
        </w:trPr>
        <w:tc>
          <w:tcPr>
            <w:tcW w:w="2547" w:type="dxa"/>
            <w:vMerge/>
            <w:vAlign w:val="center"/>
          </w:tcPr>
          <w:p w14:paraId="37D52A0E" w14:textId="77777777" w:rsidR="00BE47DC" w:rsidRPr="00A3317C" w:rsidRDefault="00BE47DC" w:rsidP="007408FE">
            <w:pPr>
              <w:jc w:val="both"/>
              <w:rPr>
                <w:rFonts w:cs="Arial"/>
                <w:sz w:val="20"/>
                <w:lang w:eastAsia="en-US"/>
              </w:rPr>
            </w:pPr>
          </w:p>
        </w:tc>
        <w:tc>
          <w:tcPr>
            <w:tcW w:w="6281" w:type="dxa"/>
            <w:vAlign w:val="center"/>
          </w:tcPr>
          <w:p w14:paraId="07BB3993" w14:textId="4D222EAC" w:rsidR="00BE47DC" w:rsidRPr="00A3317C" w:rsidRDefault="00BE47DC" w:rsidP="007408FE">
            <w:pPr>
              <w:jc w:val="both"/>
              <w:rPr>
                <w:rFonts w:eastAsia="Calibri" w:cs="Arial"/>
                <w:iCs/>
                <w:color w:val="000000" w:themeColor="text1"/>
                <w:sz w:val="20"/>
                <w:lang w:val="es-MX"/>
              </w:rPr>
            </w:pPr>
            <w:r w:rsidRPr="00A3317C">
              <w:rPr>
                <w:rFonts w:eastAsia="Calibri" w:cs="Arial"/>
                <w:b/>
                <w:bCs/>
                <w:iCs/>
                <w:color w:val="000000" w:themeColor="text1"/>
                <w:sz w:val="20"/>
                <w:lang w:val="es-CO"/>
              </w:rPr>
              <w:t>Objetivo 2.3:</w:t>
            </w:r>
            <w:r w:rsidRPr="00A3317C">
              <w:rPr>
                <w:rFonts w:eastAsia="Calibri" w:cs="Arial"/>
                <w:iCs/>
                <w:color w:val="000000" w:themeColor="text1"/>
                <w:sz w:val="20"/>
                <w:lang w:val="es-CO"/>
              </w:rPr>
              <w:t xml:space="preserve"> </w:t>
            </w:r>
            <w:r w:rsidRPr="00A3317C">
              <w:rPr>
                <w:rFonts w:eastAsia="Calibri" w:cs="Arial"/>
                <w:b/>
                <w:bCs/>
                <w:iCs/>
                <w:color w:val="000000" w:themeColor="text1"/>
                <w:sz w:val="20"/>
                <w:lang w:val="es-CO"/>
              </w:rPr>
              <w:t>Aspectos jurídicos.</w:t>
            </w:r>
            <w:r w:rsidRPr="00A3317C">
              <w:rPr>
                <w:rFonts w:eastAsia="Calibri" w:cs="Arial"/>
                <w:iCs/>
                <w:color w:val="000000" w:themeColor="text1"/>
                <w:sz w:val="20"/>
                <w:lang w:val="es-CO"/>
              </w:rPr>
              <w:t xml:space="preserve"> </w:t>
            </w:r>
            <w:r w:rsidRPr="00A3317C">
              <w:rPr>
                <w:rFonts w:eastAsia="Calibri" w:cs="Arial"/>
                <w:color w:val="000000" w:themeColor="text1"/>
                <w:sz w:val="20"/>
                <w:lang w:val="es-CO"/>
              </w:rPr>
              <w:t>Fortalecer la gestión jurídica de los servicios de protección y prevención que lidera la UNP, con el fin de apoyar la implementación eficaz de los procesos misionales</w:t>
            </w:r>
            <w:r w:rsidRPr="00A3317C">
              <w:rPr>
                <w:rFonts w:eastAsia="Calibri" w:cs="Arial"/>
                <w:iCs/>
                <w:color w:val="000000" w:themeColor="text1"/>
                <w:sz w:val="20"/>
                <w:lang w:val="es-MX"/>
              </w:rPr>
              <w:t>.</w:t>
            </w:r>
          </w:p>
        </w:tc>
      </w:tr>
      <w:tr w:rsidR="00BE47DC" w:rsidRPr="00A3317C" w14:paraId="18EAEFB1" w14:textId="77777777" w:rsidTr="007408FE">
        <w:trPr>
          <w:trHeight w:val="381"/>
          <w:jc w:val="center"/>
        </w:trPr>
        <w:tc>
          <w:tcPr>
            <w:tcW w:w="2547" w:type="dxa"/>
            <w:vMerge/>
            <w:vAlign w:val="center"/>
          </w:tcPr>
          <w:p w14:paraId="0ED020C0" w14:textId="77777777" w:rsidR="00BE47DC" w:rsidRPr="00A3317C" w:rsidRDefault="00BE47DC" w:rsidP="007408FE">
            <w:pPr>
              <w:jc w:val="both"/>
              <w:rPr>
                <w:rFonts w:cs="Arial"/>
                <w:sz w:val="20"/>
                <w:lang w:eastAsia="en-US"/>
              </w:rPr>
            </w:pPr>
          </w:p>
        </w:tc>
        <w:tc>
          <w:tcPr>
            <w:tcW w:w="6281" w:type="dxa"/>
            <w:vMerge w:val="restart"/>
            <w:vAlign w:val="center"/>
          </w:tcPr>
          <w:p w14:paraId="6185297C" w14:textId="5DF6DFA5" w:rsidR="00BE47DC" w:rsidRPr="00A3317C" w:rsidRDefault="00BE47DC" w:rsidP="007408FE">
            <w:pPr>
              <w:jc w:val="both"/>
              <w:rPr>
                <w:rFonts w:eastAsia="Calibri" w:cs="Arial"/>
                <w:i/>
                <w:iCs/>
                <w:color w:val="000000" w:themeColor="text1"/>
                <w:sz w:val="20"/>
                <w:lang w:val="es-CO"/>
              </w:rPr>
            </w:pPr>
            <w:r w:rsidRPr="00A3317C">
              <w:rPr>
                <w:rFonts w:eastAsia="Calibri" w:cs="Arial"/>
                <w:b/>
                <w:bCs/>
                <w:iCs/>
                <w:color w:val="000000" w:themeColor="text1"/>
                <w:sz w:val="20"/>
                <w:lang w:val="es-CO"/>
              </w:rPr>
              <w:t>Objetivo 2.4:</w:t>
            </w:r>
            <w:r w:rsidRPr="00A3317C">
              <w:rPr>
                <w:rFonts w:eastAsia="Calibri" w:cs="Arial"/>
                <w:iCs/>
                <w:color w:val="000000" w:themeColor="text1"/>
                <w:sz w:val="20"/>
                <w:lang w:val="es-CO"/>
              </w:rPr>
              <w:t xml:space="preserve"> </w:t>
            </w:r>
            <w:r w:rsidRPr="00A3317C">
              <w:rPr>
                <w:rFonts w:eastAsia="Calibri" w:cs="Arial"/>
                <w:b/>
                <w:bCs/>
                <w:iCs/>
                <w:color w:val="000000" w:themeColor="text1"/>
                <w:sz w:val="20"/>
                <w:lang w:val="es-CO"/>
              </w:rPr>
              <w:t>Relacionamiento con comunidad.</w:t>
            </w:r>
            <w:r w:rsidRPr="00A3317C">
              <w:rPr>
                <w:rFonts w:eastAsia="Calibri" w:cs="Arial"/>
                <w:color w:val="000000" w:themeColor="text1"/>
                <w:sz w:val="20"/>
                <w:lang w:val="es-CO"/>
              </w:rPr>
              <w:t xml:space="preserve"> Establecer un relacionamiento efectivo con los grupos de valor, permitiendo acercar a la UNP a sus necesidades y fomentando un trabajo conjunto en la prevención y protección de la vida.</w:t>
            </w:r>
          </w:p>
        </w:tc>
      </w:tr>
      <w:tr w:rsidR="00BE47DC" w:rsidRPr="00A3317C" w14:paraId="2BA9F285" w14:textId="77777777" w:rsidTr="007408FE">
        <w:trPr>
          <w:trHeight w:val="875"/>
          <w:jc w:val="center"/>
        </w:trPr>
        <w:tc>
          <w:tcPr>
            <w:tcW w:w="2547" w:type="dxa"/>
            <w:vMerge/>
            <w:vAlign w:val="center"/>
          </w:tcPr>
          <w:p w14:paraId="1089CD6C" w14:textId="77777777" w:rsidR="00BE47DC" w:rsidRPr="00A3317C" w:rsidRDefault="00BE47DC" w:rsidP="007408FE">
            <w:pPr>
              <w:jc w:val="both"/>
              <w:rPr>
                <w:rFonts w:cs="Arial"/>
                <w:sz w:val="20"/>
                <w:lang w:eastAsia="en-US"/>
              </w:rPr>
            </w:pPr>
          </w:p>
        </w:tc>
        <w:tc>
          <w:tcPr>
            <w:tcW w:w="6281" w:type="dxa"/>
            <w:vMerge/>
            <w:vAlign w:val="center"/>
          </w:tcPr>
          <w:p w14:paraId="119A71D1" w14:textId="77777777" w:rsidR="00BE47DC" w:rsidRPr="00A3317C" w:rsidRDefault="00BE47DC" w:rsidP="007408FE">
            <w:pPr>
              <w:jc w:val="both"/>
              <w:rPr>
                <w:rFonts w:eastAsia="Calibri" w:cs="Arial"/>
                <w:b/>
                <w:bCs/>
                <w:iCs/>
                <w:color w:val="000000" w:themeColor="text1"/>
                <w:sz w:val="20"/>
                <w:lang w:val="es-CO"/>
              </w:rPr>
            </w:pPr>
          </w:p>
        </w:tc>
      </w:tr>
      <w:tr w:rsidR="00BE47DC" w:rsidRPr="00A3317C" w14:paraId="2367491C" w14:textId="77777777" w:rsidTr="007408FE">
        <w:trPr>
          <w:trHeight w:val="1270"/>
          <w:jc w:val="center"/>
        </w:trPr>
        <w:tc>
          <w:tcPr>
            <w:tcW w:w="2547" w:type="dxa"/>
            <w:vAlign w:val="center"/>
          </w:tcPr>
          <w:p w14:paraId="7E0A806C" w14:textId="7E4FD50A" w:rsidR="00BE47DC" w:rsidRPr="00A3317C" w:rsidRDefault="00BE47DC" w:rsidP="007408FE">
            <w:pPr>
              <w:jc w:val="both"/>
              <w:rPr>
                <w:rFonts w:cs="Arial"/>
                <w:sz w:val="20"/>
                <w:lang w:eastAsia="en-US"/>
              </w:rPr>
            </w:pPr>
            <w:r w:rsidRPr="00A3317C">
              <w:rPr>
                <w:rFonts w:eastAsia="Calibri" w:cs="Arial"/>
                <w:iCs/>
                <w:color w:val="000000" w:themeColor="text1"/>
                <w:sz w:val="20"/>
                <w:lang w:val="es-CO"/>
              </w:rPr>
              <w:t>Nivel 3: Contribución a la seguridad humana</w:t>
            </w:r>
          </w:p>
        </w:tc>
        <w:tc>
          <w:tcPr>
            <w:tcW w:w="6281" w:type="dxa"/>
            <w:vAlign w:val="center"/>
          </w:tcPr>
          <w:p w14:paraId="73EDB979" w14:textId="7D817BBA" w:rsidR="00BE47DC" w:rsidRPr="00A3317C" w:rsidRDefault="00BE47DC" w:rsidP="007408FE">
            <w:pPr>
              <w:jc w:val="both"/>
              <w:rPr>
                <w:rFonts w:eastAsia="Calibri" w:cs="Arial"/>
                <w:iCs/>
                <w:color w:val="000000" w:themeColor="text1"/>
                <w:sz w:val="20"/>
                <w:lang w:val="es-MX"/>
              </w:rPr>
            </w:pPr>
            <w:r w:rsidRPr="00A3317C">
              <w:rPr>
                <w:rFonts w:eastAsia="Calibri" w:cs="Arial"/>
                <w:b/>
                <w:bCs/>
                <w:iCs/>
                <w:color w:val="000000" w:themeColor="text1"/>
                <w:sz w:val="20"/>
                <w:lang w:val="es-CO"/>
              </w:rPr>
              <w:t xml:space="preserve">Objetivo 3.1 Valor público, satisfacción y confianza. </w:t>
            </w:r>
            <w:r w:rsidRPr="00A3317C">
              <w:rPr>
                <w:rFonts w:eastAsia="Calibri" w:cs="Arial"/>
                <w:color w:val="000000" w:themeColor="text1"/>
                <w:sz w:val="20"/>
                <w:lang w:val="es-CO"/>
              </w:rPr>
              <w:t xml:space="preserve">Aumentar la satisfacción y la confianza de los grupos de valor en la </w:t>
            </w:r>
            <w:r w:rsidR="002A5E43" w:rsidRPr="00A3317C">
              <w:rPr>
                <w:rFonts w:eastAsia="Calibri" w:cs="Arial"/>
                <w:color w:val="000000" w:themeColor="text1"/>
                <w:sz w:val="20"/>
                <w:lang w:val="es-CO"/>
              </w:rPr>
              <w:t>E</w:t>
            </w:r>
            <w:r w:rsidRPr="00A3317C">
              <w:rPr>
                <w:rFonts w:eastAsia="Calibri" w:cs="Arial"/>
                <w:color w:val="000000" w:themeColor="text1"/>
                <w:sz w:val="20"/>
                <w:lang w:val="es-CO"/>
              </w:rPr>
              <w:t>ntidad, afianzando la legitimidad de la institución en el marco de sus competencias y contribuyendo así a la seguridad humana</w:t>
            </w:r>
            <w:r w:rsidRPr="00A3317C">
              <w:rPr>
                <w:rFonts w:eastAsia="Calibri" w:cs="Arial"/>
                <w:iCs/>
                <w:color w:val="000000" w:themeColor="text1"/>
                <w:sz w:val="20"/>
                <w:lang w:val="es-MX"/>
              </w:rPr>
              <w:t>.</w:t>
            </w:r>
          </w:p>
        </w:tc>
      </w:tr>
    </w:tbl>
    <w:p w14:paraId="0E294B4B" w14:textId="77777777" w:rsidR="00F56161" w:rsidRPr="00A3317C" w:rsidRDefault="00F56161" w:rsidP="00F56161">
      <w:pPr>
        <w:jc w:val="center"/>
        <w:rPr>
          <w:rFonts w:cs="Arial"/>
          <w:szCs w:val="24"/>
        </w:rPr>
      </w:pPr>
      <w:r w:rsidRPr="00A3317C">
        <w:rPr>
          <w:rFonts w:cs="Arial"/>
          <w:i/>
          <w:iCs/>
          <w:sz w:val="18"/>
          <w:szCs w:val="18"/>
        </w:rPr>
        <w:t>Fuente: elaboración propia (equipo de asesores)</w:t>
      </w:r>
    </w:p>
    <w:p w14:paraId="4BD336D0" w14:textId="77777777" w:rsidR="00DA0F8D" w:rsidRPr="00A3317C" w:rsidRDefault="00DA0F8D" w:rsidP="007408FE">
      <w:pPr>
        <w:jc w:val="center"/>
        <w:rPr>
          <w:rFonts w:cs="Arial"/>
          <w:szCs w:val="24"/>
          <w:lang w:val="es-ES" w:eastAsia="es-CO"/>
        </w:rPr>
      </w:pPr>
    </w:p>
    <w:p w14:paraId="1FBF298C" w14:textId="65B4951B" w:rsidR="00366BEB" w:rsidRPr="00A3317C" w:rsidRDefault="00366BEB" w:rsidP="00366BEB">
      <w:pPr>
        <w:pStyle w:val="Ttulo1"/>
        <w:numPr>
          <w:ilvl w:val="1"/>
          <w:numId w:val="4"/>
        </w:numPr>
        <w:tabs>
          <w:tab w:val="left" w:pos="567"/>
        </w:tabs>
        <w:overflowPunct/>
        <w:autoSpaceDE/>
        <w:autoSpaceDN/>
        <w:adjustRightInd/>
        <w:ind w:left="567" w:hanging="567"/>
        <w:jc w:val="both"/>
        <w:textAlignment w:val="auto"/>
        <w:rPr>
          <w:rFonts w:ascii="Arial" w:hAnsi="Arial" w:cs="Arial"/>
          <w:color w:val="8BA543"/>
          <w:szCs w:val="24"/>
          <w:lang w:val="es-CO" w:eastAsia="en-US"/>
        </w:rPr>
      </w:pPr>
      <w:bookmarkStart w:id="99" w:name="_Toc155977428"/>
      <w:r w:rsidRPr="00A3317C">
        <w:rPr>
          <w:rFonts w:ascii="Arial" w:hAnsi="Arial" w:cs="Arial"/>
          <w:color w:val="8BA543"/>
          <w:szCs w:val="24"/>
          <w:lang w:val="es-CO" w:eastAsia="en-US"/>
        </w:rPr>
        <w:t xml:space="preserve">DESPLIEGUE </w:t>
      </w:r>
      <w:r w:rsidR="000F05DF" w:rsidRPr="00A3317C">
        <w:rPr>
          <w:rFonts w:ascii="Arial" w:hAnsi="Arial" w:cs="Arial"/>
          <w:color w:val="8BA543"/>
          <w:szCs w:val="24"/>
          <w:lang w:val="es-CO" w:eastAsia="en-US"/>
        </w:rPr>
        <w:t xml:space="preserve">Y MEDICION </w:t>
      </w:r>
      <w:r w:rsidRPr="00A3317C">
        <w:rPr>
          <w:rFonts w:ascii="Arial" w:hAnsi="Arial" w:cs="Arial"/>
          <w:color w:val="8BA543"/>
          <w:szCs w:val="24"/>
          <w:lang w:val="es-CO" w:eastAsia="en-US"/>
        </w:rPr>
        <w:t>DE LA ESTRATEGIA 2023 – 2026</w:t>
      </w:r>
      <w:bookmarkEnd w:id="99"/>
    </w:p>
    <w:p w14:paraId="4F2BE9E2" w14:textId="4A773416" w:rsidR="00366BEB" w:rsidRPr="00A3317C" w:rsidRDefault="00366BEB" w:rsidP="00366BEB">
      <w:pPr>
        <w:rPr>
          <w:lang w:val="es-CO" w:eastAsia="en-US"/>
        </w:rPr>
      </w:pPr>
    </w:p>
    <w:p w14:paraId="48FA467F" w14:textId="116E1892" w:rsidR="000F05DF" w:rsidRPr="00A3317C" w:rsidRDefault="000A11F9" w:rsidP="000A11F9">
      <w:pPr>
        <w:jc w:val="both"/>
        <w:rPr>
          <w:lang w:val="es-CO" w:eastAsia="en-US"/>
        </w:rPr>
      </w:pPr>
      <w:r w:rsidRPr="00A3317C">
        <w:rPr>
          <w:lang w:val="es-CO" w:eastAsia="en-US"/>
        </w:rPr>
        <w:t>Los</w:t>
      </w:r>
      <w:r w:rsidR="000D787B" w:rsidRPr="00A3317C">
        <w:rPr>
          <w:lang w:val="es-CO" w:eastAsia="en-US"/>
        </w:rPr>
        <w:t xml:space="preserve"> 8 </w:t>
      </w:r>
      <w:r w:rsidRPr="00A3317C">
        <w:rPr>
          <w:lang w:val="es-CO" w:eastAsia="en-US"/>
        </w:rPr>
        <w:t xml:space="preserve">objetivos estratégicos </w:t>
      </w:r>
      <w:r w:rsidR="000D787B" w:rsidRPr="00A3317C">
        <w:rPr>
          <w:lang w:val="es-CO" w:eastAsia="en-US"/>
        </w:rPr>
        <w:t xml:space="preserve">definidos </w:t>
      </w:r>
      <w:r w:rsidRPr="00A3317C">
        <w:rPr>
          <w:lang w:val="es-CO" w:eastAsia="en-US"/>
        </w:rPr>
        <w:t>por cada uno de los niveles</w:t>
      </w:r>
      <w:r w:rsidR="000D787B" w:rsidRPr="00A3317C">
        <w:rPr>
          <w:lang w:val="es-CO" w:eastAsia="en-US"/>
        </w:rPr>
        <w:t xml:space="preserve"> de la </w:t>
      </w:r>
      <w:r w:rsidRPr="00A3317C">
        <w:rPr>
          <w:lang w:val="es-CO" w:eastAsia="en-US"/>
        </w:rPr>
        <w:t>tabla 4</w:t>
      </w:r>
      <w:r w:rsidR="000D787B" w:rsidRPr="00A3317C">
        <w:rPr>
          <w:lang w:val="es-CO" w:eastAsia="en-US"/>
        </w:rPr>
        <w:t xml:space="preserve"> (habilitadores de la gestión institucional, realización de la protección humana, y contribución a la seguridad humana), </w:t>
      </w:r>
      <w:r w:rsidRPr="00A3317C">
        <w:rPr>
          <w:lang w:val="es-CO" w:eastAsia="en-US"/>
        </w:rPr>
        <w:t xml:space="preserve">se despliegan a través de </w:t>
      </w:r>
      <w:r w:rsidR="0012127A" w:rsidRPr="00A3317C">
        <w:rPr>
          <w:lang w:val="es-CO" w:eastAsia="en-US"/>
        </w:rPr>
        <w:t xml:space="preserve">22 </w:t>
      </w:r>
      <w:r w:rsidRPr="00A3317C">
        <w:rPr>
          <w:lang w:val="es-CO" w:eastAsia="en-US"/>
        </w:rPr>
        <w:t xml:space="preserve">iniciativas estratégicas, elementos </w:t>
      </w:r>
      <w:r w:rsidR="000D787B" w:rsidRPr="00A3317C">
        <w:rPr>
          <w:lang w:val="es-CO" w:eastAsia="en-US"/>
        </w:rPr>
        <w:t xml:space="preserve">de direccionamiento </w:t>
      </w:r>
      <w:r w:rsidRPr="00A3317C">
        <w:rPr>
          <w:lang w:val="es-CO" w:eastAsia="en-US"/>
        </w:rPr>
        <w:t>que sirven de enlace de integración y articulación con los planes y proyectos estratégicos e institucionales definidos en el Plan de Acción Institucional.</w:t>
      </w:r>
      <w:r w:rsidR="000D787B" w:rsidRPr="00A3317C">
        <w:rPr>
          <w:lang w:val="es-CO" w:eastAsia="en-US"/>
        </w:rPr>
        <w:t xml:space="preserve"> Al respecto, para el periodo señalado, resultaron un total de</w:t>
      </w:r>
      <w:r w:rsidR="00DD1991" w:rsidRPr="00A3317C">
        <w:rPr>
          <w:lang w:val="es-CO" w:eastAsia="en-US"/>
        </w:rPr>
        <w:t xml:space="preserve"> 14 </w:t>
      </w:r>
      <w:r w:rsidR="000D787B" w:rsidRPr="00A3317C">
        <w:rPr>
          <w:lang w:val="es-CO" w:eastAsia="en-US"/>
        </w:rPr>
        <w:t xml:space="preserve">planes y </w:t>
      </w:r>
      <w:r w:rsidR="00DD1991" w:rsidRPr="00A3317C">
        <w:rPr>
          <w:lang w:val="es-CO" w:eastAsia="en-US"/>
        </w:rPr>
        <w:t xml:space="preserve">2 </w:t>
      </w:r>
      <w:r w:rsidR="000D787B" w:rsidRPr="00A3317C">
        <w:rPr>
          <w:lang w:val="es-CO" w:eastAsia="en-US"/>
        </w:rPr>
        <w:t>proyectos estratégicos de modernización</w:t>
      </w:r>
      <w:r w:rsidR="0012127A" w:rsidRPr="00A3317C">
        <w:rPr>
          <w:rStyle w:val="Refdenotaalpie"/>
          <w:lang w:val="es-CO" w:eastAsia="en-US"/>
        </w:rPr>
        <w:footnoteReference w:id="13"/>
      </w:r>
      <w:r w:rsidR="0012127A" w:rsidRPr="00A3317C">
        <w:rPr>
          <w:lang w:val="es-CO" w:eastAsia="en-US"/>
        </w:rPr>
        <w:t>, así como 2</w:t>
      </w:r>
      <w:r w:rsidR="005D306E" w:rsidRPr="00A3317C">
        <w:rPr>
          <w:lang w:val="es-CO" w:eastAsia="en-US"/>
        </w:rPr>
        <w:t>6</w:t>
      </w:r>
      <w:r w:rsidR="0012127A" w:rsidRPr="00A3317C">
        <w:rPr>
          <w:lang w:val="es-CO" w:eastAsia="en-US"/>
        </w:rPr>
        <w:t xml:space="preserve"> planes institucionales derivados de diversas fuentes normativas.</w:t>
      </w:r>
    </w:p>
    <w:p w14:paraId="7F336647" w14:textId="77777777" w:rsidR="000F05DF" w:rsidRPr="00A3317C" w:rsidRDefault="000F05DF" w:rsidP="000A11F9">
      <w:pPr>
        <w:jc w:val="both"/>
        <w:rPr>
          <w:lang w:val="es-CO" w:eastAsia="en-US"/>
        </w:rPr>
      </w:pPr>
    </w:p>
    <w:p w14:paraId="297B19C8" w14:textId="55007A06" w:rsidR="0012127A" w:rsidRPr="00A3317C" w:rsidRDefault="000F05DF" w:rsidP="000A11F9">
      <w:pPr>
        <w:jc w:val="both"/>
        <w:rPr>
          <w:lang w:val="es-CO" w:eastAsia="en-US"/>
        </w:rPr>
      </w:pPr>
      <w:r w:rsidRPr="00A3317C">
        <w:rPr>
          <w:rStyle w:val="oypena"/>
          <w:rFonts w:eastAsiaTheme="majorEastAsia"/>
        </w:rPr>
        <w:t>De igual manera</w:t>
      </w:r>
      <w:r w:rsidR="00BA3B80" w:rsidRPr="00A3317C">
        <w:rPr>
          <w:rStyle w:val="oypena"/>
          <w:rFonts w:eastAsiaTheme="majorEastAsia"/>
        </w:rPr>
        <w:t>,</w:t>
      </w:r>
      <w:r w:rsidRPr="00A3317C">
        <w:rPr>
          <w:rStyle w:val="oypena"/>
          <w:rFonts w:eastAsiaTheme="majorEastAsia"/>
        </w:rPr>
        <w:t xml:space="preserve"> se establecerá un modelo de medición y seguimiento con el que se busca identificar el resultado en cada uno de los niveles definidos en el mapa de objetivos estratégicos.</w:t>
      </w:r>
      <w:r w:rsidR="00AB2C5B" w:rsidRPr="00A3317C">
        <w:rPr>
          <w:rStyle w:val="oypena"/>
          <w:rFonts w:eastAsiaTheme="majorEastAsia"/>
        </w:rPr>
        <w:t xml:space="preserve"> </w:t>
      </w:r>
      <w:r w:rsidRPr="00A3317C">
        <w:rPr>
          <w:rStyle w:val="oypena"/>
          <w:rFonts w:eastAsiaTheme="majorEastAsia"/>
        </w:rPr>
        <w:t xml:space="preserve">La medición estará en el grado de avance de la modernización y del impacto </w:t>
      </w:r>
      <w:r w:rsidR="00BA3B80" w:rsidRPr="00A3317C">
        <w:rPr>
          <w:rStyle w:val="oypena"/>
          <w:rFonts w:eastAsiaTheme="majorEastAsia"/>
        </w:rPr>
        <w:t xml:space="preserve">de </w:t>
      </w:r>
      <w:r w:rsidR="00E06A19" w:rsidRPr="00A3317C">
        <w:rPr>
          <w:rStyle w:val="oypena"/>
          <w:rFonts w:eastAsiaTheme="majorEastAsia"/>
        </w:rPr>
        <w:t>é</w:t>
      </w:r>
      <w:r w:rsidR="00BA3B80" w:rsidRPr="00A3317C">
        <w:rPr>
          <w:rStyle w:val="oypena"/>
          <w:rFonts w:eastAsiaTheme="majorEastAsia"/>
        </w:rPr>
        <w:t>ste</w:t>
      </w:r>
      <w:r w:rsidRPr="00A3317C">
        <w:rPr>
          <w:rStyle w:val="oypena"/>
          <w:rFonts w:eastAsiaTheme="majorEastAsia"/>
        </w:rPr>
        <w:t xml:space="preserve"> en la población objetivo de la UNP, siendo este último, objeto de definición </w:t>
      </w:r>
      <w:r w:rsidR="00BA3B80" w:rsidRPr="00A3317C">
        <w:rPr>
          <w:rStyle w:val="oypena"/>
          <w:rFonts w:eastAsiaTheme="majorEastAsia"/>
        </w:rPr>
        <w:t xml:space="preserve">del </w:t>
      </w:r>
      <w:r w:rsidR="00BA3B80" w:rsidRPr="00A3317C">
        <w:rPr>
          <w:lang w:val="es-CO" w:eastAsia="en-US"/>
        </w:rPr>
        <w:t>Plan</w:t>
      </w:r>
      <w:r w:rsidRPr="00A3317C">
        <w:rPr>
          <w:lang w:val="es-CO" w:eastAsia="en-US"/>
        </w:rPr>
        <w:t xml:space="preserve"> 2.4-2 para la definición del impacto total de la estrategia de modernización</w:t>
      </w:r>
      <w:r w:rsidR="002440A6" w:rsidRPr="00A3317C">
        <w:rPr>
          <w:lang w:val="es-CO" w:eastAsia="en-US"/>
        </w:rPr>
        <w:t>.</w:t>
      </w:r>
    </w:p>
    <w:p w14:paraId="5D188272" w14:textId="77777777" w:rsidR="002440A6" w:rsidRPr="00A3317C" w:rsidRDefault="002440A6" w:rsidP="000A11F9">
      <w:pPr>
        <w:jc w:val="both"/>
        <w:rPr>
          <w:lang w:val="es-CO" w:eastAsia="en-US"/>
        </w:rPr>
      </w:pPr>
    </w:p>
    <w:p w14:paraId="2682E49D" w14:textId="71CA9DED" w:rsidR="002440A6" w:rsidRPr="00A3317C" w:rsidRDefault="002440A6" w:rsidP="002440A6">
      <w:pPr>
        <w:jc w:val="both"/>
        <w:rPr>
          <w:lang w:val="es-CO" w:eastAsia="en-US"/>
        </w:rPr>
      </w:pPr>
      <w:r w:rsidRPr="00A3317C">
        <w:rPr>
          <w:lang w:val="es-CO" w:eastAsia="en-US"/>
        </w:rPr>
        <w:t>Conceptualmente</w:t>
      </w:r>
      <w:r w:rsidR="00BA3B80" w:rsidRPr="00A3317C">
        <w:rPr>
          <w:lang w:val="es-CO" w:eastAsia="en-US"/>
        </w:rPr>
        <w:t>,</w:t>
      </w:r>
      <w:r w:rsidRPr="00A3317C">
        <w:rPr>
          <w:lang w:val="es-CO" w:eastAsia="en-US"/>
        </w:rPr>
        <w:t xml:space="preserve"> el modelo busca construir indicadores asociados a los objetivos de cada nivel</w:t>
      </w:r>
      <w:r w:rsidR="00BA3B80" w:rsidRPr="00A3317C">
        <w:rPr>
          <w:lang w:val="es-CO" w:eastAsia="en-US"/>
        </w:rPr>
        <w:t>,</w:t>
      </w:r>
      <w:r w:rsidRPr="00A3317C">
        <w:rPr>
          <w:lang w:val="es-CO" w:eastAsia="en-US"/>
        </w:rPr>
        <w:t xml:space="preserve"> identifica</w:t>
      </w:r>
      <w:r w:rsidR="00BA3B80" w:rsidRPr="00A3317C">
        <w:rPr>
          <w:lang w:val="es-CO" w:eastAsia="en-US"/>
        </w:rPr>
        <w:t>n</w:t>
      </w:r>
      <w:r w:rsidRPr="00A3317C">
        <w:rPr>
          <w:lang w:val="es-CO" w:eastAsia="en-US"/>
        </w:rPr>
        <w:t xml:space="preserve">do índices en cada uno de ellos, tales como: i) índice de cumplimiento de los indicadores del nivel de habilitadores de la </w:t>
      </w:r>
      <w:r w:rsidR="00BA3B80" w:rsidRPr="00A3317C">
        <w:rPr>
          <w:lang w:val="es-CO" w:eastAsia="en-US"/>
        </w:rPr>
        <w:t>gestión</w:t>
      </w:r>
      <w:r w:rsidRPr="00A3317C">
        <w:rPr>
          <w:lang w:val="es-CO" w:eastAsia="en-US"/>
        </w:rPr>
        <w:t xml:space="preserve"> institucional, </w:t>
      </w:r>
      <w:proofErr w:type="spellStart"/>
      <w:r w:rsidRPr="00A3317C">
        <w:rPr>
          <w:lang w:val="es-CO" w:eastAsia="en-US"/>
        </w:rPr>
        <w:t>ii</w:t>
      </w:r>
      <w:proofErr w:type="spellEnd"/>
      <w:r w:rsidRPr="00A3317C">
        <w:rPr>
          <w:lang w:val="es-CO" w:eastAsia="en-US"/>
        </w:rPr>
        <w:t xml:space="preserve">) </w:t>
      </w:r>
      <w:r w:rsidR="0085751C" w:rsidRPr="00A3317C">
        <w:rPr>
          <w:lang w:val="es-CO" w:eastAsia="en-US"/>
        </w:rPr>
        <w:t>í</w:t>
      </w:r>
      <w:r w:rsidRPr="00A3317C">
        <w:rPr>
          <w:lang w:val="es-CO" w:eastAsia="en-US"/>
        </w:rPr>
        <w:t xml:space="preserve">ndice de cumplimiento de los indicadores del nivel de realización de la protección humana </w:t>
      </w:r>
      <w:r w:rsidR="00BA3B80" w:rsidRPr="00A3317C">
        <w:rPr>
          <w:lang w:val="es-CO" w:eastAsia="en-US"/>
        </w:rPr>
        <w:t xml:space="preserve">y </w:t>
      </w:r>
      <w:proofErr w:type="spellStart"/>
      <w:r w:rsidR="00BA3B80" w:rsidRPr="00A3317C">
        <w:rPr>
          <w:lang w:val="es-CO" w:eastAsia="en-US"/>
        </w:rPr>
        <w:t>iii</w:t>
      </w:r>
      <w:proofErr w:type="spellEnd"/>
      <w:r w:rsidRPr="00A3317C">
        <w:rPr>
          <w:lang w:val="es-CO" w:eastAsia="en-US"/>
        </w:rPr>
        <w:t xml:space="preserve">) </w:t>
      </w:r>
      <w:r w:rsidR="0085751C" w:rsidRPr="00A3317C">
        <w:rPr>
          <w:lang w:val="es-CO" w:eastAsia="en-US"/>
        </w:rPr>
        <w:t>í</w:t>
      </w:r>
      <w:r w:rsidRPr="00A3317C">
        <w:rPr>
          <w:lang w:val="es-CO" w:eastAsia="en-US"/>
        </w:rPr>
        <w:t>ndice compuesto de los dos niveles anteriores. Finalmente</w:t>
      </w:r>
      <w:r w:rsidR="00BA3B80" w:rsidRPr="00A3317C">
        <w:rPr>
          <w:lang w:val="es-CO" w:eastAsia="en-US"/>
        </w:rPr>
        <w:t>,</w:t>
      </w:r>
      <w:r w:rsidRPr="00A3317C">
        <w:rPr>
          <w:lang w:val="es-CO" w:eastAsia="en-US"/>
        </w:rPr>
        <w:t xml:space="preserve"> los índices </w:t>
      </w:r>
      <w:r w:rsidRPr="00A3317C">
        <w:rPr>
          <w:lang w:val="es-CO" w:eastAsia="en-US"/>
        </w:rPr>
        <w:lastRenderedPageBreak/>
        <w:t xml:space="preserve">de cumplimento se </w:t>
      </w:r>
      <w:r w:rsidR="00BA3B80" w:rsidRPr="00A3317C">
        <w:rPr>
          <w:lang w:val="es-CO" w:eastAsia="en-US"/>
        </w:rPr>
        <w:t>complementarán</w:t>
      </w:r>
      <w:r w:rsidRPr="00A3317C">
        <w:rPr>
          <w:lang w:val="es-CO" w:eastAsia="en-US"/>
        </w:rPr>
        <w:t xml:space="preserve"> con el índice de impacto</w:t>
      </w:r>
      <w:r w:rsidR="00BA3B80" w:rsidRPr="00A3317C">
        <w:rPr>
          <w:lang w:val="es-CO" w:eastAsia="en-US"/>
        </w:rPr>
        <w:t xml:space="preserve"> para medir la misionalidad de la </w:t>
      </w:r>
      <w:r w:rsidR="00620A0F" w:rsidRPr="00A3317C">
        <w:rPr>
          <w:lang w:val="es-CO" w:eastAsia="en-US"/>
        </w:rPr>
        <w:t>UNP</w:t>
      </w:r>
      <w:r w:rsidR="00BA3B80" w:rsidRPr="00A3317C">
        <w:rPr>
          <w:lang w:val="es-CO" w:eastAsia="en-US"/>
        </w:rPr>
        <w:t xml:space="preserve"> en términos de satisfacción, legitimidad y confianza.</w:t>
      </w:r>
      <w:r w:rsidRPr="00A3317C">
        <w:rPr>
          <w:lang w:val="es-CO" w:eastAsia="en-US"/>
        </w:rPr>
        <w:t xml:space="preserve"> </w:t>
      </w:r>
    </w:p>
    <w:p w14:paraId="05198955" w14:textId="3FB63BA6" w:rsidR="001C5447" w:rsidRPr="00A3317C" w:rsidRDefault="001C5447" w:rsidP="002440A6">
      <w:pPr>
        <w:jc w:val="both"/>
        <w:rPr>
          <w:lang w:val="es-CO" w:eastAsia="en-US"/>
        </w:rPr>
      </w:pPr>
    </w:p>
    <w:p w14:paraId="4D1B2ADE" w14:textId="1540B264" w:rsidR="001C5447" w:rsidRPr="00A3317C" w:rsidRDefault="001C5447" w:rsidP="002440A6">
      <w:pPr>
        <w:jc w:val="both"/>
        <w:rPr>
          <w:lang w:val="es-CO" w:eastAsia="en-US"/>
        </w:rPr>
      </w:pPr>
      <w:r w:rsidRPr="00A3317C">
        <w:rPr>
          <w:rFonts w:eastAsia="Calibri" w:cs="Arial"/>
          <w:szCs w:val="24"/>
        </w:rPr>
        <w:t>El seguimiento se realizará de manera trimestral, teniendo como insumo las mediciones del Plan de Acción Institucional, así como los resultados del modelo de medición cuando</w:t>
      </w:r>
      <w:r w:rsidR="004C54D3" w:rsidRPr="00A3317C">
        <w:rPr>
          <w:rFonts w:eastAsia="Calibri" w:cs="Arial"/>
          <w:szCs w:val="24"/>
        </w:rPr>
        <w:t xml:space="preserve"> empiece su implementación.</w:t>
      </w:r>
    </w:p>
    <w:p w14:paraId="18266C11" w14:textId="068924FE" w:rsidR="002440A6" w:rsidRPr="00A3317C" w:rsidRDefault="002440A6" w:rsidP="000A11F9">
      <w:pPr>
        <w:jc w:val="both"/>
        <w:rPr>
          <w:lang w:val="es-CO" w:eastAsia="en-US"/>
        </w:rPr>
      </w:pPr>
    </w:p>
    <w:p w14:paraId="552BF982" w14:textId="623FB42E" w:rsidR="00E470EF" w:rsidRPr="00A3317C" w:rsidRDefault="0012127A" w:rsidP="000A11F9">
      <w:pPr>
        <w:jc w:val="both"/>
        <w:rPr>
          <w:lang w:val="es-CO" w:eastAsia="en-US"/>
        </w:rPr>
      </w:pPr>
      <w:r w:rsidRPr="00A3317C">
        <w:rPr>
          <w:lang w:val="es-CO" w:eastAsia="en-US"/>
        </w:rPr>
        <w:t xml:space="preserve">En </w:t>
      </w:r>
      <w:r w:rsidR="00E470EF" w:rsidRPr="00A3317C">
        <w:rPr>
          <w:lang w:val="es-CO" w:eastAsia="en-US"/>
        </w:rPr>
        <w:t>la siguiente tabla se presenta el despliegue de la estrategia para el periodo señalado</w:t>
      </w:r>
      <w:r w:rsidR="0085751C" w:rsidRPr="00A3317C">
        <w:rPr>
          <w:lang w:val="es-CO" w:eastAsia="en-US"/>
        </w:rPr>
        <w:t>, en términos de objetivos e iniciativas.</w:t>
      </w:r>
    </w:p>
    <w:p w14:paraId="42A058A1" w14:textId="77777777" w:rsidR="0012127A" w:rsidRPr="00A3317C" w:rsidRDefault="0012127A" w:rsidP="00AA6D79">
      <w:pPr>
        <w:pStyle w:val="Descripcin"/>
        <w:spacing w:after="0"/>
        <w:jc w:val="center"/>
        <w:rPr>
          <w:sz w:val="20"/>
          <w:szCs w:val="20"/>
        </w:rPr>
      </w:pPr>
    </w:p>
    <w:p w14:paraId="43F5FED1" w14:textId="7ECE1248" w:rsidR="00DA0F8D" w:rsidRPr="00A3317C" w:rsidRDefault="00E470EF" w:rsidP="00AA6D79">
      <w:pPr>
        <w:pStyle w:val="Descripcin"/>
        <w:spacing w:after="0"/>
        <w:jc w:val="center"/>
        <w:rPr>
          <w:rFonts w:cs="Arial"/>
          <w:sz w:val="20"/>
          <w:szCs w:val="20"/>
          <w:lang w:val="es-ES" w:eastAsia="es-CO"/>
        </w:rPr>
      </w:pPr>
      <w:bookmarkStart w:id="100" w:name="_Toc155368177"/>
      <w:r w:rsidRPr="00A3317C">
        <w:rPr>
          <w:sz w:val="20"/>
          <w:szCs w:val="20"/>
        </w:rPr>
        <w:t xml:space="preserve">Tabla </w:t>
      </w:r>
      <w:r w:rsidRPr="00A3317C">
        <w:rPr>
          <w:sz w:val="20"/>
          <w:szCs w:val="20"/>
        </w:rPr>
        <w:fldChar w:fldCharType="begin"/>
      </w:r>
      <w:r w:rsidRPr="00A3317C">
        <w:rPr>
          <w:sz w:val="20"/>
          <w:szCs w:val="20"/>
        </w:rPr>
        <w:instrText xml:space="preserve"> SEQ Tabla \* ARABIC </w:instrText>
      </w:r>
      <w:r w:rsidRPr="00A3317C">
        <w:rPr>
          <w:sz w:val="20"/>
          <w:szCs w:val="20"/>
        </w:rPr>
        <w:fldChar w:fldCharType="separate"/>
      </w:r>
      <w:r w:rsidRPr="00A3317C">
        <w:rPr>
          <w:noProof/>
          <w:sz w:val="20"/>
          <w:szCs w:val="20"/>
        </w:rPr>
        <w:t>5</w:t>
      </w:r>
      <w:r w:rsidRPr="00A3317C">
        <w:rPr>
          <w:sz w:val="20"/>
          <w:szCs w:val="20"/>
        </w:rPr>
        <w:fldChar w:fldCharType="end"/>
      </w:r>
      <w:r w:rsidRPr="00A3317C">
        <w:rPr>
          <w:sz w:val="20"/>
          <w:szCs w:val="20"/>
        </w:rPr>
        <w:t>. Despliegue de objetivos estratégicos e iniciativas</w:t>
      </w:r>
      <w:bookmarkEnd w:id="100"/>
    </w:p>
    <w:p w14:paraId="00CFA589" w14:textId="77777777" w:rsidR="00DA0F8D" w:rsidRPr="00A3317C" w:rsidRDefault="00DA0F8D" w:rsidP="00370C83">
      <w:pPr>
        <w:jc w:val="center"/>
        <w:rPr>
          <w:rFonts w:cs="Arial"/>
          <w:szCs w:val="24"/>
          <w:lang w:val="es-ES" w:eastAsia="es-CO"/>
        </w:rPr>
      </w:pPr>
    </w:p>
    <w:tbl>
      <w:tblPr>
        <w:tblStyle w:val="Tablaconcuadrculaclara"/>
        <w:tblW w:w="5861" w:type="pct"/>
        <w:jc w:val="center"/>
        <w:tblLook w:val="04A0" w:firstRow="1" w:lastRow="0" w:firstColumn="1" w:lastColumn="0" w:noHBand="0" w:noVBand="1"/>
      </w:tblPr>
      <w:tblGrid>
        <w:gridCol w:w="2976"/>
        <w:gridCol w:w="3624"/>
        <w:gridCol w:w="3748"/>
      </w:tblGrid>
      <w:tr w:rsidR="00BE47DC" w:rsidRPr="00A3317C" w14:paraId="5D653852" w14:textId="77777777" w:rsidTr="000C49C5">
        <w:trPr>
          <w:jc w:val="center"/>
        </w:trPr>
        <w:tc>
          <w:tcPr>
            <w:tcW w:w="1438" w:type="pct"/>
          </w:tcPr>
          <w:p w14:paraId="144FD3EC" w14:textId="77777777" w:rsidR="00BE47DC" w:rsidRPr="00A3317C" w:rsidRDefault="00BE47DC" w:rsidP="008D3954">
            <w:pPr>
              <w:jc w:val="center"/>
              <w:rPr>
                <w:rFonts w:cs="Arial"/>
                <w:b/>
                <w:bCs/>
                <w:sz w:val="22"/>
                <w:szCs w:val="22"/>
                <w:lang w:eastAsia="en-US"/>
              </w:rPr>
            </w:pPr>
            <w:r w:rsidRPr="00A3317C">
              <w:rPr>
                <w:rFonts w:cs="Arial"/>
                <w:b/>
                <w:bCs/>
                <w:sz w:val="22"/>
                <w:szCs w:val="22"/>
                <w:lang w:eastAsia="en-US"/>
              </w:rPr>
              <w:t>Niveles</w:t>
            </w:r>
          </w:p>
        </w:tc>
        <w:tc>
          <w:tcPr>
            <w:tcW w:w="1751" w:type="pct"/>
          </w:tcPr>
          <w:p w14:paraId="5581BA3B" w14:textId="77777777" w:rsidR="00BE47DC" w:rsidRPr="00A3317C" w:rsidRDefault="00BE47DC" w:rsidP="008D3954">
            <w:pPr>
              <w:jc w:val="center"/>
              <w:rPr>
                <w:rFonts w:cs="Arial"/>
                <w:b/>
                <w:bCs/>
                <w:sz w:val="22"/>
                <w:szCs w:val="22"/>
                <w:lang w:eastAsia="en-US"/>
              </w:rPr>
            </w:pPr>
            <w:r w:rsidRPr="00A3317C">
              <w:rPr>
                <w:rFonts w:cs="Arial"/>
                <w:b/>
                <w:bCs/>
                <w:sz w:val="22"/>
                <w:szCs w:val="22"/>
                <w:lang w:eastAsia="en-US"/>
              </w:rPr>
              <w:t>Objetivos</w:t>
            </w:r>
          </w:p>
        </w:tc>
        <w:tc>
          <w:tcPr>
            <w:tcW w:w="1811" w:type="pct"/>
          </w:tcPr>
          <w:p w14:paraId="6CD25DCB" w14:textId="77777777" w:rsidR="00BE47DC" w:rsidRPr="00A3317C" w:rsidRDefault="00BE47DC" w:rsidP="008D3954">
            <w:pPr>
              <w:jc w:val="center"/>
              <w:rPr>
                <w:rFonts w:cs="Arial"/>
                <w:b/>
                <w:bCs/>
                <w:sz w:val="22"/>
                <w:szCs w:val="22"/>
                <w:lang w:eastAsia="en-US"/>
              </w:rPr>
            </w:pPr>
            <w:r w:rsidRPr="00A3317C">
              <w:rPr>
                <w:rFonts w:cs="Arial"/>
                <w:b/>
                <w:bCs/>
                <w:sz w:val="22"/>
                <w:szCs w:val="22"/>
                <w:lang w:eastAsia="en-US"/>
              </w:rPr>
              <w:t>Iniciativas estratégicas</w:t>
            </w:r>
          </w:p>
        </w:tc>
      </w:tr>
      <w:tr w:rsidR="00BE47DC" w:rsidRPr="00A3317C" w14:paraId="226829B1" w14:textId="77777777" w:rsidTr="000C49C5">
        <w:trPr>
          <w:trHeight w:val="197"/>
          <w:jc w:val="center"/>
        </w:trPr>
        <w:tc>
          <w:tcPr>
            <w:tcW w:w="1438" w:type="pct"/>
            <w:vMerge w:val="restart"/>
            <w:vAlign w:val="center"/>
          </w:tcPr>
          <w:p w14:paraId="0F2E7A22" w14:textId="77777777" w:rsidR="00BE47DC" w:rsidRPr="00A3317C" w:rsidRDefault="00BE47DC" w:rsidP="008D3954">
            <w:pPr>
              <w:jc w:val="both"/>
              <w:rPr>
                <w:rFonts w:cs="Arial"/>
                <w:sz w:val="20"/>
                <w:lang w:eastAsia="en-US"/>
              </w:rPr>
            </w:pPr>
            <w:r w:rsidRPr="00A3317C">
              <w:rPr>
                <w:rFonts w:eastAsia="Calibri" w:cs="Arial"/>
                <w:iCs/>
                <w:color w:val="000000" w:themeColor="text1"/>
                <w:sz w:val="20"/>
                <w:lang w:val="es-CO"/>
              </w:rPr>
              <w:t xml:space="preserve">Nivel 1. </w:t>
            </w:r>
            <w:r w:rsidRPr="00A3317C">
              <w:rPr>
                <w:rFonts w:eastAsia="Calibri" w:cs="Arial"/>
                <w:iCs/>
                <w:color w:val="000000" w:themeColor="text1"/>
                <w:sz w:val="20"/>
              </w:rPr>
              <w:t>Habilit</w:t>
            </w:r>
            <w:r w:rsidRPr="00A3317C">
              <w:rPr>
                <w:rFonts w:eastAsia="Calibri" w:cs="Arial"/>
                <w:iCs/>
                <w:color w:val="000000" w:themeColor="text1"/>
                <w:sz w:val="20"/>
                <w:lang w:val="es-CO"/>
              </w:rPr>
              <w:t>adores de la gestión institucional</w:t>
            </w:r>
          </w:p>
        </w:tc>
        <w:tc>
          <w:tcPr>
            <w:tcW w:w="1751" w:type="pct"/>
            <w:vMerge w:val="restart"/>
            <w:vAlign w:val="center"/>
          </w:tcPr>
          <w:p w14:paraId="051023C0" w14:textId="77777777" w:rsidR="00BE47DC" w:rsidRPr="00A3317C" w:rsidRDefault="00BE47DC" w:rsidP="008D3954">
            <w:pPr>
              <w:tabs>
                <w:tab w:val="left" w:pos="2451"/>
              </w:tabs>
              <w:ind w:right="-22"/>
              <w:jc w:val="both"/>
              <w:rPr>
                <w:rFonts w:cs="Arial"/>
                <w:sz w:val="20"/>
                <w:lang w:eastAsia="en-US"/>
              </w:rPr>
            </w:pPr>
            <w:r w:rsidRPr="00A3317C">
              <w:rPr>
                <w:rFonts w:eastAsia="Calibri" w:cs="Arial"/>
                <w:b/>
                <w:bCs/>
                <w:iCs/>
                <w:color w:val="000000" w:themeColor="text1"/>
                <w:sz w:val="20"/>
                <w:lang w:val="es-CO"/>
              </w:rPr>
              <w:t>Objetivo 1.1:</w:t>
            </w:r>
            <w:r w:rsidRPr="00A3317C">
              <w:rPr>
                <w:rFonts w:eastAsia="Calibri" w:cs="Arial"/>
                <w:iCs/>
                <w:color w:val="000000" w:themeColor="text1"/>
                <w:sz w:val="20"/>
                <w:lang w:val="es-CO"/>
              </w:rPr>
              <w:t xml:space="preserve"> </w:t>
            </w:r>
            <w:r w:rsidRPr="00A3317C">
              <w:rPr>
                <w:rFonts w:eastAsia="Calibri" w:cs="Arial"/>
                <w:b/>
                <w:bCs/>
                <w:iCs/>
                <w:color w:val="000000" w:themeColor="text1"/>
                <w:sz w:val="20"/>
                <w:lang w:val="es-CO"/>
              </w:rPr>
              <w:t>Talento Humano.</w:t>
            </w:r>
            <w:r w:rsidRPr="00A3317C">
              <w:rPr>
                <w:rFonts w:eastAsia="Calibri" w:cs="Arial"/>
                <w:iCs/>
                <w:color w:val="000000" w:themeColor="text1"/>
                <w:sz w:val="20"/>
                <w:lang w:val="es-CO"/>
              </w:rPr>
              <w:t xml:space="preserve"> </w:t>
            </w:r>
            <w:r w:rsidRPr="00A3317C">
              <w:rPr>
                <w:rFonts w:eastAsia="Calibri" w:cs="Arial"/>
                <w:iCs/>
                <w:color w:val="000000" w:themeColor="text1"/>
                <w:sz w:val="20"/>
                <w:lang w:val="es-MX"/>
              </w:rPr>
              <w:t>Transformar la gestión del talento humano desde una mirada integral y sistémica, aportando a la humanización de la labor de prevención y protección.</w:t>
            </w:r>
          </w:p>
        </w:tc>
        <w:tc>
          <w:tcPr>
            <w:tcW w:w="1811" w:type="pct"/>
            <w:vAlign w:val="center"/>
          </w:tcPr>
          <w:p w14:paraId="57383578" w14:textId="77777777" w:rsidR="00BE47DC" w:rsidRPr="00A3317C" w:rsidRDefault="00BE47DC" w:rsidP="008D3954">
            <w:pPr>
              <w:jc w:val="both"/>
              <w:rPr>
                <w:rFonts w:cs="Arial"/>
                <w:sz w:val="20"/>
                <w:lang w:eastAsia="en-US"/>
              </w:rPr>
            </w:pPr>
            <w:r w:rsidRPr="00A3317C">
              <w:rPr>
                <w:rFonts w:cs="Arial"/>
                <w:sz w:val="20"/>
                <w:lang w:eastAsia="en-US"/>
              </w:rPr>
              <w:t>1.1.1 Formalización laboral.</w:t>
            </w:r>
          </w:p>
        </w:tc>
      </w:tr>
      <w:tr w:rsidR="00BE47DC" w:rsidRPr="00A3317C" w14:paraId="2D2D7E27" w14:textId="77777777" w:rsidTr="000C49C5">
        <w:trPr>
          <w:trHeight w:val="87"/>
          <w:jc w:val="center"/>
        </w:trPr>
        <w:tc>
          <w:tcPr>
            <w:tcW w:w="1438" w:type="pct"/>
            <w:vMerge/>
          </w:tcPr>
          <w:p w14:paraId="111430C3" w14:textId="77777777" w:rsidR="00BE47DC" w:rsidRPr="00A3317C" w:rsidRDefault="00BE47DC" w:rsidP="008D3954">
            <w:pPr>
              <w:ind w:right="567"/>
              <w:jc w:val="both"/>
              <w:rPr>
                <w:rFonts w:eastAsia="Calibri" w:cs="Arial"/>
                <w:b/>
                <w:bCs/>
                <w:iCs/>
                <w:color w:val="000000" w:themeColor="text1"/>
                <w:sz w:val="20"/>
                <w:lang w:val="es-CO"/>
              </w:rPr>
            </w:pPr>
          </w:p>
        </w:tc>
        <w:tc>
          <w:tcPr>
            <w:tcW w:w="1751" w:type="pct"/>
            <w:vMerge/>
            <w:vAlign w:val="center"/>
          </w:tcPr>
          <w:p w14:paraId="4E9F6AED" w14:textId="77777777" w:rsidR="00BE47DC" w:rsidRPr="00A3317C" w:rsidRDefault="00BE47DC" w:rsidP="008D3954">
            <w:pPr>
              <w:ind w:right="567"/>
              <w:jc w:val="both"/>
              <w:rPr>
                <w:rFonts w:eastAsia="Calibri" w:cs="Arial"/>
                <w:b/>
                <w:bCs/>
                <w:iCs/>
                <w:color w:val="000000" w:themeColor="text1"/>
                <w:sz w:val="20"/>
                <w:lang w:val="es-CO"/>
              </w:rPr>
            </w:pPr>
          </w:p>
        </w:tc>
        <w:tc>
          <w:tcPr>
            <w:tcW w:w="1811" w:type="pct"/>
            <w:vAlign w:val="center"/>
          </w:tcPr>
          <w:p w14:paraId="54D5E7E1" w14:textId="77777777" w:rsidR="00BE47DC" w:rsidRPr="00A3317C" w:rsidRDefault="00BE47DC" w:rsidP="008D3954">
            <w:pPr>
              <w:jc w:val="both"/>
              <w:rPr>
                <w:rFonts w:cs="Arial"/>
                <w:sz w:val="20"/>
                <w:lang w:eastAsia="en-US"/>
              </w:rPr>
            </w:pPr>
            <w:r w:rsidRPr="00A3317C">
              <w:rPr>
                <w:rFonts w:cs="Arial"/>
                <w:sz w:val="20"/>
                <w:lang w:eastAsia="en-US"/>
              </w:rPr>
              <w:t>1.1.2 Rediseño institucional.</w:t>
            </w:r>
          </w:p>
        </w:tc>
      </w:tr>
      <w:tr w:rsidR="00BE47DC" w:rsidRPr="00A3317C" w14:paraId="17483A47" w14:textId="77777777" w:rsidTr="000C49C5">
        <w:trPr>
          <w:trHeight w:val="430"/>
          <w:jc w:val="center"/>
        </w:trPr>
        <w:tc>
          <w:tcPr>
            <w:tcW w:w="1438" w:type="pct"/>
            <w:vMerge/>
          </w:tcPr>
          <w:p w14:paraId="454D68B9" w14:textId="77777777" w:rsidR="00BE47DC" w:rsidRPr="00A3317C" w:rsidRDefault="00BE47DC" w:rsidP="008D3954">
            <w:pPr>
              <w:ind w:right="567"/>
              <w:jc w:val="both"/>
              <w:rPr>
                <w:rFonts w:eastAsia="Calibri" w:cs="Arial"/>
                <w:b/>
                <w:bCs/>
                <w:iCs/>
                <w:color w:val="000000" w:themeColor="text1"/>
                <w:sz w:val="20"/>
                <w:lang w:val="es-CO"/>
              </w:rPr>
            </w:pPr>
          </w:p>
        </w:tc>
        <w:tc>
          <w:tcPr>
            <w:tcW w:w="1751" w:type="pct"/>
            <w:vMerge/>
            <w:vAlign w:val="center"/>
          </w:tcPr>
          <w:p w14:paraId="45B750C8" w14:textId="77777777" w:rsidR="00BE47DC" w:rsidRPr="00A3317C" w:rsidRDefault="00BE47DC" w:rsidP="008D3954">
            <w:pPr>
              <w:ind w:right="567"/>
              <w:jc w:val="both"/>
              <w:rPr>
                <w:rFonts w:eastAsia="Calibri" w:cs="Arial"/>
                <w:b/>
                <w:bCs/>
                <w:iCs/>
                <w:color w:val="000000" w:themeColor="text1"/>
                <w:sz w:val="20"/>
                <w:lang w:val="es-CO"/>
              </w:rPr>
            </w:pPr>
          </w:p>
        </w:tc>
        <w:tc>
          <w:tcPr>
            <w:tcW w:w="1811" w:type="pct"/>
            <w:vAlign w:val="center"/>
          </w:tcPr>
          <w:p w14:paraId="24A2DEC0" w14:textId="6F4BAE0E" w:rsidR="00BE47DC" w:rsidRPr="00A3317C" w:rsidRDefault="00BE47DC" w:rsidP="008D3954">
            <w:pPr>
              <w:jc w:val="both"/>
              <w:rPr>
                <w:rFonts w:cs="Arial"/>
                <w:sz w:val="20"/>
                <w:lang w:eastAsia="en-US"/>
              </w:rPr>
            </w:pPr>
            <w:r w:rsidRPr="00A3317C">
              <w:rPr>
                <w:rFonts w:cs="Arial"/>
                <w:sz w:val="20"/>
                <w:lang w:eastAsia="en-US"/>
              </w:rPr>
              <w:t xml:space="preserve">1.1.3 Capacidades de los servidores públicos de la </w:t>
            </w:r>
            <w:r w:rsidR="002A5E43" w:rsidRPr="00A3317C">
              <w:rPr>
                <w:rFonts w:cs="Arial"/>
                <w:sz w:val="20"/>
                <w:lang w:eastAsia="en-US"/>
              </w:rPr>
              <w:t>E</w:t>
            </w:r>
            <w:r w:rsidRPr="00A3317C">
              <w:rPr>
                <w:rFonts w:cs="Arial"/>
                <w:sz w:val="20"/>
                <w:lang w:eastAsia="en-US"/>
              </w:rPr>
              <w:t>ntidad.</w:t>
            </w:r>
          </w:p>
        </w:tc>
      </w:tr>
      <w:tr w:rsidR="00BE47DC" w:rsidRPr="00A3317C" w14:paraId="73D5D741" w14:textId="77777777" w:rsidTr="000C49C5">
        <w:trPr>
          <w:trHeight w:val="379"/>
          <w:jc w:val="center"/>
        </w:trPr>
        <w:tc>
          <w:tcPr>
            <w:tcW w:w="1438" w:type="pct"/>
            <w:vMerge/>
          </w:tcPr>
          <w:p w14:paraId="48F0770E" w14:textId="77777777" w:rsidR="00BE47DC" w:rsidRPr="00A3317C" w:rsidRDefault="00BE47DC" w:rsidP="008D3954">
            <w:pPr>
              <w:ind w:right="567"/>
              <w:jc w:val="both"/>
              <w:rPr>
                <w:rFonts w:eastAsia="Calibri" w:cs="Arial"/>
                <w:b/>
                <w:bCs/>
                <w:iCs/>
                <w:color w:val="000000" w:themeColor="text1"/>
                <w:sz w:val="20"/>
                <w:lang w:val="es-CO"/>
              </w:rPr>
            </w:pPr>
          </w:p>
        </w:tc>
        <w:tc>
          <w:tcPr>
            <w:tcW w:w="1751" w:type="pct"/>
            <w:vMerge/>
            <w:vAlign w:val="center"/>
          </w:tcPr>
          <w:p w14:paraId="4C1435F1" w14:textId="77777777" w:rsidR="00BE47DC" w:rsidRPr="00A3317C" w:rsidRDefault="00BE47DC" w:rsidP="008D3954">
            <w:pPr>
              <w:ind w:right="567"/>
              <w:jc w:val="both"/>
              <w:rPr>
                <w:rFonts w:eastAsia="Calibri" w:cs="Arial"/>
                <w:b/>
                <w:bCs/>
                <w:iCs/>
                <w:color w:val="000000" w:themeColor="text1"/>
                <w:sz w:val="20"/>
                <w:lang w:val="es-CO"/>
              </w:rPr>
            </w:pPr>
          </w:p>
        </w:tc>
        <w:tc>
          <w:tcPr>
            <w:tcW w:w="1811" w:type="pct"/>
            <w:vAlign w:val="center"/>
          </w:tcPr>
          <w:p w14:paraId="3E6640EF" w14:textId="41AA15F1" w:rsidR="00BE47DC" w:rsidRPr="00A3317C" w:rsidRDefault="00BE47DC" w:rsidP="008D3954">
            <w:pPr>
              <w:jc w:val="both"/>
              <w:rPr>
                <w:rFonts w:cs="Arial"/>
                <w:sz w:val="20"/>
                <w:lang w:eastAsia="en-US"/>
              </w:rPr>
            </w:pPr>
            <w:r w:rsidRPr="00A3317C">
              <w:rPr>
                <w:rFonts w:cs="Arial"/>
                <w:sz w:val="20"/>
                <w:lang w:eastAsia="en-US"/>
              </w:rPr>
              <w:t xml:space="preserve">1.1.4 Capacidades organizacionales en la </w:t>
            </w:r>
            <w:r w:rsidR="002A5E43" w:rsidRPr="00A3317C">
              <w:rPr>
                <w:rFonts w:cs="Arial"/>
                <w:sz w:val="20"/>
                <w:lang w:eastAsia="en-US"/>
              </w:rPr>
              <w:t>E</w:t>
            </w:r>
            <w:r w:rsidRPr="00A3317C">
              <w:rPr>
                <w:rFonts w:cs="Arial"/>
                <w:sz w:val="20"/>
                <w:lang w:eastAsia="en-US"/>
              </w:rPr>
              <w:t>ntidad.</w:t>
            </w:r>
          </w:p>
        </w:tc>
      </w:tr>
      <w:tr w:rsidR="00BE47DC" w:rsidRPr="00A3317C" w14:paraId="1732AEAE" w14:textId="77777777" w:rsidTr="000C49C5">
        <w:trPr>
          <w:trHeight w:val="188"/>
          <w:jc w:val="center"/>
        </w:trPr>
        <w:tc>
          <w:tcPr>
            <w:tcW w:w="1438" w:type="pct"/>
            <w:vMerge/>
          </w:tcPr>
          <w:p w14:paraId="6DAFCEEC" w14:textId="77777777" w:rsidR="00BE47DC" w:rsidRPr="00A3317C" w:rsidRDefault="00BE47DC" w:rsidP="008D3954">
            <w:pPr>
              <w:jc w:val="both"/>
              <w:rPr>
                <w:rFonts w:cs="Arial"/>
                <w:sz w:val="20"/>
                <w:lang w:eastAsia="en-US"/>
              </w:rPr>
            </w:pPr>
          </w:p>
        </w:tc>
        <w:tc>
          <w:tcPr>
            <w:tcW w:w="1751" w:type="pct"/>
            <w:vMerge w:val="restart"/>
            <w:vAlign w:val="center"/>
          </w:tcPr>
          <w:p w14:paraId="0CA22CBF" w14:textId="77777777" w:rsidR="00BE47DC" w:rsidRPr="00A3317C" w:rsidRDefault="00BE47DC" w:rsidP="008D3954">
            <w:pPr>
              <w:ind w:right="-22"/>
              <w:jc w:val="both"/>
              <w:rPr>
                <w:rFonts w:cs="Arial"/>
                <w:sz w:val="20"/>
                <w:lang w:eastAsia="en-US"/>
              </w:rPr>
            </w:pPr>
            <w:r w:rsidRPr="00A3317C">
              <w:rPr>
                <w:rFonts w:eastAsia="Calibri" w:cs="Arial"/>
                <w:b/>
                <w:bCs/>
                <w:iCs/>
                <w:color w:val="000000" w:themeColor="text1"/>
                <w:sz w:val="20"/>
                <w:lang w:val="es-CO"/>
              </w:rPr>
              <w:t>Objetivo 1.2: Transformación digital</w:t>
            </w:r>
            <w:r w:rsidRPr="00A3317C">
              <w:rPr>
                <w:rFonts w:eastAsia="Calibri" w:cs="Arial"/>
                <w:iCs/>
                <w:color w:val="000000" w:themeColor="text1"/>
                <w:sz w:val="20"/>
                <w:lang w:val="es-CO"/>
              </w:rPr>
              <w:t xml:space="preserve">. </w:t>
            </w:r>
            <w:r w:rsidRPr="00A3317C">
              <w:rPr>
                <w:rFonts w:eastAsia="Calibri" w:cs="Arial"/>
                <w:color w:val="000000" w:themeColor="text1"/>
                <w:sz w:val="20"/>
                <w:lang w:val="es-MX"/>
              </w:rPr>
              <w:t>Desarrollar y consolidar la transformación digital, así como su apropiación a todo nivel, para dar soporte efectivo y confiable al nuevo modelo de operación.</w:t>
            </w:r>
          </w:p>
        </w:tc>
        <w:tc>
          <w:tcPr>
            <w:tcW w:w="1811" w:type="pct"/>
            <w:vAlign w:val="center"/>
          </w:tcPr>
          <w:p w14:paraId="449B5C59" w14:textId="77777777" w:rsidR="00BE47DC" w:rsidRPr="00A3317C" w:rsidRDefault="00BE47DC" w:rsidP="008D3954">
            <w:pPr>
              <w:jc w:val="both"/>
              <w:rPr>
                <w:rFonts w:cs="Arial"/>
                <w:sz w:val="20"/>
                <w:lang w:eastAsia="en-US"/>
              </w:rPr>
            </w:pPr>
            <w:r w:rsidRPr="00A3317C">
              <w:rPr>
                <w:rFonts w:cs="Arial"/>
                <w:sz w:val="20"/>
                <w:lang w:eastAsia="en-US"/>
              </w:rPr>
              <w:t>1.2.1 Arquitectura institucional.</w:t>
            </w:r>
          </w:p>
        </w:tc>
      </w:tr>
      <w:tr w:rsidR="00BE47DC" w:rsidRPr="00A3317C" w14:paraId="0E2B4EC4" w14:textId="77777777" w:rsidTr="000C49C5">
        <w:trPr>
          <w:trHeight w:val="144"/>
          <w:jc w:val="center"/>
        </w:trPr>
        <w:tc>
          <w:tcPr>
            <w:tcW w:w="1438" w:type="pct"/>
            <w:vMerge/>
          </w:tcPr>
          <w:p w14:paraId="0E6415B7" w14:textId="77777777" w:rsidR="00BE47DC" w:rsidRPr="00A3317C" w:rsidRDefault="00BE47DC" w:rsidP="008D3954">
            <w:pPr>
              <w:jc w:val="both"/>
              <w:rPr>
                <w:rFonts w:cs="Arial"/>
                <w:sz w:val="20"/>
                <w:lang w:eastAsia="en-US"/>
              </w:rPr>
            </w:pPr>
          </w:p>
        </w:tc>
        <w:tc>
          <w:tcPr>
            <w:tcW w:w="1751" w:type="pct"/>
            <w:vMerge/>
            <w:vAlign w:val="center"/>
          </w:tcPr>
          <w:p w14:paraId="30A1D26A" w14:textId="77777777" w:rsidR="00BE47DC" w:rsidRPr="00A3317C" w:rsidRDefault="00BE47DC" w:rsidP="008D3954">
            <w:pPr>
              <w:ind w:right="567"/>
              <w:jc w:val="both"/>
              <w:rPr>
                <w:rFonts w:eastAsia="Calibri" w:cs="Arial"/>
                <w:b/>
                <w:bCs/>
                <w:iCs/>
                <w:color w:val="000000" w:themeColor="text1"/>
                <w:sz w:val="20"/>
                <w:lang w:val="es-CO"/>
              </w:rPr>
            </w:pPr>
          </w:p>
        </w:tc>
        <w:tc>
          <w:tcPr>
            <w:tcW w:w="1811" w:type="pct"/>
            <w:vAlign w:val="center"/>
          </w:tcPr>
          <w:p w14:paraId="4B120A8B" w14:textId="77777777" w:rsidR="00BE47DC" w:rsidRPr="00A3317C" w:rsidRDefault="00BE47DC" w:rsidP="008D3954">
            <w:pPr>
              <w:jc w:val="both"/>
              <w:rPr>
                <w:rFonts w:cs="Arial"/>
                <w:sz w:val="20"/>
                <w:lang w:eastAsia="en-US"/>
              </w:rPr>
            </w:pPr>
            <w:r w:rsidRPr="00A3317C">
              <w:rPr>
                <w:rFonts w:cs="Arial"/>
                <w:sz w:val="20"/>
                <w:lang w:eastAsia="en-US"/>
              </w:rPr>
              <w:t>1.2.2 Cultura y apropiación.</w:t>
            </w:r>
          </w:p>
        </w:tc>
      </w:tr>
      <w:tr w:rsidR="00BE47DC" w:rsidRPr="00A3317C" w14:paraId="5991D429" w14:textId="77777777" w:rsidTr="000C49C5">
        <w:trPr>
          <w:trHeight w:val="422"/>
          <w:jc w:val="center"/>
        </w:trPr>
        <w:tc>
          <w:tcPr>
            <w:tcW w:w="1438" w:type="pct"/>
            <w:vMerge/>
          </w:tcPr>
          <w:p w14:paraId="2E7967A2" w14:textId="77777777" w:rsidR="00BE47DC" w:rsidRPr="00A3317C" w:rsidRDefault="00BE47DC" w:rsidP="008D3954">
            <w:pPr>
              <w:jc w:val="both"/>
              <w:rPr>
                <w:rFonts w:cs="Arial"/>
                <w:sz w:val="20"/>
                <w:lang w:eastAsia="en-US"/>
              </w:rPr>
            </w:pPr>
          </w:p>
        </w:tc>
        <w:tc>
          <w:tcPr>
            <w:tcW w:w="1751" w:type="pct"/>
            <w:vMerge/>
            <w:vAlign w:val="center"/>
          </w:tcPr>
          <w:p w14:paraId="02896EB3" w14:textId="77777777" w:rsidR="00BE47DC" w:rsidRPr="00A3317C" w:rsidRDefault="00BE47DC" w:rsidP="008D3954">
            <w:pPr>
              <w:ind w:right="567"/>
              <w:jc w:val="both"/>
              <w:rPr>
                <w:rFonts w:eastAsia="Calibri" w:cs="Arial"/>
                <w:b/>
                <w:bCs/>
                <w:iCs/>
                <w:color w:val="000000" w:themeColor="text1"/>
                <w:sz w:val="20"/>
                <w:lang w:val="es-CO"/>
              </w:rPr>
            </w:pPr>
          </w:p>
        </w:tc>
        <w:tc>
          <w:tcPr>
            <w:tcW w:w="1811" w:type="pct"/>
            <w:vAlign w:val="center"/>
          </w:tcPr>
          <w:p w14:paraId="6D686905" w14:textId="77777777" w:rsidR="00BE47DC" w:rsidRPr="00A3317C" w:rsidRDefault="00BE47DC" w:rsidP="008D3954">
            <w:pPr>
              <w:jc w:val="both"/>
              <w:rPr>
                <w:rFonts w:cs="Arial"/>
                <w:sz w:val="20"/>
                <w:lang w:eastAsia="en-US"/>
              </w:rPr>
            </w:pPr>
            <w:r w:rsidRPr="00A3317C">
              <w:rPr>
                <w:rFonts w:cs="Arial"/>
                <w:sz w:val="20"/>
                <w:lang w:eastAsia="en-US"/>
              </w:rPr>
              <w:t>1.2.3 Seguridad y privacidad de la información.</w:t>
            </w:r>
          </w:p>
        </w:tc>
      </w:tr>
      <w:tr w:rsidR="00BE47DC" w:rsidRPr="00A3317C" w14:paraId="33287F49" w14:textId="77777777" w:rsidTr="000C49C5">
        <w:trPr>
          <w:trHeight w:val="230"/>
          <w:jc w:val="center"/>
        </w:trPr>
        <w:tc>
          <w:tcPr>
            <w:tcW w:w="1438" w:type="pct"/>
            <w:vMerge/>
          </w:tcPr>
          <w:p w14:paraId="4A8516AA" w14:textId="77777777" w:rsidR="00BE47DC" w:rsidRPr="00A3317C" w:rsidRDefault="00BE47DC" w:rsidP="008D3954">
            <w:pPr>
              <w:jc w:val="both"/>
              <w:rPr>
                <w:rFonts w:cs="Arial"/>
                <w:sz w:val="20"/>
                <w:lang w:eastAsia="en-US"/>
              </w:rPr>
            </w:pPr>
          </w:p>
        </w:tc>
        <w:tc>
          <w:tcPr>
            <w:tcW w:w="1751" w:type="pct"/>
            <w:vMerge/>
            <w:vAlign w:val="center"/>
          </w:tcPr>
          <w:p w14:paraId="6EC35591" w14:textId="77777777" w:rsidR="00BE47DC" w:rsidRPr="00A3317C" w:rsidRDefault="00BE47DC" w:rsidP="008D3954">
            <w:pPr>
              <w:ind w:right="567"/>
              <w:jc w:val="both"/>
              <w:rPr>
                <w:rFonts w:eastAsia="Calibri" w:cs="Arial"/>
                <w:b/>
                <w:bCs/>
                <w:iCs/>
                <w:color w:val="000000" w:themeColor="text1"/>
                <w:sz w:val="20"/>
                <w:lang w:val="es-CO"/>
              </w:rPr>
            </w:pPr>
          </w:p>
        </w:tc>
        <w:tc>
          <w:tcPr>
            <w:tcW w:w="1811" w:type="pct"/>
            <w:vAlign w:val="center"/>
          </w:tcPr>
          <w:p w14:paraId="56B68566" w14:textId="77777777" w:rsidR="00BE47DC" w:rsidRPr="00A3317C" w:rsidRDefault="00BE47DC" w:rsidP="008D3954">
            <w:pPr>
              <w:jc w:val="both"/>
              <w:rPr>
                <w:rFonts w:cs="Arial"/>
                <w:sz w:val="20"/>
                <w:lang w:eastAsia="en-US"/>
              </w:rPr>
            </w:pPr>
            <w:r w:rsidRPr="00A3317C">
              <w:rPr>
                <w:rFonts w:cs="Arial"/>
                <w:sz w:val="20"/>
                <w:lang w:eastAsia="en-US"/>
              </w:rPr>
              <w:t>1.2.4 Servicios ciudadanos digitales.</w:t>
            </w:r>
          </w:p>
        </w:tc>
      </w:tr>
      <w:tr w:rsidR="00BE47DC" w:rsidRPr="00A3317C" w14:paraId="019BEFBF" w14:textId="77777777" w:rsidTr="000C49C5">
        <w:trPr>
          <w:trHeight w:val="418"/>
          <w:jc w:val="center"/>
        </w:trPr>
        <w:tc>
          <w:tcPr>
            <w:tcW w:w="1438" w:type="pct"/>
            <w:vMerge/>
          </w:tcPr>
          <w:p w14:paraId="33A7D635" w14:textId="77777777" w:rsidR="00BE47DC" w:rsidRPr="00A3317C" w:rsidRDefault="00BE47DC" w:rsidP="008D3954">
            <w:pPr>
              <w:jc w:val="both"/>
              <w:rPr>
                <w:rFonts w:cs="Arial"/>
                <w:sz w:val="20"/>
                <w:lang w:eastAsia="en-US"/>
              </w:rPr>
            </w:pPr>
          </w:p>
        </w:tc>
        <w:tc>
          <w:tcPr>
            <w:tcW w:w="1751" w:type="pct"/>
            <w:vMerge/>
            <w:vAlign w:val="center"/>
          </w:tcPr>
          <w:p w14:paraId="48D17C0E" w14:textId="77777777" w:rsidR="00BE47DC" w:rsidRPr="00A3317C" w:rsidRDefault="00BE47DC" w:rsidP="008D3954">
            <w:pPr>
              <w:ind w:right="567"/>
              <w:jc w:val="both"/>
              <w:rPr>
                <w:rFonts w:eastAsia="Calibri" w:cs="Arial"/>
                <w:b/>
                <w:bCs/>
                <w:iCs/>
                <w:color w:val="000000" w:themeColor="text1"/>
                <w:sz w:val="20"/>
                <w:lang w:val="es-CO"/>
              </w:rPr>
            </w:pPr>
          </w:p>
        </w:tc>
        <w:tc>
          <w:tcPr>
            <w:tcW w:w="1811" w:type="pct"/>
            <w:vAlign w:val="center"/>
          </w:tcPr>
          <w:p w14:paraId="279105E5" w14:textId="77777777" w:rsidR="00BE47DC" w:rsidRPr="00A3317C" w:rsidRDefault="00BE47DC" w:rsidP="008D3954">
            <w:pPr>
              <w:jc w:val="both"/>
              <w:rPr>
                <w:rFonts w:cs="Arial"/>
                <w:sz w:val="20"/>
                <w:lang w:eastAsia="en-US"/>
              </w:rPr>
            </w:pPr>
            <w:r w:rsidRPr="00A3317C">
              <w:rPr>
                <w:rFonts w:cs="Arial"/>
                <w:sz w:val="20"/>
                <w:lang w:eastAsia="en-US"/>
              </w:rPr>
              <w:t>1.2.5 Gestión integral de servicios tecnológicos.</w:t>
            </w:r>
          </w:p>
        </w:tc>
      </w:tr>
      <w:tr w:rsidR="00BE47DC" w:rsidRPr="00A3317C" w14:paraId="3AC21CED" w14:textId="77777777" w:rsidTr="000C49C5">
        <w:trPr>
          <w:trHeight w:val="226"/>
          <w:jc w:val="center"/>
        </w:trPr>
        <w:tc>
          <w:tcPr>
            <w:tcW w:w="1438" w:type="pct"/>
            <w:vMerge/>
          </w:tcPr>
          <w:p w14:paraId="564925C9" w14:textId="77777777" w:rsidR="00BE47DC" w:rsidRPr="00A3317C" w:rsidRDefault="00BE47DC" w:rsidP="008D3954">
            <w:pPr>
              <w:jc w:val="both"/>
              <w:rPr>
                <w:rFonts w:cs="Arial"/>
                <w:sz w:val="20"/>
                <w:lang w:eastAsia="en-US"/>
              </w:rPr>
            </w:pPr>
          </w:p>
        </w:tc>
        <w:tc>
          <w:tcPr>
            <w:tcW w:w="1751" w:type="pct"/>
            <w:vMerge w:val="restart"/>
            <w:vAlign w:val="center"/>
          </w:tcPr>
          <w:p w14:paraId="4F3B8116" w14:textId="77777777" w:rsidR="00BE47DC" w:rsidRPr="00A3317C" w:rsidRDefault="00BE47DC" w:rsidP="008D3954">
            <w:pPr>
              <w:jc w:val="both"/>
              <w:rPr>
                <w:rFonts w:eastAsia="Calibri" w:cs="Arial"/>
                <w:iCs/>
                <w:sz w:val="20"/>
                <w:lang w:val="es-MX"/>
              </w:rPr>
            </w:pPr>
            <w:r w:rsidRPr="00A3317C">
              <w:rPr>
                <w:rFonts w:eastAsia="Calibri" w:cs="Arial"/>
                <w:b/>
                <w:bCs/>
                <w:iCs/>
                <w:color w:val="000000" w:themeColor="text1"/>
                <w:sz w:val="20"/>
                <w:lang w:val="es-CO"/>
              </w:rPr>
              <w:t>Objetivo</w:t>
            </w:r>
            <w:r w:rsidRPr="00A3317C">
              <w:rPr>
                <w:rFonts w:eastAsia="Calibri" w:cs="Arial"/>
                <w:b/>
                <w:bCs/>
                <w:iCs/>
                <w:color w:val="000000" w:themeColor="text1"/>
                <w:sz w:val="20"/>
              </w:rPr>
              <w:t xml:space="preserve"> 1.3: Administrativa y financiera.</w:t>
            </w:r>
            <w:r w:rsidRPr="00A3317C">
              <w:rPr>
                <w:rFonts w:eastAsia="Calibri" w:cs="Arial"/>
                <w:iCs/>
                <w:color w:val="000000" w:themeColor="text1"/>
                <w:sz w:val="20"/>
              </w:rPr>
              <w:t xml:space="preserve"> </w:t>
            </w:r>
            <w:r w:rsidRPr="00A3317C">
              <w:rPr>
                <w:rFonts w:eastAsia="Calibri" w:cs="Arial"/>
                <w:color w:val="000000" w:themeColor="text1"/>
                <w:sz w:val="20"/>
                <w:lang w:val="es-MX"/>
              </w:rPr>
              <w:t>Alcanzar la eficiencia administrativa y financiera, así como la sostenibilidad del Modelo Integrado de Planeación y Gestión MIPG-SIG, para asegurar el buen uso de los recursos, soportando la prestación de los servicios misionales y de apoyo de forma oportuna y sostenible.</w:t>
            </w:r>
          </w:p>
        </w:tc>
        <w:tc>
          <w:tcPr>
            <w:tcW w:w="1811" w:type="pct"/>
            <w:vAlign w:val="center"/>
          </w:tcPr>
          <w:p w14:paraId="38D411F8" w14:textId="77777777" w:rsidR="00BE47DC" w:rsidRPr="00A3317C" w:rsidRDefault="00BE47DC" w:rsidP="008D3954">
            <w:pPr>
              <w:jc w:val="both"/>
              <w:rPr>
                <w:rFonts w:cs="Arial"/>
                <w:sz w:val="20"/>
                <w:lang w:eastAsia="en-US"/>
              </w:rPr>
            </w:pPr>
            <w:r w:rsidRPr="00A3317C">
              <w:rPr>
                <w:rFonts w:cs="Arial"/>
                <w:sz w:val="20"/>
                <w:lang w:eastAsia="en-US"/>
              </w:rPr>
              <w:t>1.3.1 Abastecimiento estratégico.</w:t>
            </w:r>
          </w:p>
        </w:tc>
      </w:tr>
      <w:tr w:rsidR="00BE47DC" w:rsidRPr="00A3317C" w14:paraId="4E2DCB4C" w14:textId="77777777" w:rsidTr="000C49C5">
        <w:trPr>
          <w:trHeight w:val="517"/>
          <w:jc w:val="center"/>
        </w:trPr>
        <w:tc>
          <w:tcPr>
            <w:tcW w:w="1438" w:type="pct"/>
            <w:vMerge/>
          </w:tcPr>
          <w:p w14:paraId="43DC9507" w14:textId="77777777" w:rsidR="00BE47DC" w:rsidRPr="00A3317C" w:rsidRDefault="00BE47DC" w:rsidP="008D3954">
            <w:pPr>
              <w:jc w:val="both"/>
              <w:rPr>
                <w:rFonts w:cs="Arial"/>
                <w:sz w:val="20"/>
                <w:lang w:eastAsia="en-US"/>
              </w:rPr>
            </w:pPr>
          </w:p>
        </w:tc>
        <w:tc>
          <w:tcPr>
            <w:tcW w:w="1751" w:type="pct"/>
            <w:vMerge/>
            <w:vAlign w:val="center"/>
          </w:tcPr>
          <w:p w14:paraId="004DFAB9" w14:textId="77777777" w:rsidR="00BE47DC" w:rsidRPr="00A3317C" w:rsidRDefault="00BE47DC" w:rsidP="008D3954">
            <w:pPr>
              <w:jc w:val="both"/>
              <w:rPr>
                <w:rFonts w:eastAsia="Calibri" w:cs="Arial"/>
                <w:b/>
                <w:bCs/>
                <w:iCs/>
                <w:color w:val="000000" w:themeColor="text1"/>
                <w:sz w:val="20"/>
                <w:lang w:val="es-CO"/>
              </w:rPr>
            </w:pPr>
          </w:p>
        </w:tc>
        <w:tc>
          <w:tcPr>
            <w:tcW w:w="1811" w:type="pct"/>
            <w:vAlign w:val="center"/>
          </w:tcPr>
          <w:p w14:paraId="4A984221" w14:textId="77777777" w:rsidR="00BE47DC" w:rsidRPr="00A3317C" w:rsidRDefault="00BE47DC" w:rsidP="008D3954">
            <w:pPr>
              <w:jc w:val="both"/>
              <w:rPr>
                <w:rFonts w:cs="Arial"/>
                <w:sz w:val="20"/>
                <w:lang w:eastAsia="en-US"/>
              </w:rPr>
            </w:pPr>
            <w:r w:rsidRPr="00A3317C">
              <w:rPr>
                <w:rFonts w:cs="Arial"/>
                <w:sz w:val="20"/>
                <w:lang w:eastAsia="en-US"/>
              </w:rPr>
              <w:t>1.3.2 Gestión y seguimiento eficiente de los recursos de acuerdo con la planeación financiera e institucional.</w:t>
            </w:r>
          </w:p>
        </w:tc>
      </w:tr>
      <w:tr w:rsidR="00BE47DC" w:rsidRPr="00A3317C" w14:paraId="3FE4ADA5" w14:textId="77777777" w:rsidTr="000C49C5">
        <w:trPr>
          <w:trHeight w:val="424"/>
          <w:jc w:val="center"/>
        </w:trPr>
        <w:tc>
          <w:tcPr>
            <w:tcW w:w="1438" w:type="pct"/>
            <w:vMerge/>
          </w:tcPr>
          <w:p w14:paraId="4DDD0CA2" w14:textId="77777777" w:rsidR="00BE47DC" w:rsidRPr="00A3317C" w:rsidRDefault="00BE47DC" w:rsidP="008D3954">
            <w:pPr>
              <w:jc w:val="both"/>
              <w:rPr>
                <w:rFonts w:cs="Arial"/>
                <w:sz w:val="20"/>
                <w:lang w:eastAsia="en-US"/>
              </w:rPr>
            </w:pPr>
          </w:p>
        </w:tc>
        <w:tc>
          <w:tcPr>
            <w:tcW w:w="1751" w:type="pct"/>
            <w:vMerge/>
            <w:vAlign w:val="center"/>
          </w:tcPr>
          <w:p w14:paraId="343A7D84" w14:textId="77777777" w:rsidR="00BE47DC" w:rsidRPr="00A3317C" w:rsidRDefault="00BE47DC" w:rsidP="008D3954">
            <w:pPr>
              <w:jc w:val="both"/>
              <w:rPr>
                <w:rFonts w:eastAsia="Calibri" w:cs="Arial"/>
                <w:b/>
                <w:bCs/>
                <w:iCs/>
                <w:color w:val="000000" w:themeColor="text1"/>
                <w:sz w:val="20"/>
                <w:lang w:val="es-CO"/>
              </w:rPr>
            </w:pPr>
          </w:p>
        </w:tc>
        <w:tc>
          <w:tcPr>
            <w:tcW w:w="1811" w:type="pct"/>
            <w:vAlign w:val="center"/>
          </w:tcPr>
          <w:p w14:paraId="42EE028D" w14:textId="77777777" w:rsidR="00BE47DC" w:rsidRPr="00A3317C" w:rsidRDefault="00BE47DC" w:rsidP="008D3954">
            <w:pPr>
              <w:jc w:val="both"/>
              <w:rPr>
                <w:rFonts w:cs="Arial"/>
                <w:sz w:val="20"/>
                <w:lang w:eastAsia="en-US"/>
              </w:rPr>
            </w:pPr>
            <w:r w:rsidRPr="00A3317C">
              <w:rPr>
                <w:rFonts w:cs="Arial"/>
                <w:sz w:val="20"/>
                <w:lang w:eastAsia="en-US"/>
              </w:rPr>
              <w:t>1.3.3 Nuevas fuentes de recursos para financiación de la operación.</w:t>
            </w:r>
          </w:p>
        </w:tc>
      </w:tr>
      <w:tr w:rsidR="00BE47DC" w:rsidRPr="00A3317C" w14:paraId="68B2473A" w14:textId="77777777" w:rsidTr="000C49C5">
        <w:trPr>
          <w:trHeight w:val="516"/>
          <w:jc w:val="center"/>
        </w:trPr>
        <w:tc>
          <w:tcPr>
            <w:tcW w:w="1438" w:type="pct"/>
            <w:vMerge/>
          </w:tcPr>
          <w:p w14:paraId="42E6654A" w14:textId="77777777" w:rsidR="00BE47DC" w:rsidRPr="00A3317C" w:rsidRDefault="00BE47DC" w:rsidP="008D3954">
            <w:pPr>
              <w:jc w:val="both"/>
              <w:rPr>
                <w:rFonts w:cs="Arial"/>
                <w:sz w:val="20"/>
                <w:lang w:eastAsia="en-US"/>
              </w:rPr>
            </w:pPr>
          </w:p>
        </w:tc>
        <w:tc>
          <w:tcPr>
            <w:tcW w:w="1751" w:type="pct"/>
            <w:vMerge/>
            <w:vAlign w:val="center"/>
          </w:tcPr>
          <w:p w14:paraId="1BC89343" w14:textId="77777777" w:rsidR="00BE47DC" w:rsidRPr="00A3317C" w:rsidRDefault="00BE47DC" w:rsidP="008D3954">
            <w:pPr>
              <w:jc w:val="both"/>
              <w:rPr>
                <w:rFonts w:eastAsia="Calibri" w:cs="Arial"/>
                <w:b/>
                <w:bCs/>
                <w:iCs/>
                <w:color w:val="000000" w:themeColor="text1"/>
                <w:sz w:val="20"/>
                <w:lang w:val="es-CO"/>
              </w:rPr>
            </w:pPr>
          </w:p>
        </w:tc>
        <w:tc>
          <w:tcPr>
            <w:tcW w:w="1811" w:type="pct"/>
            <w:vAlign w:val="center"/>
          </w:tcPr>
          <w:p w14:paraId="78C640D6" w14:textId="77777777" w:rsidR="00BE47DC" w:rsidRPr="00A3317C" w:rsidRDefault="00BE47DC" w:rsidP="008D3954">
            <w:pPr>
              <w:jc w:val="both"/>
              <w:rPr>
                <w:rFonts w:cs="Arial"/>
                <w:sz w:val="20"/>
                <w:lang w:eastAsia="en-US"/>
              </w:rPr>
            </w:pPr>
            <w:r w:rsidRPr="00A3317C">
              <w:rPr>
                <w:rFonts w:cs="Arial"/>
                <w:sz w:val="20"/>
                <w:lang w:eastAsia="en-US"/>
              </w:rPr>
              <w:t>1.3.4 Mantenimiento, monitoreo, mejora e innovación del MIPG-SIG.</w:t>
            </w:r>
          </w:p>
        </w:tc>
      </w:tr>
      <w:tr w:rsidR="00BE47DC" w:rsidRPr="00A3317C" w14:paraId="71FF0A4A" w14:textId="77777777" w:rsidTr="000C49C5">
        <w:trPr>
          <w:trHeight w:val="412"/>
          <w:jc w:val="center"/>
        </w:trPr>
        <w:tc>
          <w:tcPr>
            <w:tcW w:w="1438" w:type="pct"/>
            <w:vMerge w:val="restart"/>
            <w:vAlign w:val="center"/>
          </w:tcPr>
          <w:p w14:paraId="1A637515" w14:textId="77777777" w:rsidR="00BE47DC" w:rsidRPr="00A3317C" w:rsidRDefault="00BE47DC" w:rsidP="008D3954">
            <w:pPr>
              <w:jc w:val="both"/>
              <w:rPr>
                <w:rFonts w:eastAsia="Calibri" w:cs="Arial"/>
                <w:iCs/>
                <w:sz w:val="20"/>
                <w:lang w:val="es-CO"/>
              </w:rPr>
            </w:pPr>
            <w:r w:rsidRPr="00A3317C">
              <w:rPr>
                <w:rFonts w:eastAsia="Calibri" w:cs="Arial"/>
                <w:iCs/>
                <w:color w:val="000000" w:themeColor="text1"/>
                <w:sz w:val="20"/>
                <w:lang w:val="es-CO"/>
              </w:rPr>
              <w:t>Nivel 2: Realización de la protección humana</w:t>
            </w:r>
          </w:p>
          <w:p w14:paraId="748F6784" w14:textId="77777777" w:rsidR="00BE47DC" w:rsidRPr="00A3317C" w:rsidRDefault="00BE47DC" w:rsidP="008D3954">
            <w:pPr>
              <w:jc w:val="both"/>
              <w:rPr>
                <w:rFonts w:cs="Arial"/>
                <w:sz w:val="20"/>
                <w:lang w:eastAsia="en-US"/>
              </w:rPr>
            </w:pPr>
          </w:p>
        </w:tc>
        <w:tc>
          <w:tcPr>
            <w:tcW w:w="1751" w:type="pct"/>
            <w:vMerge w:val="restart"/>
            <w:vAlign w:val="center"/>
          </w:tcPr>
          <w:p w14:paraId="3C831855" w14:textId="0867CADD" w:rsidR="00BE47DC" w:rsidRPr="00A3317C" w:rsidRDefault="00BE47DC" w:rsidP="008D3954">
            <w:pPr>
              <w:jc w:val="both"/>
              <w:rPr>
                <w:rFonts w:cs="Arial"/>
                <w:sz w:val="20"/>
                <w:lang w:eastAsia="en-US"/>
              </w:rPr>
            </w:pPr>
            <w:r w:rsidRPr="00A3317C">
              <w:rPr>
                <w:rFonts w:eastAsia="Calibri" w:cs="Arial"/>
                <w:b/>
                <w:bCs/>
                <w:iCs/>
                <w:color w:val="000000" w:themeColor="text1"/>
                <w:sz w:val="20"/>
                <w:lang w:val="es-CO"/>
              </w:rPr>
              <w:t>Objetivo 2.1: Misionalidad.</w:t>
            </w:r>
            <w:r w:rsidRPr="00A3317C">
              <w:rPr>
                <w:rFonts w:eastAsia="Calibri" w:cs="Arial"/>
                <w:iCs/>
                <w:color w:val="000000" w:themeColor="text1"/>
                <w:sz w:val="20"/>
                <w:lang w:val="es-CO"/>
              </w:rPr>
              <w:t xml:space="preserve"> </w:t>
            </w:r>
            <w:r w:rsidRPr="00A3317C">
              <w:rPr>
                <w:rFonts w:eastAsia="Calibri" w:cs="Arial"/>
                <w:color w:val="000000" w:themeColor="text1"/>
                <w:sz w:val="20"/>
                <w:lang w:val="es-MX"/>
              </w:rPr>
              <w:t xml:space="preserve">Implementar el modelo de operación ajustado de la </w:t>
            </w:r>
            <w:r w:rsidR="002A5E43" w:rsidRPr="00A3317C">
              <w:rPr>
                <w:rFonts w:eastAsia="Calibri" w:cs="Arial"/>
                <w:color w:val="000000" w:themeColor="text1"/>
                <w:sz w:val="20"/>
                <w:lang w:val="es-MX"/>
              </w:rPr>
              <w:t>E</w:t>
            </w:r>
            <w:r w:rsidRPr="00A3317C">
              <w:rPr>
                <w:rFonts w:eastAsia="Calibri" w:cs="Arial"/>
                <w:color w:val="000000" w:themeColor="text1"/>
                <w:sz w:val="20"/>
                <w:lang w:val="es-MX"/>
              </w:rPr>
              <w:t>ntidad, mediante el cual se fortalecen las acciones de prevención y se mejora la prestación del servicio de protección desde un enfoque humano, basado en las necesidades de los grupos de valor.</w:t>
            </w:r>
          </w:p>
        </w:tc>
        <w:tc>
          <w:tcPr>
            <w:tcW w:w="1811" w:type="pct"/>
            <w:vAlign w:val="center"/>
          </w:tcPr>
          <w:p w14:paraId="0C494595" w14:textId="77777777" w:rsidR="00BE47DC" w:rsidRPr="00A3317C" w:rsidRDefault="00BE47DC" w:rsidP="008D3954">
            <w:pPr>
              <w:jc w:val="both"/>
              <w:rPr>
                <w:rFonts w:cs="Arial"/>
                <w:sz w:val="20"/>
                <w:lang w:eastAsia="en-US"/>
              </w:rPr>
            </w:pPr>
            <w:r w:rsidRPr="00A3317C">
              <w:rPr>
                <w:rFonts w:cs="Arial"/>
                <w:sz w:val="20"/>
                <w:lang w:eastAsia="en-US"/>
              </w:rPr>
              <w:t>2.1.1 Analítica de datos para el modelo de operación misional.</w:t>
            </w:r>
          </w:p>
        </w:tc>
      </w:tr>
      <w:tr w:rsidR="00BE47DC" w:rsidRPr="00A3317C" w14:paraId="39A37CA7" w14:textId="77777777" w:rsidTr="000C49C5">
        <w:trPr>
          <w:trHeight w:val="376"/>
          <w:jc w:val="center"/>
        </w:trPr>
        <w:tc>
          <w:tcPr>
            <w:tcW w:w="1438" w:type="pct"/>
            <w:vMerge/>
            <w:vAlign w:val="center"/>
          </w:tcPr>
          <w:p w14:paraId="603ABCAE" w14:textId="77777777" w:rsidR="00BE47DC" w:rsidRPr="00A3317C" w:rsidRDefault="00BE47DC" w:rsidP="008D3954">
            <w:pPr>
              <w:ind w:right="567"/>
              <w:jc w:val="both"/>
              <w:rPr>
                <w:rFonts w:eastAsia="Calibri" w:cs="Arial"/>
                <w:b/>
                <w:bCs/>
                <w:iCs/>
                <w:color w:val="000000" w:themeColor="text1"/>
                <w:sz w:val="20"/>
                <w:lang w:val="es-CO"/>
              </w:rPr>
            </w:pPr>
          </w:p>
        </w:tc>
        <w:tc>
          <w:tcPr>
            <w:tcW w:w="1751" w:type="pct"/>
            <w:vMerge/>
            <w:vAlign w:val="center"/>
          </w:tcPr>
          <w:p w14:paraId="48654C88" w14:textId="77777777" w:rsidR="00BE47DC" w:rsidRPr="00A3317C" w:rsidRDefault="00BE47DC" w:rsidP="008D3954">
            <w:pPr>
              <w:jc w:val="both"/>
              <w:rPr>
                <w:rFonts w:eastAsia="Calibri" w:cs="Arial"/>
                <w:b/>
                <w:bCs/>
                <w:iCs/>
                <w:color w:val="000000" w:themeColor="text1"/>
                <w:sz w:val="20"/>
                <w:lang w:val="es-CO"/>
              </w:rPr>
            </w:pPr>
          </w:p>
        </w:tc>
        <w:tc>
          <w:tcPr>
            <w:tcW w:w="1811" w:type="pct"/>
            <w:vAlign w:val="center"/>
          </w:tcPr>
          <w:p w14:paraId="7135D7C4" w14:textId="77777777" w:rsidR="00BE47DC" w:rsidRPr="00A3317C" w:rsidRDefault="00BE47DC" w:rsidP="008D3954">
            <w:pPr>
              <w:jc w:val="both"/>
              <w:rPr>
                <w:rFonts w:cs="Arial"/>
                <w:sz w:val="20"/>
                <w:lang w:eastAsia="en-US"/>
              </w:rPr>
            </w:pPr>
            <w:r w:rsidRPr="00A3317C">
              <w:rPr>
                <w:rFonts w:cs="Arial"/>
                <w:sz w:val="20"/>
                <w:lang w:eastAsia="en-US"/>
              </w:rPr>
              <w:t>2.1.2 Estrategias y medidas integrales de prevención.</w:t>
            </w:r>
          </w:p>
        </w:tc>
      </w:tr>
      <w:tr w:rsidR="00BE47DC" w:rsidRPr="00A3317C" w14:paraId="0030A2E2" w14:textId="77777777" w:rsidTr="000C49C5">
        <w:trPr>
          <w:trHeight w:val="837"/>
          <w:jc w:val="center"/>
        </w:trPr>
        <w:tc>
          <w:tcPr>
            <w:tcW w:w="1438" w:type="pct"/>
            <w:vMerge/>
            <w:vAlign w:val="center"/>
          </w:tcPr>
          <w:p w14:paraId="4FF1F5A6" w14:textId="77777777" w:rsidR="00BE47DC" w:rsidRPr="00A3317C" w:rsidRDefault="00BE47DC" w:rsidP="008D3954">
            <w:pPr>
              <w:ind w:right="567"/>
              <w:jc w:val="both"/>
              <w:rPr>
                <w:rFonts w:eastAsia="Calibri" w:cs="Arial"/>
                <w:b/>
                <w:bCs/>
                <w:iCs/>
                <w:color w:val="000000" w:themeColor="text1"/>
                <w:sz w:val="20"/>
                <w:lang w:val="es-CO"/>
              </w:rPr>
            </w:pPr>
          </w:p>
        </w:tc>
        <w:tc>
          <w:tcPr>
            <w:tcW w:w="1751" w:type="pct"/>
            <w:vMerge/>
            <w:vAlign w:val="center"/>
          </w:tcPr>
          <w:p w14:paraId="1069B920" w14:textId="77777777" w:rsidR="00BE47DC" w:rsidRPr="00A3317C" w:rsidRDefault="00BE47DC" w:rsidP="008D3954">
            <w:pPr>
              <w:jc w:val="both"/>
              <w:rPr>
                <w:rFonts w:eastAsia="Calibri" w:cs="Arial"/>
                <w:b/>
                <w:bCs/>
                <w:iCs/>
                <w:color w:val="000000" w:themeColor="text1"/>
                <w:sz w:val="20"/>
                <w:lang w:val="es-CO"/>
              </w:rPr>
            </w:pPr>
          </w:p>
        </w:tc>
        <w:tc>
          <w:tcPr>
            <w:tcW w:w="1811" w:type="pct"/>
            <w:vAlign w:val="center"/>
          </w:tcPr>
          <w:p w14:paraId="42EFAF9B" w14:textId="77777777" w:rsidR="00BE47DC" w:rsidRPr="00A3317C" w:rsidRDefault="00BE47DC" w:rsidP="008D3954">
            <w:pPr>
              <w:jc w:val="both"/>
              <w:rPr>
                <w:rFonts w:cs="Arial"/>
                <w:sz w:val="20"/>
                <w:lang w:eastAsia="en-US"/>
              </w:rPr>
            </w:pPr>
            <w:r w:rsidRPr="00A3317C">
              <w:rPr>
                <w:rFonts w:cs="Arial"/>
                <w:sz w:val="20"/>
                <w:lang w:eastAsia="en-US"/>
              </w:rPr>
              <w:t>2.1.3 Reconfiguración de la prestación del servicio de protección.</w:t>
            </w:r>
          </w:p>
        </w:tc>
      </w:tr>
      <w:tr w:rsidR="00BE47DC" w:rsidRPr="00A3317C" w14:paraId="6B6501DB" w14:textId="77777777" w:rsidTr="000C49C5">
        <w:trPr>
          <w:trHeight w:val="693"/>
          <w:jc w:val="center"/>
        </w:trPr>
        <w:tc>
          <w:tcPr>
            <w:tcW w:w="1438" w:type="pct"/>
            <w:vMerge/>
          </w:tcPr>
          <w:p w14:paraId="64E555D9" w14:textId="77777777" w:rsidR="00BE47DC" w:rsidRPr="00A3317C" w:rsidRDefault="00BE47DC" w:rsidP="008D3954">
            <w:pPr>
              <w:jc w:val="both"/>
              <w:rPr>
                <w:rFonts w:cs="Arial"/>
                <w:sz w:val="20"/>
                <w:lang w:eastAsia="en-US"/>
              </w:rPr>
            </w:pPr>
          </w:p>
        </w:tc>
        <w:tc>
          <w:tcPr>
            <w:tcW w:w="1751" w:type="pct"/>
            <w:vMerge w:val="restart"/>
          </w:tcPr>
          <w:p w14:paraId="4D1B43F1" w14:textId="77777777" w:rsidR="00BE47DC" w:rsidRPr="00A3317C" w:rsidRDefault="00BE47DC" w:rsidP="008D3954">
            <w:pPr>
              <w:jc w:val="both"/>
              <w:rPr>
                <w:rFonts w:eastAsia="Calibri" w:cs="Arial"/>
                <w:color w:val="000000" w:themeColor="text1"/>
                <w:sz w:val="20"/>
                <w:lang w:val="es-MX"/>
              </w:rPr>
            </w:pPr>
            <w:r w:rsidRPr="00A3317C">
              <w:rPr>
                <w:rFonts w:eastAsia="Calibri" w:cs="Arial"/>
                <w:b/>
                <w:bCs/>
                <w:iCs/>
                <w:color w:val="000000" w:themeColor="text1"/>
                <w:sz w:val="20"/>
                <w:lang w:val="es-CO"/>
              </w:rPr>
              <w:t>Objetivo 2.2:</w:t>
            </w:r>
            <w:r w:rsidRPr="00A3317C">
              <w:rPr>
                <w:rFonts w:eastAsia="Calibri" w:cs="Arial"/>
                <w:iCs/>
                <w:color w:val="000000" w:themeColor="text1"/>
                <w:sz w:val="20"/>
                <w:lang w:val="es-CO"/>
              </w:rPr>
              <w:t xml:space="preserve"> </w:t>
            </w:r>
            <w:r w:rsidRPr="00A3317C">
              <w:rPr>
                <w:rFonts w:eastAsia="Calibri" w:cs="Arial"/>
                <w:b/>
                <w:bCs/>
                <w:iCs/>
                <w:color w:val="000000" w:themeColor="text1"/>
                <w:sz w:val="20"/>
                <w:lang w:val="es-CO"/>
              </w:rPr>
              <w:t>Articulación interinstitucional.</w:t>
            </w:r>
            <w:r w:rsidRPr="00A3317C">
              <w:rPr>
                <w:rFonts w:eastAsia="Calibri" w:cs="Arial"/>
                <w:iCs/>
                <w:color w:val="000000" w:themeColor="text1"/>
                <w:sz w:val="20"/>
                <w:lang w:val="es-CO"/>
              </w:rPr>
              <w:t xml:space="preserve"> </w:t>
            </w:r>
            <w:r w:rsidRPr="00A3317C">
              <w:rPr>
                <w:rFonts w:eastAsia="Calibri" w:cs="Arial"/>
                <w:color w:val="000000" w:themeColor="text1"/>
                <w:sz w:val="20"/>
                <w:lang w:val="es-MX"/>
              </w:rPr>
              <w:t>Consolidar el trabajo articulado con otras entidades u organizaciones aliadas, para mejorar la prestación del servicio de prevención y protección desde la seguridad humana.</w:t>
            </w:r>
          </w:p>
        </w:tc>
        <w:tc>
          <w:tcPr>
            <w:tcW w:w="1811" w:type="pct"/>
            <w:vAlign w:val="center"/>
          </w:tcPr>
          <w:p w14:paraId="2A0A622C" w14:textId="77777777" w:rsidR="00BE47DC" w:rsidRPr="00A3317C" w:rsidRDefault="00BE47DC" w:rsidP="008D3954">
            <w:pPr>
              <w:jc w:val="both"/>
              <w:rPr>
                <w:rFonts w:cs="Arial"/>
                <w:sz w:val="20"/>
                <w:lang w:eastAsia="en-US"/>
              </w:rPr>
            </w:pPr>
            <w:r w:rsidRPr="00A3317C">
              <w:rPr>
                <w:rFonts w:cs="Arial"/>
                <w:sz w:val="20"/>
                <w:lang w:eastAsia="en-US"/>
              </w:rPr>
              <w:t>2.2.1 Alianzas estratégicas con entidades del orden nacional y local del sistema de prevención y protección.</w:t>
            </w:r>
          </w:p>
        </w:tc>
      </w:tr>
      <w:tr w:rsidR="00BE47DC" w:rsidRPr="00A3317C" w14:paraId="1E2B60C7" w14:textId="77777777" w:rsidTr="000C49C5">
        <w:trPr>
          <w:trHeight w:val="831"/>
          <w:jc w:val="center"/>
        </w:trPr>
        <w:tc>
          <w:tcPr>
            <w:tcW w:w="1438" w:type="pct"/>
            <w:vMerge/>
          </w:tcPr>
          <w:p w14:paraId="1D052087" w14:textId="77777777" w:rsidR="00BE47DC" w:rsidRPr="00A3317C" w:rsidRDefault="00BE47DC" w:rsidP="008D3954">
            <w:pPr>
              <w:jc w:val="both"/>
              <w:rPr>
                <w:rFonts w:cs="Arial"/>
                <w:sz w:val="20"/>
                <w:lang w:eastAsia="en-US"/>
              </w:rPr>
            </w:pPr>
          </w:p>
        </w:tc>
        <w:tc>
          <w:tcPr>
            <w:tcW w:w="1751" w:type="pct"/>
            <w:vMerge/>
          </w:tcPr>
          <w:p w14:paraId="68BD9928" w14:textId="77777777" w:rsidR="00BE47DC" w:rsidRPr="00A3317C" w:rsidRDefault="00BE47DC" w:rsidP="008D3954">
            <w:pPr>
              <w:jc w:val="both"/>
              <w:rPr>
                <w:rFonts w:eastAsia="Calibri" w:cs="Arial"/>
                <w:b/>
                <w:bCs/>
                <w:iCs/>
                <w:color w:val="000000" w:themeColor="text1"/>
                <w:sz w:val="20"/>
                <w:lang w:val="es-CO"/>
              </w:rPr>
            </w:pPr>
          </w:p>
        </w:tc>
        <w:tc>
          <w:tcPr>
            <w:tcW w:w="1811" w:type="pct"/>
            <w:vAlign w:val="center"/>
          </w:tcPr>
          <w:p w14:paraId="4CA983A0" w14:textId="77777777" w:rsidR="00BE47DC" w:rsidRPr="00A3317C" w:rsidRDefault="00BE47DC" w:rsidP="008D3954">
            <w:pPr>
              <w:jc w:val="both"/>
              <w:rPr>
                <w:rFonts w:cs="Arial"/>
                <w:sz w:val="20"/>
                <w:lang w:eastAsia="en-US"/>
              </w:rPr>
            </w:pPr>
            <w:r w:rsidRPr="00A3317C">
              <w:rPr>
                <w:rFonts w:cs="Arial"/>
                <w:sz w:val="20"/>
                <w:lang w:eastAsia="en-US"/>
              </w:rPr>
              <w:t>2.2.2 Cooperación internacional para la prevención y protección.</w:t>
            </w:r>
          </w:p>
        </w:tc>
      </w:tr>
      <w:tr w:rsidR="00BE47DC" w:rsidRPr="00A3317C" w14:paraId="36BDA4AB" w14:textId="77777777" w:rsidTr="000C49C5">
        <w:trPr>
          <w:trHeight w:val="1198"/>
          <w:jc w:val="center"/>
        </w:trPr>
        <w:tc>
          <w:tcPr>
            <w:tcW w:w="1438" w:type="pct"/>
            <w:vMerge/>
          </w:tcPr>
          <w:p w14:paraId="012C68FF" w14:textId="77777777" w:rsidR="00BE47DC" w:rsidRPr="00A3317C" w:rsidRDefault="00BE47DC" w:rsidP="008D3954">
            <w:pPr>
              <w:jc w:val="both"/>
              <w:rPr>
                <w:rFonts w:cs="Arial"/>
                <w:sz w:val="20"/>
                <w:lang w:eastAsia="en-US"/>
              </w:rPr>
            </w:pPr>
          </w:p>
        </w:tc>
        <w:tc>
          <w:tcPr>
            <w:tcW w:w="1751" w:type="pct"/>
          </w:tcPr>
          <w:p w14:paraId="1FC4A2AE" w14:textId="77777777" w:rsidR="00BE47DC" w:rsidRPr="00A3317C" w:rsidRDefault="00BE47DC" w:rsidP="008D3954">
            <w:pPr>
              <w:jc w:val="both"/>
              <w:rPr>
                <w:rFonts w:eastAsia="Calibri" w:cs="Arial"/>
                <w:iCs/>
                <w:color w:val="000000" w:themeColor="text1"/>
                <w:sz w:val="20"/>
                <w:lang w:val="es-MX"/>
              </w:rPr>
            </w:pPr>
            <w:r w:rsidRPr="00A3317C">
              <w:rPr>
                <w:rFonts w:eastAsia="Calibri" w:cs="Arial"/>
                <w:b/>
                <w:bCs/>
                <w:iCs/>
                <w:color w:val="000000" w:themeColor="text1"/>
                <w:sz w:val="20"/>
                <w:lang w:val="es-CO"/>
              </w:rPr>
              <w:t>Objetivo 2.3:</w:t>
            </w:r>
            <w:r w:rsidRPr="00A3317C">
              <w:rPr>
                <w:rFonts w:eastAsia="Calibri" w:cs="Arial"/>
                <w:iCs/>
                <w:color w:val="000000" w:themeColor="text1"/>
                <w:sz w:val="20"/>
                <w:lang w:val="es-CO"/>
              </w:rPr>
              <w:t xml:space="preserve"> </w:t>
            </w:r>
            <w:r w:rsidRPr="00A3317C">
              <w:rPr>
                <w:rFonts w:eastAsia="Calibri" w:cs="Arial"/>
                <w:b/>
                <w:bCs/>
                <w:iCs/>
                <w:color w:val="000000" w:themeColor="text1"/>
                <w:sz w:val="20"/>
                <w:lang w:val="es-CO"/>
              </w:rPr>
              <w:t>Aspectos jurídicos.</w:t>
            </w:r>
            <w:r w:rsidRPr="00A3317C">
              <w:rPr>
                <w:rFonts w:eastAsia="Calibri" w:cs="Arial"/>
                <w:iCs/>
                <w:color w:val="000000" w:themeColor="text1"/>
                <w:sz w:val="20"/>
                <w:lang w:val="es-CO"/>
              </w:rPr>
              <w:t xml:space="preserve"> </w:t>
            </w:r>
            <w:r w:rsidRPr="00A3317C">
              <w:rPr>
                <w:rFonts w:eastAsia="Calibri" w:cs="Arial"/>
                <w:color w:val="000000" w:themeColor="text1"/>
                <w:sz w:val="20"/>
                <w:lang w:val="es-CO"/>
              </w:rPr>
              <w:t>Fortalecer la gestión jurídica de los servicios de protección y prevención que lidera la UNP, con el fin de apoyar la implementación eficaz de los procesos misionales</w:t>
            </w:r>
            <w:r w:rsidRPr="00A3317C">
              <w:rPr>
                <w:rFonts w:eastAsia="Calibri" w:cs="Arial"/>
                <w:iCs/>
                <w:color w:val="000000" w:themeColor="text1"/>
                <w:sz w:val="20"/>
                <w:lang w:val="es-MX"/>
              </w:rPr>
              <w:t>.</w:t>
            </w:r>
          </w:p>
        </w:tc>
        <w:tc>
          <w:tcPr>
            <w:tcW w:w="1811" w:type="pct"/>
            <w:vAlign w:val="center"/>
          </w:tcPr>
          <w:p w14:paraId="55A1AED9" w14:textId="77777777" w:rsidR="00BE47DC" w:rsidRPr="00A3317C" w:rsidRDefault="00BE47DC" w:rsidP="008D3954">
            <w:pPr>
              <w:jc w:val="both"/>
              <w:rPr>
                <w:rFonts w:cs="Arial"/>
                <w:sz w:val="20"/>
                <w:lang w:eastAsia="en-US"/>
              </w:rPr>
            </w:pPr>
            <w:r w:rsidRPr="00A3317C">
              <w:rPr>
                <w:rFonts w:cs="Arial"/>
                <w:sz w:val="20"/>
                <w:lang w:eastAsia="en-US"/>
              </w:rPr>
              <w:t>2.3.1 Mejora normativa y escenarios de naturaleza jurídica.</w:t>
            </w:r>
          </w:p>
        </w:tc>
      </w:tr>
      <w:tr w:rsidR="00BE47DC" w:rsidRPr="00A3317C" w14:paraId="6C35A880" w14:textId="77777777" w:rsidTr="000C49C5">
        <w:trPr>
          <w:trHeight w:val="381"/>
          <w:jc w:val="center"/>
        </w:trPr>
        <w:tc>
          <w:tcPr>
            <w:tcW w:w="1438" w:type="pct"/>
            <w:vMerge/>
          </w:tcPr>
          <w:p w14:paraId="24631096" w14:textId="77777777" w:rsidR="00BE47DC" w:rsidRPr="00A3317C" w:rsidRDefault="00BE47DC" w:rsidP="008D3954">
            <w:pPr>
              <w:jc w:val="both"/>
              <w:rPr>
                <w:rFonts w:cs="Arial"/>
                <w:sz w:val="20"/>
                <w:lang w:eastAsia="en-US"/>
              </w:rPr>
            </w:pPr>
          </w:p>
        </w:tc>
        <w:tc>
          <w:tcPr>
            <w:tcW w:w="1751" w:type="pct"/>
            <w:vMerge w:val="restart"/>
          </w:tcPr>
          <w:p w14:paraId="07800384" w14:textId="77777777" w:rsidR="00BE47DC" w:rsidRPr="00A3317C" w:rsidRDefault="00BE47DC" w:rsidP="008D3954">
            <w:pPr>
              <w:jc w:val="both"/>
              <w:rPr>
                <w:rFonts w:eastAsia="Calibri" w:cs="Arial"/>
                <w:i/>
                <w:iCs/>
                <w:color w:val="000000" w:themeColor="text1"/>
                <w:sz w:val="20"/>
                <w:lang w:val="es-CO"/>
              </w:rPr>
            </w:pPr>
            <w:r w:rsidRPr="00A3317C">
              <w:rPr>
                <w:rFonts w:eastAsia="Calibri" w:cs="Arial"/>
                <w:b/>
                <w:bCs/>
                <w:iCs/>
                <w:color w:val="000000" w:themeColor="text1"/>
                <w:sz w:val="20"/>
                <w:lang w:val="es-CO"/>
              </w:rPr>
              <w:t>Objetivo 2.4:</w:t>
            </w:r>
            <w:r w:rsidRPr="00A3317C">
              <w:rPr>
                <w:rFonts w:eastAsia="Calibri" w:cs="Arial"/>
                <w:iCs/>
                <w:color w:val="000000" w:themeColor="text1"/>
                <w:sz w:val="20"/>
                <w:lang w:val="es-CO"/>
              </w:rPr>
              <w:t xml:space="preserve"> </w:t>
            </w:r>
            <w:r w:rsidRPr="00A3317C">
              <w:rPr>
                <w:rFonts w:eastAsia="Calibri" w:cs="Arial"/>
                <w:b/>
                <w:bCs/>
                <w:iCs/>
                <w:color w:val="000000" w:themeColor="text1"/>
                <w:sz w:val="20"/>
                <w:lang w:val="es-CO"/>
              </w:rPr>
              <w:t>Relacionamiento con comunidad.</w:t>
            </w:r>
            <w:r w:rsidRPr="00A3317C">
              <w:rPr>
                <w:rFonts w:eastAsia="Calibri" w:cs="Arial"/>
                <w:color w:val="000000" w:themeColor="text1"/>
                <w:sz w:val="20"/>
                <w:lang w:val="es-CO"/>
              </w:rPr>
              <w:t xml:space="preserve"> Establecer un relacionamiento efectivo con los grupos de valor, permitiendo acercar a la UNP a sus necesidades y fomentando un trabajo conjunto en la prevención y protección de la vida.</w:t>
            </w:r>
          </w:p>
        </w:tc>
        <w:tc>
          <w:tcPr>
            <w:tcW w:w="1811" w:type="pct"/>
            <w:vAlign w:val="center"/>
          </w:tcPr>
          <w:p w14:paraId="55139B32" w14:textId="77777777" w:rsidR="00BE47DC" w:rsidRPr="00A3317C" w:rsidRDefault="00BE47DC" w:rsidP="008D3954">
            <w:pPr>
              <w:jc w:val="both"/>
              <w:rPr>
                <w:rFonts w:cs="Arial"/>
                <w:sz w:val="20"/>
                <w:lang w:eastAsia="en-US"/>
              </w:rPr>
            </w:pPr>
            <w:r w:rsidRPr="00A3317C">
              <w:rPr>
                <w:rFonts w:cs="Arial"/>
                <w:sz w:val="20"/>
                <w:lang w:eastAsia="en-US"/>
              </w:rPr>
              <w:t>2.4.1 Presencia institucional en el territorio.</w:t>
            </w:r>
          </w:p>
        </w:tc>
      </w:tr>
      <w:tr w:rsidR="00BE47DC" w:rsidRPr="00A3317C" w14:paraId="6810B4AC" w14:textId="77777777" w:rsidTr="000C49C5">
        <w:trPr>
          <w:trHeight w:val="1245"/>
          <w:jc w:val="center"/>
        </w:trPr>
        <w:tc>
          <w:tcPr>
            <w:tcW w:w="1438" w:type="pct"/>
            <w:vMerge/>
          </w:tcPr>
          <w:p w14:paraId="618E2072" w14:textId="77777777" w:rsidR="00BE47DC" w:rsidRPr="00A3317C" w:rsidRDefault="00BE47DC" w:rsidP="008D3954">
            <w:pPr>
              <w:jc w:val="both"/>
              <w:rPr>
                <w:rFonts w:cs="Arial"/>
                <w:sz w:val="20"/>
                <w:lang w:eastAsia="en-US"/>
              </w:rPr>
            </w:pPr>
          </w:p>
        </w:tc>
        <w:tc>
          <w:tcPr>
            <w:tcW w:w="1751" w:type="pct"/>
            <w:vMerge/>
          </w:tcPr>
          <w:p w14:paraId="247FAFA0" w14:textId="77777777" w:rsidR="00BE47DC" w:rsidRPr="00A3317C" w:rsidRDefault="00BE47DC" w:rsidP="008D3954">
            <w:pPr>
              <w:jc w:val="both"/>
              <w:rPr>
                <w:rFonts w:eastAsia="Calibri" w:cs="Arial"/>
                <w:b/>
                <w:bCs/>
                <w:iCs/>
                <w:color w:val="000000" w:themeColor="text1"/>
                <w:sz w:val="20"/>
                <w:lang w:val="es-CO"/>
              </w:rPr>
            </w:pPr>
          </w:p>
        </w:tc>
        <w:tc>
          <w:tcPr>
            <w:tcW w:w="1811" w:type="pct"/>
            <w:vAlign w:val="center"/>
          </w:tcPr>
          <w:p w14:paraId="51814A6A" w14:textId="352D0BC4" w:rsidR="00BE47DC" w:rsidRPr="00A3317C" w:rsidRDefault="00BE47DC" w:rsidP="008D3954">
            <w:pPr>
              <w:jc w:val="both"/>
              <w:rPr>
                <w:rFonts w:cs="Arial"/>
                <w:sz w:val="20"/>
                <w:lang w:eastAsia="en-US"/>
              </w:rPr>
            </w:pPr>
            <w:r w:rsidRPr="00A3317C">
              <w:rPr>
                <w:rFonts w:cs="Arial"/>
                <w:sz w:val="20"/>
                <w:lang w:eastAsia="en-US"/>
              </w:rPr>
              <w:t xml:space="preserve">2.4.2 Posicionamiento de la </w:t>
            </w:r>
            <w:r w:rsidR="002A5E43" w:rsidRPr="00A3317C">
              <w:rPr>
                <w:rFonts w:cs="Arial"/>
                <w:sz w:val="20"/>
                <w:lang w:eastAsia="en-US"/>
              </w:rPr>
              <w:t>E</w:t>
            </w:r>
            <w:r w:rsidRPr="00A3317C">
              <w:rPr>
                <w:rFonts w:cs="Arial"/>
                <w:sz w:val="20"/>
                <w:lang w:eastAsia="en-US"/>
              </w:rPr>
              <w:t>ntidad, y generación de espacios de opinión alrededor de la prevención y protección.</w:t>
            </w:r>
          </w:p>
        </w:tc>
      </w:tr>
      <w:tr w:rsidR="00BE47DC" w:rsidRPr="00A3317C" w14:paraId="4C761851" w14:textId="77777777" w:rsidTr="000C49C5">
        <w:trPr>
          <w:jc w:val="center"/>
        </w:trPr>
        <w:tc>
          <w:tcPr>
            <w:tcW w:w="1438" w:type="pct"/>
          </w:tcPr>
          <w:p w14:paraId="63F02777" w14:textId="77777777" w:rsidR="00BE47DC" w:rsidRPr="00A3317C" w:rsidRDefault="00BE47DC" w:rsidP="008D3954">
            <w:pPr>
              <w:jc w:val="both"/>
              <w:rPr>
                <w:rFonts w:cs="Arial"/>
                <w:sz w:val="20"/>
                <w:lang w:eastAsia="en-US"/>
              </w:rPr>
            </w:pPr>
            <w:r w:rsidRPr="00A3317C">
              <w:rPr>
                <w:rFonts w:eastAsia="Calibri" w:cs="Arial"/>
                <w:iCs/>
                <w:color w:val="000000" w:themeColor="text1"/>
                <w:sz w:val="20"/>
                <w:lang w:val="es-CO"/>
              </w:rPr>
              <w:t>Nivel 3: Contribución a la seguridad humana</w:t>
            </w:r>
          </w:p>
        </w:tc>
        <w:tc>
          <w:tcPr>
            <w:tcW w:w="1751" w:type="pct"/>
          </w:tcPr>
          <w:p w14:paraId="0F26D92C" w14:textId="7329FD3F" w:rsidR="00BE47DC" w:rsidRPr="00A3317C" w:rsidRDefault="00BE47DC" w:rsidP="008D3954">
            <w:pPr>
              <w:jc w:val="both"/>
              <w:rPr>
                <w:rFonts w:eastAsia="Calibri" w:cs="Arial"/>
                <w:iCs/>
                <w:color w:val="000000" w:themeColor="text1"/>
                <w:sz w:val="20"/>
                <w:lang w:val="es-MX"/>
              </w:rPr>
            </w:pPr>
            <w:r w:rsidRPr="00A3317C">
              <w:rPr>
                <w:rFonts w:eastAsia="Calibri" w:cs="Arial"/>
                <w:b/>
                <w:bCs/>
                <w:iCs/>
                <w:color w:val="000000" w:themeColor="text1"/>
                <w:sz w:val="20"/>
                <w:lang w:val="es-CO"/>
              </w:rPr>
              <w:t xml:space="preserve">Objetivo 3.1 Valor público, satisfacción y confianza. </w:t>
            </w:r>
            <w:r w:rsidRPr="00A3317C">
              <w:rPr>
                <w:rFonts w:eastAsia="Calibri" w:cs="Arial"/>
                <w:color w:val="000000" w:themeColor="text1"/>
                <w:sz w:val="20"/>
                <w:lang w:val="es-CO"/>
              </w:rPr>
              <w:t xml:space="preserve">Aumentar la satisfacción y la confianza de los grupos de valor en la </w:t>
            </w:r>
            <w:r w:rsidR="002A5E43" w:rsidRPr="00A3317C">
              <w:rPr>
                <w:rFonts w:eastAsia="Calibri" w:cs="Arial"/>
                <w:color w:val="000000" w:themeColor="text1"/>
                <w:sz w:val="20"/>
                <w:lang w:val="es-CO"/>
              </w:rPr>
              <w:t>E</w:t>
            </w:r>
            <w:r w:rsidRPr="00A3317C">
              <w:rPr>
                <w:rFonts w:eastAsia="Calibri" w:cs="Arial"/>
                <w:color w:val="000000" w:themeColor="text1"/>
                <w:sz w:val="20"/>
                <w:lang w:val="es-CO"/>
              </w:rPr>
              <w:t>ntidad, afianzando la legitimidad de la institución en el marco de sus competencias y contribuyendo así a la seguridad humana</w:t>
            </w:r>
            <w:r w:rsidRPr="00A3317C">
              <w:rPr>
                <w:rFonts w:eastAsia="Calibri" w:cs="Arial"/>
                <w:iCs/>
                <w:color w:val="000000" w:themeColor="text1"/>
                <w:sz w:val="20"/>
                <w:lang w:val="es-MX"/>
              </w:rPr>
              <w:t>.</w:t>
            </w:r>
          </w:p>
        </w:tc>
        <w:tc>
          <w:tcPr>
            <w:tcW w:w="1811" w:type="pct"/>
            <w:vAlign w:val="center"/>
          </w:tcPr>
          <w:p w14:paraId="606637C3" w14:textId="77777777" w:rsidR="00BE47DC" w:rsidRPr="00A3317C" w:rsidRDefault="00BE47DC" w:rsidP="008D3954">
            <w:pPr>
              <w:jc w:val="both"/>
              <w:rPr>
                <w:rFonts w:cs="Arial"/>
                <w:sz w:val="20"/>
                <w:lang w:eastAsia="en-US"/>
              </w:rPr>
            </w:pPr>
            <w:r w:rsidRPr="00A3317C">
              <w:rPr>
                <w:rFonts w:cs="Arial"/>
                <w:sz w:val="20"/>
                <w:lang w:eastAsia="en-US"/>
              </w:rPr>
              <w:t>Este objetivo no tiene iniciativas estratégicas porque corresponde al nivel de evaluación del impacto total de todos los objetivos del mapa estratégico.</w:t>
            </w:r>
          </w:p>
        </w:tc>
      </w:tr>
    </w:tbl>
    <w:p w14:paraId="5F5545F3" w14:textId="77777777" w:rsidR="00AA6D79" w:rsidRPr="00A3317C" w:rsidRDefault="00AA6D79" w:rsidP="00AA6D79">
      <w:pPr>
        <w:jc w:val="center"/>
        <w:rPr>
          <w:rFonts w:cs="Arial"/>
          <w:szCs w:val="24"/>
        </w:rPr>
      </w:pPr>
      <w:r w:rsidRPr="00A3317C">
        <w:rPr>
          <w:rFonts w:cs="Arial"/>
          <w:i/>
          <w:iCs/>
          <w:sz w:val="18"/>
          <w:szCs w:val="18"/>
        </w:rPr>
        <w:t>Fuente: elaboración propia (equipo de asesores)</w:t>
      </w:r>
    </w:p>
    <w:p w14:paraId="6F62438A" w14:textId="77777777" w:rsidR="00BA3B80" w:rsidRPr="00A3317C" w:rsidRDefault="00BA3B80" w:rsidP="00370C83">
      <w:pPr>
        <w:jc w:val="center"/>
        <w:rPr>
          <w:rFonts w:cs="Arial"/>
          <w:szCs w:val="24"/>
          <w:lang w:val="es-ES" w:eastAsia="es-CO"/>
        </w:rPr>
      </w:pPr>
    </w:p>
    <w:p w14:paraId="49733604" w14:textId="6DA5A6D4" w:rsidR="00DC38D7" w:rsidRPr="00A3317C" w:rsidRDefault="001E07C8" w:rsidP="00DC38D7">
      <w:pPr>
        <w:pStyle w:val="Ttulo1"/>
        <w:numPr>
          <w:ilvl w:val="0"/>
          <w:numId w:val="1"/>
        </w:numPr>
        <w:overflowPunct/>
        <w:autoSpaceDE/>
        <w:autoSpaceDN/>
        <w:adjustRightInd/>
        <w:textAlignment w:val="auto"/>
        <w:rPr>
          <w:rFonts w:ascii="Arial" w:hAnsi="Arial" w:cs="Arial"/>
          <w:color w:val="8BA543"/>
          <w:szCs w:val="24"/>
          <w:lang w:val="es-CO" w:eastAsia="en-US"/>
        </w:rPr>
      </w:pPr>
      <w:bookmarkStart w:id="101" w:name="_Toc155977429"/>
      <w:r w:rsidRPr="00A3317C">
        <w:rPr>
          <w:rFonts w:ascii="Arial" w:hAnsi="Arial" w:cs="Arial"/>
          <w:color w:val="8BA543"/>
          <w:szCs w:val="24"/>
          <w:lang w:val="es-CO" w:eastAsia="en-US"/>
        </w:rPr>
        <w:t>DOCUMENTOS RELACIONADOS</w:t>
      </w:r>
      <w:bookmarkEnd w:id="101"/>
    </w:p>
    <w:p w14:paraId="0D590992" w14:textId="654DC4A9" w:rsidR="001E07C8" w:rsidRPr="00A3317C" w:rsidRDefault="001E07C8" w:rsidP="001E07C8">
      <w:pPr>
        <w:rPr>
          <w:rFonts w:cs="Arial"/>
          <w:color w:val="8BA543"/>
          <w:szCs w:val="24"/>
          <w:lang w:val="es-CO" w:eastAsia="en-US"/>
        </w:rPr>
      </w:pPr>
    </w:p>
    <w:p w14:paraId="737E6DE5" w14:textId="4E2D7E9D" w:rsidR="001E0EEC" w:rsidRPr="00A3317C" w:rsidRDefault="001E0EEC" w:rsidP="001E0EEC">
      <w:pPr>
        <w:pStyle w:val="Prrafodelista"/>
        <w:numPr>
          <w:ilvl w:val="0"/>
          <w:numId w:val="15"/>
        </w:numPr>
        <w:jc w:val="both"/>
        <w:rPr>
          <w:rFonts w:ascii="Arial" w:hAnsi="Arial" w:cs="Arial"/>
          <w:sz w:val="24"/>
          <w:szCs w:val="24"/>
          <w:lang w:eastAsia="en-US"/>
        </w:rPr>
      </w:pPr>
      <w:r w:rsidRPr="00A3317C">
        <w:rPr>
          <w:rFonts w:ascii="Arial" w:hAnsi="Arial" w:cs="Arial"/>
          <w:sz w:val="24"/>
          <w:szCs w:val="24"/>
          <w:lang w:eastAsia="en-US"/>
        </w:rPr>
        <w:t>DEP-FT-36 Formato Plan de Acción Institucional.</w:t>
      </w:r>
    </w:p>
    <w:p w14:paraId="19AAD7EB" w14:textId="77777777" w:rsidR="001E07C8" w:rsidRPr="00A3317C" w:rsidRDefault="001E07C8" w:rsidP="001E07C8">
      <w:pPr>
        <w:rPr>
          <w:rFonts w:cs="Arial"/>
          <w:color w:val="8BA543"/>
          <w:szCs w:val="24"/>
          <w:lang w:val="es-CO" w:eastAsia="en-US"/>
        </w:rPr>
      </w:pPr>
    </w:p>
    <w:p w14:paraId="06FDFD0B" w14:textId="5000051C" w:rsidR="001E07C8" w:rsidRPr="00A3317C" w:rsidRDefault="007334DE" w:rsidP="007334DE">
      <w:pPr>
        <w:pStyle w:val="Ttulo1"/>
        <w:numPr>
          <w:ilvl w:val="0"/>
          <w:numId w:val="1"/>
        </w:numPr>
        <w:overflowPunct/>
        <w:autoSpaceDE/>
        <w:autoSpaceDN/>
        <w:adjustRightInd/>
        <w:textAlignment w:val="auto"/>
        <w:rPr>
          <w:rFonts w:ascii="Arial" w:hAnsi="Arial" w:cs="Arial"/>
          <w:color w:val="8BA543"/>
          <w:szCs w:val="24"/>
          <w:lang w:val="es-CO" w:eastAsia="en-US"/>
        </w:rPr>
      </w:pPr>
      <w:bookmarkStart w:id="102" w:name="_Toc155977430"/>
      <w:r w:rsidRPr="00A3317C">
        <w:rPr>
          <w:rFonts w:ascii="Arial" w:hAnsi="Arial" w:cs="Arial"/>
          <w:color w:val="8BA543"/>
          <w:szCs w:val="24"/>
          <w:lang w:val="es-CO" w:eastAsia="en-US"/>
        </w:rPr>
        <w:t>CONTROL DE CAMBIOS</w:t>
      </w:r>
      <w:bookmarkEnd w:id="102"/>
    </w:p>
    <w:p w14:paraId="2BD0DD9D" w14:textId="0CF037FD" w:rsidR="007334DE" w:rsidRPr="00A3317C" w:rsidRDefault="007334DE" w:rsidP="007334DE">
      <w:pPr>
        <w:rPr>
          <w:lang w:val="es-CO" w:eastAsia="en-US"/>
        </w:rPr>
      </w:pPr>
    </w:p>
    <w:tbl>
      <w:tblPr>
        <w:tblStyle w:val="TableGrid0"/>
        <w:tblW w:w="10170" w:type="dxa"/>
        <w:jc w:val="center"/>
        <w:tblInd w:w="0" w:type="dxa"/>
        <w:tblCellMar>
          <w:top w:w="9" w:type="dxa"/>
          <w:left w:w="106" w:type="dxa"/>
          <w:right w:w="50" w:type="dxa"/>
        </w:tblCellMar>
        <w:tblLook w:val="04A0" w:firstRow="1" w:lastRow="0" w:firstColumn="1" w:lastColumn="0" w:noHBand="0" w:noVBand="1"/>
      </w:tblPr>
      <w:tblGrid>
        <w:gridCol w:w="1212"/>
        <w:gridCol w:w="6595"/>
        <w:gridCol w:w="1306"/>
        <w:gridCol w:w="1057"/>
      </w:tblGrid>
      <w:tr w:rsidR="007334DE" w:rsidRPr="00A3317C" w14:paraId="50C65271" w14:textId="77777777" w:rsidTr="007334DE">
        <w:trPr>
          <w:trHeight w:val="470"/>
          <w:tblHeader/>
          <w:jc w:val="center"/>
        </w:trPr>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80B6EF" w14:textId="428D7C17" w:rsidR="007334DE" w:rsidRPr="00A3317C" w:rsidRDefault="007334DE" w:rsidP="007334DE">
            <w:pPr>
              <w:spacing w:line="259" w:lineRule="auto"/>
              <w:jc w:val="center"/>
              <w:rPr>
                <w:color w:val="auto"/>
              </w:rPr>
            </w:pPr>
            <w:r w:rsidRPr="00A3317C">
              <w:rPr>
                <w:rFonts w:eastAsia="Arial" w:cs="Arial"/>
                <w:b/>
                <w:color w:val="auto"/>
                <w:sz w:val="20"/>
              </w:rPr>
              <w:t>VERSIÓN INICIAL</w:t>
            </w:r>
          </w:p>
        </w:tc>
        <w:tc>
          <w:tcPr>
            <w:tcW w:w="65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F6C118" w14:textId="48DE4829" w:rsidR="007334DE" w:rsidRPr="00A3317C" w:rsidRDefault="007334DE" w:rsidP="007334DE">
            <w:pPr>
              <w:spacing w:line="259" w:lineRule="auto"/>
              <w:jc w:val="center"/>
              <w:rPr>
                <w:color w:val="auto"/>
              </w:rPr>
            </w:pPr>
            <w:r w:rsidRPr="00A3317C">
              <w:rPr>
                <w:rFonts w:eastAsia="Arial" w:cs="Arial"/>
                <w:b/>
                <w:color w:val="auto"/>
                <w:sz w:val="20"/>
              </w:rPr>
              <w:t>DESCRIPCIÓN DE LA CREACIÓN O CAMBIO DEL DOCUMENTO</w:t>
            </w:r>
          </w:p>
        </w:tc>
        <w:tc>
          <w:tcPr>
            <w:tcW w:w="13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5AA07D" w14:textId="12832384" w:rsidR="007334DE" w:rsidRPr="00A3317C" w:rsidRDefault="007334DE" w:rsidP="007334DE">
            <w:pPr>
              <w:spacing w:line="259" w:lineRule="auto"/>
              <w:ind w:right="60"/>
              <w:jc w:val="center"/>
              <w:rPr>
                <w:color w:val="auto"/>
              </w:rPr>
            </w:pPr>
            <w:r w:rsidRPr="00A3317C">
              <w:rPr>
                <w:rFonts w:eastAsia="Arial" w:cs="Arial"/>
                <w:b/>
                <w:color w:val="auto"/>
                <w:sz w:val="20"/>
              </w:rPr>
              <w:t>FECHA</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CBD565" w14:textId="4BF63188" w:rsidR="007334DE" w:rsidRPr="00A3317C" w:rsidRDefault="007334DE" w:rsidP="007334DE">
            <w:pPr>
              <w:spacing w:line="259" w:lineRule="auto"/>
              <w:jc w:val="center"/>
              <w:rPr>
                <w:color w:val="auto"/>
              </w:rPr>
            </w:pPr>
            <w:r w:rsidRPr="00A3317C">
              <w:rPr>
                <w:rFonts w:eastAsia="Arial" w:cs="Arial"/>
                <w:b/>
                <w:color w:val="auto"/>
                <w:sz w:val="20"/>
              </w:rPr>
              <w:t>VERSIÓN FINAL</w:t>
            </w:r>
          </w:p>
        </w:tc>
      </w:tr>
      <w:tr w:rsidR="007334DE" w:rsidRPr="00A3317C" w14:paraId="0ADC738B" w14:textId="77777777" w:rsidTr="007334DE">
        <w:trPr>
          <w:trHeight w:val="1201"/>
          <w:jc w:val="center"/>
        </w:trPr>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558F37" w14:textId="77777777" w:rsidR="007334DE" w:rsidRPr="00A3317C" w:rsidRDefault="007334DE" w:rsidP="0073362B">
            <w:pPr>
              <w:spacing w:line="259" w:lineRule="auto"/>
              <w:ind w:right="62"/>
              <w:jc w:val="center"/>
              <w:rPr>
                <w:rFonts w:cs="Arial"/>
                <w:color w:val="auto"/>
                <w:sz w:val="20"/>
              </w:rPr>
            </w:pPr>
            <w:r w:rsidRPr="00A3317C">
              <w:rPr>
                <w:rFonts w:cs="Arial"/>
                <w:color w:val="auto"/>
                <w:sz w:val="20"/>
              </w:rPr>
              <w:t>00</w:t>
            </w:r>
          </w:p>
        </w:tc>
        <w:tc>
          <w:tcPr>
            <w:tcW w:w="65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18F13F" w14:textId="7AD3DD80" w:rsidR="007334DE" w:rsidRPr="00A3317C" w:rsidRDefault="007334DE" w:rsidP="007334DE">
            <w:pPr>
              <w:jc w:val="both"/>
              <w:rPr>
                <w:rFonts w:cs="Arial"/>
                <w:color w:val="auto"/>
                <w:sz w:val="20"/>
              </w:rPr>
            </w:pPr>
            <w:r w:rsidRPr="00A3317C">
              <w:rPr>
                <w:rFonts w:cs="Arial"/>
                <w:color w:val="auto"/>
                <w:sz w:val="20"/>
              </w:rPr>
              <w:t>Elaboración inicial del Plan Estratégico Institucional – PEI para el periodo 2023 – 2026, teniendo como referente el Plan Nacional de Desarrollo 2022 – 2026 “Colombia, potencia mundial de la vida”, así como el Plan Estratégico Sectorial del Sector Interior.</w:t>
            </w:r>
          </w:p>
        </w:tc>
        <w:tc>
          <w:tcPr>
            <w:tcW w:w="13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EBE01E" w14:textId="33C272BA" w:rsidR="007334DE" w:rsidRPr="00A3317C" w:rsidRDefault="007334DE" w:rsidP="0073362B">
            <w:pPr>
              <w:spacing w:line="259" w:lineRule="auto"/>
              <w:ind w:right="60"/>
              <w:jc w:val="center"/>
              <w:rPr>
                <w:rFonts w:cs="Arial"/>
                <w:color w:val="auto"/>
                <w:sz w:val="20"/>
              </w:rPr>
            </w:pPr>
            <w:r w:rsidRPr="00A3317C">
              <w:rPr>
                <w:rFonts w:cs="Arial"/>
                <w:color w:val="auto"/>
                <w:sz w:val="20"/>
              </w:rPr>
              <w:t xml:space="preserve">XX/XX/2024 </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01BDD6" w14:textId="77777777" w:rsidR="007334DE" w:rsidRPr="00A3317C" w:rsidRDefault="007334DE" w:rsidP="0073362B">
            <w:pPr>
              <w:spacing w:line="259" w:lineRule="auto"/>
              <w:ind w:right="62"/>
              <w:jc w:val="center"/>
              <w:rPr>
                <w:rFonts w:cs="Arial"/>
                <w:color w:val="auto"/>
                <w:sz w:val="20"/>
              </w:rPr>
            </w:pPr>
            <w:r w:rsidRPr="00A3317C">
              <w:rPr>
                <w:rFonts w:cs="Arial"/>
                <w:color w:val="auto"/>
                <w:sz w:val="20"/>
              </w:rPr>
              <w:t>01</w:t>
            </w:r>
          </w:p>
        </w:tc>
      </w:tr>
    </w:tbl>
    <w:p w14:paraId="4F27D770" w14:textId="77777777" w:rsidR="007334DE" w:rsidRPr="00A3317C" w:rsidRDefault="007334DE" w:rsidP="007334DE">
      <w:pPr>
        <w:rPr>
          <w:lang w:val="es-CO" w:eastAsia="en-US"/>
        </w:rPr>
      </w:pPr>
    </w:p>
    <w:p w14:paraId="566D9A5B" w14:textId="02650C13" w:rsidR="007334DE" w:rsidRPr="00A3317C" w:rsidRDefault="007334DE" w:rsidP="007334DE">
      <w:pPr>
        <w:pStyle w:val="Ttulo1"/>
        <w:numPr>
          <w:ilvl w:val="0"/>
          <w:numId w:val="1"/>
        </w:numPr>
        <w:overflowPunct/>
        <w:autoSpaceDE/>
        <w:autoSpaceDN/>
        <w:adjustRightInd/>
        <w:textAlignment w:val="auto"/>
        <w:rPr>
          <w:rFonts w:ascii="Arial" w:hAnsi="Arial" w:cs="Arial"/>
          <w:color w:val="8BA543"/>
          <w:szCs w:val="24"/>
          <w:lang w:val="es-CO" w:eastAsia="en-US"/>
        </w:rPr>
      </w:pPr>
      <w:bookmarkStart w:id="103" w:name="_Toc155977431"/>
      <w:r w:rsidRPr="00A3317C">
        <w:rPr>
          <w:rFonts w:ascii="Arial" w:hAnsi="Arial" w:cs="Arial"/>
          <w:color w:val="8BA543"/>
          <w:szCs w:val="24"/>
          <w:lang w:val="es-CO" w:eastAsia="en-US"/>
        </w:rPr>
        <w:t>CRÉDITOS</w:t>
      </w:r>
      <w:bookmarkEnd w:id="103"/>
    </w:p>
    <w:p w14:paraId="0B66628F" w14:textId="66BD48CB" w:rsidR="001E07C8" w:rsidRPr="00A3317C" w:rsidRDefault="001E07C8" w:rsidP="001E07C8">
      <w:pPr>
        <w:rPr>
          <w:lang w:val="es-CO" w:eastAsia="en-US"/>
        </w:rPr>
      </w:pPr>
    </w:p>
    <w:tbl>
      <w:tblPr>
        <w:tblStyle w:val="Tablaconcuadrcula"/>
        <w:tblW w:w="5000" w:type="pct"/>
        <w:jc w:val="center"/>
        <w:tblLook w:val="0400" w:firstRow="0" w:lastRow="0" w:firstColumn="0" w:lastColumn="0" w:noHBand="0" w:noVBand="1"/>
      </w:tblPr>
      <w:tblGrid>
        <w:gridCol w:w="6155"/>
        <w:gridCol w:w="2673"/>
      </w:tblGrid>
      <w:tr w:rsidR="007334DE" w:rsidRPr="00A3317C" w14:paraId="6E5CCA0A" w14:textId="77777777" w:rsidTr="001E0EEC">
        <w:trPr>
          <w:trHeight w:val="368"/>
          <w:jc w:val="center"/>
        </w:trPr>
        <w:tc>
          <w:tcPr>
            <w:tcW w:w="5000" w:type="pct"/>
            <w:gridSpan w:val="2"/>
            <w:vAlign w:val="center"/>
          </w:tcPr>
          <w:p w14:paraId="1010C4DB" w14:textId="77777777" w:rsidR="007334DE" w:rsidRPr="00A3317C" w:rsidRDefault="007334DE" w:rsidP="007334DE">
            <w:pPr>
              <w:jc w:val="center"/>
              <w:rPr>
                <w:rFonts w:eastAsia="Arial" w:cs="Arial"/>
                <w:b/>
                <w:sz w:val="18"/>
                <w:szCs w:val="18"/>
              </w:rPr>
            </w:pPr>
            <w:r w:rsidRPr="00A3317C">
              <w:rPr>
                <w:rFonts w:eastAsia="Arial" w:cs="Arial"/>
                <w:b/>
                <w:color w:val="000000" w:themeColor="text1"/>
                <w:sz w:val="18"/>
                <w:szCs w:val="18"/>
              </w:rPr>
              <w:t>FIRMAS DE ELABORACIÓN, REVISIÓN Y APROBACIÓN DEL DOCUMENTO</w:t>
            </w:r>
          </w:p>
        </w:tc>
      </w:tr>
      <w:tr w:rsidR="007334DE" w:rsidRPr="00A3317C" w14:paraId="550240A5" w14:textId="77777777" w:rsidTr="001E0EEC">
        <w:trPr>
          <w:trHeight w:val="440"/>
          <w:jc w:val="center"/>
        </w:trPr>
        <w:tc>
          <w:tcPr>
            <w:tcW w:w="3486" w:type="pct"/>
          </w:tcPr>
          <w:p w14:paraId="78BFE295" w14:textId="27E72669" w:rsidR="007334DE" w:rsidRPr="00A3317C" w:rsidRDefault="007334DE" w:rsidP="0073362B">
            <w:pPr>
              <w:rPr>
                <w:rFonts w:eastAsia="Arial" w:cs="Arial"/>
                <w:b/>
                <w:bCs/>
                <w:sz w:val="18"/>
                <w:szCs w:val="18"/>
              </w:rPr>
            </w:pPr>
            <w:r w:rsidRPr="00A3317C">
              <w:rPr>
                <w:rFonts w:eastAsia="Arial" w:cs="Arial"/>
                <w:b/>
                <w:bCs/>
                <w:sz w:val="18"/>
                <w:szCs w:val="18"/>
              </w:rPr>
              <w:t xml:space="preserve">Elaboró: </w:t>
            </w:r>
            <w:r w:rsidRPr="00A3317C">
              <w:rPr>
                <w:rFonts w:eastAsia="Arial" w:cs="Arial"/>
                <w:sz w:val="18"/>
                <w:szCs w:val="18"/>
              </w:rPr>
              <w:br/>
              <w:t>Nombre:</w:t>
            </w:r>
            <w:r w:rsidR="00BA3B80" w:rsidRPr="00A3317C">
              <w:rPr>
                <w:rFonts w:eastAsia="Arial" w:cs="Arial"/>
                <w:sz w:val="18"/>
                <w:szCs w:val="18"/>
              </w:rPr>
              <w:t xml:space="preserve"> Guillermo Andrés Melo Medina</w:t>
            </w:r>
          </w:p>
          <w:p w14:paraId="74645F31" w14:textId="100B9E7B" w:rsidR="007334DE" w:rsidRPr="00A3317C" w:rsidRDefault="007334DE" w:rsidP="0073362B">
            <w:pPr>
              <w:rPr>
                <w:rFonts w:eastAsia="Arial" w:cs="Arial"/>
                <w:sz w:val="18"/>
                <w:szCs w:val="18"/>
              </w:rPr>
            </w:pPr>
            <w:r w:rsidRPr="00A3317C">
              <w:rPr>
                <w:rFonts w:eastAsia="Arial" w:cs="Arial"/>
                <w:sz w:val="18"/>
                <w:szCs w:val="18"/>
              </w:rPr>
              <w:t>Cargo y/o Vinculación</w:t>
            </w:r>
            <w:r w:rsidR="00BA3B80" w:rsidRPr="00A3317C">
              <w:rPr>
                <w:rFonts w:eastAsia="Arial" w:cs="Arial"/>
                <w:sz w:val="18"/>
                <w:szCs w:val="18"/>
              </w:rPr>
              <w:t xml:space="preserve"> </w:t>
            </w:r>
            <w:r w:rsidRPr="00A3317C">
              <w:rPr>
                <w:rFonts w:eastAsia="Arial" w:cs="Arial"/>
                <w:sz w:val="18"/>
                <w:szCs w:val="18"/>
              </w:rPr>
              <w:t xml:space="preserve">/ dependencia: </w:t>
            </w:r>
            <w:r w:rsidR="00BA3B80" w:rsidRPr="00A3317C">
              <w:rPr>
                <w:rFonts w:eastAsia="Arial" w:cs="Arial"/>
                <w:sz w:val="18"/>
                <w:szCs w:val="18"/>
              </w:rPr>
              <w:t>Contratista Dirección General</w:t>
            </w:r>
          </w:p>
        </w:tc>
        <w:tc>
          <w:tcPr>
            <w:tcW w:w="1514" w:type="pct"/>
          </w:tcPr>
          <w:p w14:paraId="49A4DEC0" w14:textId="31802008" w:rsidR="007334DE" w:rsidRPr="00A3317C" w:rsidRDefault="007334DE" w:rsidP="0073362B">
            <w:pPr>
              <w:jc w:val="center"/>
              <w:rPr>
                <w:rFonts w:eastAsia="Arial" w:cs="Arial"/>
                <w:sz w:val="18"/>
                <w:szCs w:val="18"/>
              </w:rPr>
            </w:pPr>
          </w:p>
        </w:tc>
      </w:tr>
      <w:tr w:rsidR="007334DE" w:rsidRPr="00A3317C" w14:paraId="6217599F" w14:textId="77777777" w:rsidTr="001E0EEC">
        <w:trPr>
          <w:trHeight w:val="440"/>
          <w:jc w:val="center"/>
        </w:trPr>
        <w:tc>
          <w:tcPr>
            <w:tcW w:w="3486" w:type="pct"/>
          </w:tcPr>
          <w:p w14:paraId="5276CC10" w14:textId="1D6D3A66" w:rsidR="007334DE" w:rsidRPr="00A3317C" w:rsidRDefault="007334DE" w:rsidP="0073362B">
            <w:pPr>
              <w:rPr>
                <w:rFonts w:eastAsia="Arial" w:cs="Arial"/>
                <w:b/>
                <w:bCs/>
                <w:sz w:val="18"/>
                <w:szCs w:val="18"/>
              </w:rPr>
            </w:pPr>
            <w:r w:rsidRPr="00A3317C">
              <w:rPr>
                <w:rFonts w:eastAsia="Arial" w:cs="Arial"/>
                <w:b/>
                <w:bCs/>
                <w:sz w:val="18"/>
                <w:szCs w:val="18"/>
              </w:rPr>
              <w:t xml:space="preserve">Elaboró: </w:t>
            </w:r>
            <w:r w:rsidRPr="00A3317C">
              <w:rPr>
                <w:rFonts w:eastAsia="Arial" w:cs="Arial"/>
                <w:sz w:val="18"/>
                <w:szCs w:val="18"/>
              </w:rPr>
              <w:br/>
              <w:t xml:space="preserve">Nombre: </w:t>
            </w:r>
            <w:r w:rsidR="00BA3B80" w:rsidRPr="00A3317C">
              <w:rPr>
                <w:rFonts w:eastAsia="Arial" w:cs="Arial"/>
                <w:sz w:val="18"/>
                <w:szCs w:val="18"/>
              </w:rPr>
              <w:t>Lina María Cuartas</w:t>
            </w:r>
            <w:r w:rsidR="00184D76" w:rsidRPr="00A3317C">
              <w:rPr>
                <w:rFonts w:eastAsia="Arial" w:cs="Arial"/>
                <w:sz w:val="18"/>
                <w:szCs w:val="18"/>
              </w:rPr>
              <w:t xml:space="preserve"> Suarez</w:t>
            </w:r>
          </w:p>
          <w:p w14:paraId="327F5EA6" w14:textId="2497C811" w:rsidR="007334DE" w:rsidRPr="00A3317C" w:rsidRDefault="007334DE" w:rsidP="0073362B">
            <w:pPr>
              <w:rPr>
                <w:rFonts w:eastAsia="Arial" w:cs="Arial"/>
                <w:sz w:val="18"/>
                <w:szCs w:val="18"/>
              </w:rPr>
            </w:pPr>
            <w:r w:rsidRPr="00A3317C">
              <w:rPr>
                <w:rFonts w:eastAsia="Arial" w:cs="Arial"/>
                <w:sz w:val="18"/>
                <w:szCs w:val="18"/>
              </w:rPr>
              <w:t xml:space="preserve">Cargo y/o Vinculación / dependencia: </w:t>
            </w:r>
            <w:r w:rsidR="00BA3B80" w:rsidRPr="00A3317C">
              <w:rPr>
                <w:rFonts w:eastAsia="Arial" w:cs="Arial"/>
                <w:sz w:val="18"/>
                <w:szCs w:val="18"/>
              </w:rPr>
              <w:t>Contratista Dirección General</w:t>
            </w:r>
          </w:p>
        </w:tc>
        <w:tc>
          <w:tcPr>
            <w:tcW w:w="1514" w:type="pct"/>
          </w:tcPr>
          <w:p w14:paraId="5B5EE22A" w14:textId="77777777" w:rsidR="007334DE" w:rsidRPr="00A3317C" w:rsidRDefault="007334DE" w:rsidP="0073362B">
            <w:pPr>
              <w:jc w:val="both"/>
              <w:rPr>
                <w:rFonts w:eastAsia="Arial" w:cs="Arial"/>
                <w:sz w:val="18"/>
                <w:szCs w:val="18"/>
              </w:rPr>
            </w:pPr>
          </w:p>
        </w:tc>
      </w:tr>
      <w:tr w:rsidR="001E0EEC" w:rsidRPr="00A3317C" w14:paraId="5CCA6D93" w14:textId="77777777" w:rsidTr="001E0EEC">
        <w:trPr>
          <w:trHeight w:val="440"/>
          <w:jc w:val="center"/>
        </w:trPr>
        <w:tc>
          <w:tcPr>
            <w:tcW w:w="3486" w:type="pct"/>
          </w:tcPr>
          <w:p w14:paraId="3C8DD8DC" w14:textId="743AA5BD" w:rsidR="001E0EEC" w:rsidRPr="00A3317C" w:rsidRDefault="001E0EEC" w:rsidP="001E0EEC">
            <w:pPr>
              <w:rPr>
                <w:rFonts w:eastAsia="Arial" w:cs="Arial"/>
                <w:b/>
                <w:bCs/>
                <w:sz w:val="18"/>
                <w:szCs w:val="18"/>
              </w:rPr>
            </w:pPr>
            <w:r w:rsidRPr="00A3317C">
              <w:rPr>
                <w:rFonts w:eastAsia="Arial" w:cs="Arial"/>
                <w:b/>
                <w:bCs/>
                <w:sz w:val="18"/>
                <w:szCs w:val="18"/>
              </w:rPr>
              <w:t xml:space="preserve">Elaboró: </w:t>
            </w:r>
            <w:r w:rsidRPr="00A3317C">
              <w:rPr>
                <w:rFonts w:eastAsia="Arial" w:cs="Arial"/>
                <w:sz w:val="18"/>
                <w:szCs w:val="18"/>
              </w:rPr>
              <w:br/>
              <w:t xml:space="preserve">Nombre: </w:t>
            </w:r>
            <w:r w:rsidR="00BA3B80" w:rsidRPr="00A3317C">
              <w:rPr>
                <w:rFonts w:eastAsia="Arial" w:cs="Arial"/>
                <w:sz w:val="18"/>
                <w:szCs w:val="18"/>
              </w:rPr>
              <w:t>Alex Gómez Petro</w:t>
            </w:r>
          </w:p>
          <w:p w14:paraId="4F97DEBE" w14:textId="10D50F42" w:rsidR="001E0EEC" w:rsidRPr="00A3317C" w:rsidRDefault="001E0EEC" w:rsidP="001E0EEC">
            <w:pPr>
              <w:rPr>
                <w:rFonts w:eastAsia="Arial" w:cs="Arial"/>
                <w:b/>
                <w:bCs/>
                <w:sz w:val="18"/>
                <w:szCs w:val="18"/>
              </w:rPr>
            </w:pPr>
            <w:r w:rsidRPr="00A3317C">
              <w:rPr>
                <w:rFonts w:eastAsia="Arial" w:cs="Arial"/>
                <w:sz w:val="18"/>
                <w:szCs w:val="18"/>
              </w:rPr>
              <w:t>Cargo y/o Vinculación / dependencia:</w:t>
            </w:r>
            <w:r w:rsidR="00BA3B80" w:rsidRPr="00A3317C">
              <w:rPr>
                <w:rFonts w:eastAsia="Arial" w:cs="Arial"/>
                <w:sz w:val="18"/>
                <w:szCs w:val="18"/>
              </w:rPr>
              <w:t xml:space="preserve"> </w:t>
            </w:r>
            <w:r w:rsidR="00184D76" w:rsidRPr="00A3317C">
              <w:rPr>
                <w:rFonts w:eastAsia="Arial" w:cs="Arial"/>
                <w:sz w:val="18"/>
                <w:szCs w:val="18"/>
              </w:rPr>
              <w:t>Contratista OAPI – GPIGI</w:t>
            </w:r>
          </w:p>
        </w:tc>
        <w:tc>
          <w:tcPr>
            <w:tcW w:w="1514" w:type="pct"/>
          </w:tcPr>
          <w:p w14:paraId="10490827" w14:textId="77777777" w:rsidR="001E0EEC" w:rsidRPr="00A3317C" w:rsidRDefault="001E0EEC" w:rsidP="0073362B">
            <w:pPr>
              <w:jc w:val="both"/>
              <w:rPr>
                <w:rFonts w:eastAsia="Arial" w:cs="Arial"/>
                <w:sz w:val="18"/>
                <w:szCs w:val="18"/>
              </w:rPr>
            </w:pPr>
          </w:p>
        </w:tc>
      </w:tr>
      <w:tr w:rsidR="001E0EEC" w:rsidRPr="00A3317C" w14:paraId="08810557" w14:textId="77777777" w:rsidTr="001E0EEC">
        <w:trPr>
          <w:trHeight w:val="440"/>
          <w:jc w:val="center"/>
        </w:trPr>
        <w:tc>
          <w:tcPr>
            <w:tcW w:w="3486" w:type="pct"/>
          </w:tcPr>
          <w:p w14:paraId="30923335" w14:textId="2F283779" w:rsidR="001E0EEC" w:rsidRPr="00A3317C" w:rsidRDefault="001E0EEC" w:rsidP="001E0EEC">
            <w:pPr>
              <w:rPr>
                <w:rFonts w:eastAsia="Arial" w:cs="Arial"/>
                <w:b/>
                <w:bCs/>
                <w:sz w:val="18"/>
                <w:szCs w:val="18"/>
              </w:rPr>
            </w:pPr>
            <w:r w:rsidRPr="00A3317C">
              <w:rPr>
                <w:rFonts w:eastAsia="Arial" w:cs="Arial"/>
                <w:b/>
                <w:bCs/>
                <w:sz w:val="18"/>
                <w:szCs w:val="18"/>
              </w:rPr>
              <w:lastRenderedPageBreak/>
              <w:t xml:space="preserve">Elaboró: </w:t>
            </w:r>
            <w:r w:rsidRPr="00A3317C">
              <w:rPr>
                <w:rFonts w:eastAsia="Arial" w:cs="Arial"/>
                <w:sz w:val="18"/>
                <w:szCs w:val="18"/>
              </w:rPr>
              <w:br/>
              <w:t xml:space="preserve">Nombre: </w:t>
            </w:r>
            <w:r w:rsidR="00184D76" w:rsidRPr="00A3317C">
              <w:rPr>
                <w:rFonts w:eastAsia="Arial" w:cs="Arial"/>
                <w:sz w:val="18"/>
                <w:szCs w:val="18"/>
              </w:rPr>
              <w:t>Gina Margarita Diaz Lobo</w:t>
            </w:r>
          </w:p>
          <w:p w14:paraId="52540566" w14:textId="1C804890" w:rsidR="001E0EEC" w:rsidRPr="00A3317C" w:rsidRDefault="001E0EEC" w:rsidP="001E0EEC">
            <w:pPr>
              <w:rPr>
                <w:rFonts w:eastAsia="Arial" w:cs="Arial"/>
                <w:b/>
                <w:bCs/>
                <w:sz w:val="18"/>
                <w:szCs w:val="18"/>
              </w:rPr>
            </w:pPr>
            <w:r w:rsidRPr="00A3317C">
              <w:rPr>
                <w:rFonts w:eastAsia="Arial" w:cs="Arial"/>
                <w:sz w:val="18"/>
                <w:szCs w:val="18"/>
              </w:rPr>
              <w:t>Cargo y/o Vinculación / dependencia:</w:t>
            </w:r>
            <w:r w:rsidR="00184D76" w:rsidRPr="00A3317C">
              <w:rPr>
                <w:rFonts w:eastAsia="Arial" w:cs="Arial"/>
                <w:sz w:val="18"/>
                <w:szCs w:val="18"/>
              </w:rPr>
              <w:t xml:space="preserve"> Contratista OAPI – GPIGI</w:t>
            </w:r>
          </w:p>
        </w:tc>
        <w:tc>
          <w:tcPr>
            <w:tcW w:w="1514" w:type="pct"/>
          </w:tcPr>
          <w:p w14:paraId="7C5FF683" w14:textId="77777777" w:rsidR="001E0EEC" w:rsidRPr="00A3317C" w:rsidRDefault="001E0EEC" w:rsidP="0073362B">
            <w:pPr>
              <w:jc w:val="both"/>
              <w:rPr>
                <w:rFonts w:eastAsia="Arial" w:cs="Arial"/>
                <w:sz w:val="18"/>
                <w:szCs w:val="18"/>
              </w:rPr>
            </w:pPr>
          </w:p>
        </w:tc>
      </w:tr>
      <w:tr w:rsidR="001E0EEC" w:rsidRPr="00A3317C" w14:paraId="53CEE642" w14:textId="77777777" w:rsidTr="001E0EEC">
        <w:trPr>
          <w:trHeight w:val="440"/>
          <w:jc w:val="center"/>
        </w:trPr>
        <w:tc>
          <w:tcPr>
            <w:tcW w:w="3486" w:type="pct"/>
          </w:tcPr>
          <w:p w14:paraId="251A8C72" w14:textId="3E3C913C" w:rsidR="001E0EEC" w:rsidRPr="00A3317C" w:rsidRDefault="001E0EEC" w:rsidP="001E0EEC">
            <w:pPr>
              <w:rPr>
                <w:rFonts w:eastAsia="Arial" w:cs="Arial"/>
                <w:b/>
                <w:bCs/>
                <w:sz w:val="18"/>
                <w:szCs w:val="18"/>
              </w:rPr>
            </w:pPr>
            <w:r w:rsidRPr="00A3317C">
              <w:rPr>
                <w:rFonts w:eastAsia="Arial" w:cs="Arial"/>
                <w:b/>
                <w:bCs/>
                <w:sz w:val="18"/>
                <w:szCs w:val="18"/>
              </w:rPr>
              <w:t xml:space="preserve">Elaboró: </w:t>
            </w:r>
            <w:r w:rsidRPr="00A3317C">
              <w:rPr>
                <w:rFonts w:eastAsia="Arial" w:cs="Arial"/>
                <w:sz w:val="18"/>
                <w:szCs w:val="18"/>
              </w:rPr>
              <w:br/>
              <w:t xml:space="preserve">Nombre: </w:t>
            </w:r>
            <w:r w:rsidR="00184D76" w:rsidRPr="00A3317C">
              <w:rPr>
                <w:rFonts w:eastAsia="Arial" w:cs="Arial"/>
                <w:sz w:val="18"/>
                <w:szCs w:val="18"/>
              </w:rPr>
              <w:t>David Antonio Giraldo Vargas</w:t>
            </w:r>
          </w:p>
          <w:p w14:paraId="032F6B77" w14:textId="74DB2466" w:rsidR="001E0EEC" w:rsidRPr="00A3317C" w:rsidRDefault="001E0EEC" w:rsidP="001E0EEC">
            <w:pPr>
              <w:rPr>
                <w:rFonts w:eastAsia="Arial" w:cs="Arial"/>
                <w:b/>
                <w:bCs/>
                <w:sz w:val="18"/>
                <w:szCs w:val="18"/>
              </w:rPr>
            </w:pPr>
            <w:r w:rsidRPr="00A3317C">
              <w:rPr>
                <w:rFonts w:eastAsia="Arial" w:cs="Arial"/>
                <w:sz w:val="18"/>
                <w:szCs w:val="18"/>
              </w:rPr>
              <w:t>Cargo y/o Vinculación / dependencia:</w:t>
            </w:r>
            <w:r w:rsidR="00184D76" w:rsidRPr="00A3317C">
              <w:rPr>
                <w:rFonts w:eastAsia="Arial" w:cs="Arial"/>
                <w:sz w:val="18"/>
                <w:szCs w:val="18"/>
              </w:rPr>
              <w:t xml:space="preserve"> Contratista OAPI – GPIGI</w:t>
            </w:r>
          </w:p>
        </w:tc>
        <w:tc>
          <w:tcPr>
            <w:tcW w:w="1514" w:type="pct"/>
          </w:tcPr>
          <w:p w14:paraId="4D3A6203" w14:textId="77777777" w:rsidR="001E0EEC" w:rsidRPr="00A3317C" w:rsidRDefault="001E0EEC" w:rsidP="0073362B">
            <w:pPr>
              <w:jc w:val="both"/>
              <w:rPr>
                <w:rFonts w:eastAsia="Arial" w:cs="Arial"/>
                <w:sz w:val="18"/>
                <w:szCs w:val="18"/>
              </w:rPr>
            </w:pPr>
          </w:p>
        </w:tc>
      </w:tr>
      <w:tr w:rsidR="00184D76" w:rsidRPr="00A3317C" w14:paraId="23EFCDAB" w14:textId="77777777" w:rsidTr="001E0EEC">
        <w:trPr>
          <w:trHeight w:val="440"/>
          <w:jc w:val="center"/>
        </w:trPr>
        <w:tc>
          <w:tcPr>
            <w:tcW w:w="3486" w:type="pct"/>
          </w:tcPr>
          <w:p w14:paraId="5F187BE9" w14:textId="243C1B8F" w:rsidR="00184D76" w:rsidRPr="00A3317C" w:rsidRDefault="00184D76" w:rsidP="00184D76">
            <w:pPr>
              <w:rPr>
                <w:rFonts w:eastAsia="Arial" w:cs="Arial"/>
                <w:b/>
                <w:bCs/>
                <w:sz w:val="18"/>
                <w:szCs w:val="18"/>
              </w:rPr>
            </w:pPr>
            <w:r w:rsidRPr="00A3317C">
              <w:rPr>
                <w:rFonts w:eastAsia="Arial" w:cs="Arial"/>
                <w:b/>
                <w:bCs/>
                <w:sz w:val="18"/>
                <w:szCs w:val="18"/>
              </w:rPr>
              <w:t xml:space="preserve">Elaboró: </w:t>
            </w:r>
            <w:r w:rsidRPr="00A3317C">
              <w:rPr>
                <w:rFonts w:eastAsia="Arial" w:cs="Arial"/>
                <w:sz w:val="18"/>
                <w:szCs w:val="18"/>
              </w:rPr>
              <w:br/>
              <w:t>Nombre: Andrea Faisuly Tinjaca Sanabria</w:t>
            </w:r>
          </w:p>
          <w:p w14:paraId="21BB45F9" w14:textId="49568936" w:rsidR="00184D76" w:rsidRPr="00A3317C" w:rsidRDefault="00184D76" w:rsidP="00184D76">
            <w:pPr>
              <w:rPr>
                <w:rFonts w:eastAsia="Arial" w:cs="Arial"/>
                <w:b/>
                <w:bCs/>
                <w:sz w:val="18"/>
                <w:szCs w:val="18"/>
              </w:rPr>
            </w:pPr>
            <w:r w:rsidRPr="00A3317C">
              <w:rPr>
                <w:rFonts w:eastAsia="Arial" w:cs="Arial"/>
                <w:sz w:val="18"/>
                <w:szCs w:val="18"/>
              </w:rPr>
              <w:t>Cargo y/o Vinculación / dependencia: Contratista OAPI – GPIGI</w:t>
            </w:r>
          </w:p>
        </w:tc>
        <w:tc>
          <w:tcPr>
            <w:tcW w:w="1514" w:type="pct"/>
          </w:tcPr>
          <w:p w14:paraId="28782352" w14:textId="77777777" w:rsidR="00184D76" w:rsidRPr="00A3317C" w:rsidRDefault="00184D76" w:rsidP="00184D76">
            <w:pPr>
              <w:jc w:val="both"/>
              <w:rPr>
                <w:rFonts w:eastAsia="Arial" w:cs="Arial"/>
                <w:sz w:val="18"/>
                <w:szCs w:val="18"/>
              </w:rPr>
            </w:pPr>
          </w:p>
        </w:tc>
      </w:tr>
      <w:tr w:rsidR="00184D76" w:rsidRPr="00A3317C" w14:paraId="0A0B385F" w14:textId="77777777" w:rsidTr="001E0EEC">
        <w:trPr>
          <w:trHeight w:val="300"/>
          <w:jc w:val="center"/>
        </w:trPr>
        <w:tc>
          <w:tcPr>
            <w:tcW w:w="3486" w:type="pct"/>
          </w:tcPr>
          <w:p w14:paraId="34D605F9" w14:textId="77777777" w:rsidR="00184D76" w:rsidRPr="00A3317C" w:rsidRDefault="00184D76" w:rsidP="00184D76">
            <w:pPr>
              <w:jc w:val="both"/>
              <w:rPr>
                <w:rFonts w:eastAsia="Arial" w:cs="Arial"/>
                <w:b/>
                <w:bCs/>
                <w:sz w:val="18"/>
                <w:szCs w:val="18"/>
              </w:rPr>
            </w:pPr>
            <w:r w:rsidRPr="00A3317C">
              <w:rPr>
                <w:rFonts w:eastAsia="Arial" w:cs="Arial"/>
                <w:b/>
                <w:bCs/>
                <w:sz w:val="18"/>
                <w:szCs w:val="18"/>
              </w:rPr>
              <w:t>Revisó:</w:t>
            </w:r>
          </w:p>
          <w:p w14:paraId="11AFF9CD" w14:textId="77777777" w:rsidR="00184D76" w:rsidRPr="00A3317C" w:rsidRDefault="00184D76" w:rsidP="00184D76">
            <w:pPr>
              <w:jc w:val="both"/>
              <w:rPr>
                <w:rFonts w:eastAsia="Arial" w:cs="Arial"/>
                <w:sz w:val="18"/>
                <w:szCs w:val="18"/>
              </w:rPr>
            </w:pPr>
            <w:r w:rsidRPr="00A3317C">
              <w:rPr>
                <w:rFonts w:eastAsia="Arial" w:cs="Arial"/>
                <w:sz w:val="18"/>
                <w:szCs w:val="18"/>
              </w:rPr>
              <w:t xml:space="preserve">Nombre: </w:t>
            </w:r>
            <w:r w:rsidRPr="00A3317C">
              <w:rPr>
                <w:rFonts w:eastAsia="Arial" w:cs="Arial"/>
                <w:b/>
                <w:bCs/>
                <w:sz w:val="18"/>
                <w:szCs w:val="18"/>
              </w:rPr>
              <w:t>Belly Ovalle Alarcón</w:t>
            </w:r>
          </w:p>
          <w:p w14:paraId="01BBB1BD" w14:textId="03F7E636" w:rsidR="00184D76" w:rsidRPr="00A3317C" w:rsidRDefault="00184D76" w:rsidP="00184D76">
            <w:pPr>
              <w:jc w:val="both"/>
              <w:rPr>
                <w:rFonts w:eastAsia="Arial" w:cs="Arial"/>
                <w:sz w:val="18"/>
                <w:szCs w:val="18"/>
              </w:rPr>
            </w:pPr>
            <w:r w:rsidRPr="00A3317C">
              <w:rPr>
                <w:rFonts w:eastAsia="Arial" w:cs="Arial"/>
                <w:sz w:val="18"/>
                <w:szCs w:val="18"/>
              </w:rPr>
              <w:t>Cargo /dependencia: Coordinadora Grupo de Planeación Institucional y Gestión de la Información</w:t>
            </w:r>
          </w:p>
        </w:tc>
        <w:tc>
          <w:tcPr>
            <w:tcW w:w="1514" w:type="pct"/>
          </w:tcPr>
          <w:p w14:paraId="189E4008" w14:textId="77777777" w:rsidR="00184D76" w:rsidRPr="00A3317C" w:rsidRDefault="00184D76" w:rsidP="00184D76">
            <w:pPr>
              <w:jc w:val="both"/>
              <w:rPr>
                <w:rFonts w:eastAsia="Arial" w:cs="Arial"/>
                <w:sz w:val="18"/>
                <w:szCs w:val="18"/>
              </w:rPr>
            </w:pPr>
          </w:p>
        </w:tc>
      </w:tr>
      <w:tr w:rsidR="00184D76" w:rsidRPr="00A3317C" w14:paraId="286E2984" w14:textId="77777777" w:rsidTr="001E0EEC">
        <w:trPr>
          <w:trHeight w:val="274"/>
          <w:jc w:val="center"/>
        </w:trPr>
        <w:tc>
          <w:tcPr>
            <w:tcW w:w="3486" w:type="pct"/>
          </w:tcPr>
          <w:p w14:paraId="6B7E473C" w14:textId="36AA16B2" w:rsidR="00184D76" w:rsidRPr="00A3317C" w:rsidRDefault="00184D76" w:rsidP="00184D76">
            <w:pPr>
              <w:jc w:val="both"/>
              <w:rPr>
                <w:rFonts w:eastAsia="Arial" w:cs="Arial"/>
                <w:sz w:val="18"/>
                <w:szCs w:val="18"/>
              </w:rPr>
            </w:pPr>
            <w:r w:rsidRPr="00A3317C">
              <w:rPr>
                <w:rFonts w:eastAsia="Arial" w:cs="Arial"/>
                <w:b/>
                <w:bCs/>
                <w:sz w:val="18"/>
                <w:szCs w:val="18"/>
              </w:rPr>
              <w:t>Aprobó:</w:t>
            </w:r>
            <w:r w:rsidRPr="00A3317C">
              <w:rPr>
                <w:rFonts w:eastAsia="Arial" w:cs="Arial"/>
                <w:sz w:val="18"/>
                <w:szCs w:val="18"/>
              </w:rPr>
              <w:br/>
              <w:t>Nombre:</w:t>
            </w:r>
            <w:r w:rsidRPr="00A3317C">
              <w:rPr>
                <w:rFonts w:eastAsia="Arial" w:cs="Arial"/>
                <w:b/>
                <w:bCs/>
                <w:sz w:val="18"/>
                <w:szCs w:val="18"/>
              </w:rPr>
              <w:t xml:space="preserve"> María Fernanda Reyes Sarmiento</w:t>
            </w:r>
          </w:p>
          <w:p w14:paraId="667FC7E0" w14:textId="18E7D3C6" w:rsidR="00184D76" w:rsidRPr="00A3317C" w:rsidRDefault="00184D76" w:rsidP="00184D76">
            <w:pPr>
              <w:rPr>
                <w:rFonts w:eastAsia="Arial" w:cs="Arial"/>
                <w:sz w:val="18"/>
                <w:szCs w:val="18"/>
              </w:rPr>
            </w:pPr>
            <w:r w:rsidRPr="00A3317C">
              <w:rPr>
                <w:rFonts w:eastAsia="Arial" w:cs="Arial"/>
                <w:sz w:val="18"/>
                <w:szCs w:val="18"/>
              </w:rPr>
              <w:t>Cargo: Jefe Oficina Asesora de Planeación e Información</w:t>
            </w:r>
          </w:p>
        </w:tc>
        <w:tc>
          <w:tcPr>
            <w:tcW w:w="1514" w:type="pct"/>
          </w:tcPr>
          <w:p w14:paraId="4F23B89C" w14:textId="77777777" w:rsidR="00184D76" w:rsidRPr="00A3317C" w:rsidRDefault="00184D76" w:rsidP="00184D76">
            <w:pPr>
              <w:jc w:val="both"/>
              <w:rPr>
                <w:rFonts w:eastAsia="Arial" w:cs="Arial"/>
                <w:sz w:val="18"/>
                <w:szCs w:val="18"/>
              </w:rPr>
            </w:pPr>
          </w:p>
        </w:tc>
      </w:tr>
      <w:tr w:rsidR="00184D76" w:rsidRPr="00A3317C" w14:paraId="7519C929" w14:textId="77777777" w:rsidTr="001E0EEC">
        <w:trPr>
          <w:trHeight w:val="372"/>
          <w:jc w:val="center"/>
        </w:trPr>
        <w:tc>
          <w:tcPr>
            <w:tcW w:w="5000" w:type="pct"/>
            <w:gridSpan w:val="2"/>
            <w:vAlign w:val="center"/>
          </w:tcPr>
          <w:p w14:paraId="253B7590" w14:textId="77777777" w:rsidR="00184D76" w:rsidRPr="00A3317C" w:rsidRDefault="00184D76" w:rsidP="00184D76">
            <w:pPr>
              <w:jc w:val="center"/>
              <w:rPr>
                <w:rFonts w:eastAsia="Arial" w:cs="Arial"/>
                <w:b/>
                <w:sz w:val="18"/>
                <w:szCs w:val="18"/>
              </w:rPr>
            </w:pPr>
            <w:r w:rsidRPr="00A3317C">
              <w:rPr>
                <w:rFonts w:eastAsia="Arial" w:cs="Arial"/>
                <w:b/>
                <w:color w:val="000000" w:themeColor="text1"/>
                <w:sz w:val="18"/>
                <w:szCs w:val="18"/>
              </w:rPr>
              <w:t>FIRMA DE OFICIALIZACIÓN DEL DOCUMENTO- SISTEMA INTEGRADO DE GESTIÓN MIPG-SIG</w:t>
            </w:r>
          </w:p>
        </w:tc>
      </w:tr>
      <w:tr w:rsidR="00184D76" w:rsidRPr="003A7EEC" w14:paraId="17D80039" w14:textId="77777777" w:rsidTr="001E0EEC">
        <w:trPr>
          <w:trHeight w:val="587"/>
          <w:jc w:val="center"/>
        </w:trPr>
        <w:tc>
          <w:tcPr>
            <w:tcW w:w="3486" w:type="pct"/>
          </w:tcPr>
          <w:p w14:paraId="79471E68" w14:textId="12604F5C" w:rsidR="00184D76" w:rsidRPr="00A3317C" w:rsidRDefault="00184D76" w:rsidP="00184D76">
            <w:pPr>
              <w:rPr>
                <w:rFonts w:eastAsia="Arial" w:cs="Arial"/>
                <w:sz w:val="18"/>
                <w:szCs w:val="18"/>
              </w:rPr>
            </w:pPr>
            <w:r w:rsidRPr="00A3317C">
              <w:rPr>
                <w:rFonts w:eastAsia="Arial" w:cs="Arial"/>
                <w:b/>
                <w:bCs/>
                <w:sz w:val="18"/>
                <w:szCs w:val="18"/>
              </w:rPr>
              <w:t>Oficializó:</w:t>
            </w:r>
            <w:r w:rsidRPr="00A3317C">
              <w:rPr>
                <w:rFonts w:eastAsia="Arial" w:cs="Arial"/>
                <w:sz w:val="18"/>
                <w:szCs w:val="18"/>
              </w:rPr>
              <w:br/>
              <w:t xml:space="preserve">Nombre: </w:t>
            </w:r>
            <w:r w:rsidRPr="00A3317C">
              <w:rPr>
                <w:rFonts w:eastAsia="Arial" w:cs="Arial"/>
                <w:b/>
                <w:bCs/>
                <w:sz w:val="18"/>
                <w:szCs w:val="18"/>
              </w:rPr>
              <w:t>María Fernanda Reyes Sarmiento</w:t>
            </w:r>
          </w:p>
          <w:p w14:paraId="38666701" w14:textId="42F5A87E" w:rsidR="00184D76" w:rsidRPr="003A7EEC" w:rsidRDefault="00184D76" w:rsidP="00184D76">
            <w:pPr>
              <w:rPr>
                <w:rFonts w:eastAsia="Arial" w:cs="Arial"/>
                <w:sz w:val="18"/>
                <w:szCs w:val="18"/>
              </w:rPr>
            </w:pPr>
            <w:r w:rsidRPr="00A3317C">
              <w:rPr>
                <w:rFonts w:eastAsia="Arial" w:cs="Arial"/>
                <w:sz w:val="18"/>
                <w:szCs w:val="18"/>
              </w:rPr>
              <w:t>Cargo: Jefe Oficina Asesora de Planeación e Información</w:t>
            </w:r>
            <w:r>
              <w:rPr>
                <w:rFonts w:eastAsia="Arial" w:cs="Arial"/>
                <w:sz w:val="18"/>
                <w:szCs w:val="18"/>
              </w:rPr>
              <w:t xml:space="preserve">  </w:t>
            </w:r>
          </w:p>
        </w:tc>
        <w:tc>
          <w:tcPr>
            <w:tcW w:w="1514" w:type="pct"/>
          </w:tcPr>
          <w:p w14:paraId="4B8A6881" w14:textId="77777777" w:rsidR="00184D76" w:rsidRPr="003A7EEC" w:rsidRDefault="00184D76" w:rsidP="00184D76">
            <w:pPr>
              <w:jc w:val="both"/>
              <w:rPr>
                <w:rFonts w:eastAsia="Arial" w:cs="Arial"/>
                <w:i/>
                <w:sz w:val="18"/>
                <w:szCs w:val="18"/>
              </w:rPr>
            </w:pPr>
          </w:p>
        </w:tc>
      </w:tr>
    </w:tbl>
    <w:p w14:paraId="069E7070" w14:textId="77777777" w:rsidR="001E07C8" w:rsidRDefault="001E07C8" w:rsidP="001E07C8">
      <w:pPr>
        <w:rPr>
          <w:lang w:val="es-CO" w:eastAsia="en-US"/>
        </w:rPr>
      </w:pPr>
    </w:p>
    <w:sectPr w:rsidR="001E07C8" w:rsidSect="00BC78F0">
      <w:headerReference w:type="even" r:id="rId25"/>
      <w:headerReference w:type="default" r:id="rId26"/>
      <w:footerReference w:type="even" r:id="rId27"/>
      <w:footerReference w:type="default" r:id="rId28"/>
      <w:headerReference w:type="first" r:id="rId29"/>
      <w:footerReference w:type="first" r:id="rId30"/>
      <w:pgSz w:w="12240" w:h="15840"/>
      <w:pgMar w:top="1417" w:right="1701" w:bottom="1417" w:left="1701" w:header="113"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8C201" w14:textId="77777777" w:rsidR="001C4064" w:rsidRDefault="001C4064" w:rsidP="00630D7A">
      <w:r>
        <w:separator/>
      </w:r>
    </w:p>
  </w:endnote>
  <w:endnote w:type="continuationSeparator" w:id="0">
    <w:p w14:paraId="36C8D6C4" w14:textId="77777777" w:rsidR="001C4064" w:rsidRDefault="001C4064" w:rsidP="00630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rbel Light">
    <w:panose1 w:val="020B0303020204020204"/>
    <w:charset w:val="00"/>
    <w:family w:val="swiss"/>
    <w:pitch w:val="variable"/>
    <w:sig w:usb0="A00002EF" w:usb1="4000A44B" w:usb2="00000000" w:usb3="00000000" w:csb0="0000019F" w:csb1="00000000"/>
  </w:font>
  <w:font w:name="Myriad Pro Condensed">
    <w:altName w:val="Calibri"/>
    <w:panose1 w:val="00000000000000000000"/>
    <w:charset w:val="00"/>
    <w:family w:val="swiss"/>
    <w:notTrueType/>
    <w:pitch w:val="variable"/>
    <w:sig w:usb0="20000287" w:usb1="00000001" w:usb2="00000000" w:usb3="00000000" w:csb0="0000019F" w:csb1="00000000"/>
  </w:font>
  <w:font w:name="Miriam">
    <w:charset w:val="B1"/>
    <w:family w:val="swiss"/>
    <w:pitch w:val="variable"/>
    <w:sig w:usb0="00000803" w:usb1="00000000" w:usb2="00000000" w:usb3="00000000" w:csb0="0000002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BBD2F" w14:textId="77777777" w:rsidR="006510D5" w:rsidRDefault="006510D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1420" w14:textId="62D1EB54" w:rsidR="00205995" w:rsidRDefault="00A90D21">
    <w:pPr>
      <w:pStyle w:val="Piedepgina"/>
    </w:pPr>
    <w:r w:rsidRPr="00C96AC8">
      <w:rPr>
        <w:noProof/>
      </w:rPr>
      <w:drawing>
        <wp:anchor distT="0" distB="0" distL="114300" distR="114300" simplePos="0" relativeHeight="251675648" behindDoc="0" locked="0" layoutInCell="1" allowOverlap="1" wp14:anchorId="2DD0B544" wp14:editId="6F2A3ABC">
          <wp:simplePos x="0" y="0"/>
          <wp:positionH relativeFrom="column">
            <wp:posOffset>6067425</wp:posOffset>
          </wp:positionH>
          <wp:positionV relativeFrom="paragraph">
            <wp:posOffset>130810</wp:posOffset>
          </wp:positionV>
          <wp:extent cx="405636" cy="405636"/>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05636" cy="405636"/>
                  </a:xfrm>
                  <a:prstGeom prst="rect">
                    <a:avLst/>
                  </a:prstGeom>
                </pic:spPr>
              </pic:pic>
            </a:graphicData>
          </a:graphic>
          <wp14:sizeRelH relativeFrom="page">
            <wp14:pctWidth>0</wp14:pctWidth>
          </wp14:sizeRelH>
          <wp14:sizeRelV relativeFrom="page">
            <wp14:pctHeight>0</wp14:pctHeight>
          </wp14:sizeRelV>
        </wp:anchor>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737"/>
      <w:gridCol w:w="737"/>
      <w:gridCol w:w="737"/>
      <w:gridCol w:w="737"/>
      <w:gridCol w:w="737"/>
      <w:gridCol w:w="736"/>
      <w:gridCol w:w="736"/>
      <w:gridCol w:w="736"/>
      <w:gridCol w:w="736"/>
      <w:gridCol w:w="736"/>
      <w:gridCol w:w="736"/>
    </w:tblGrid>
    <w:tr w:rsidR="00205995" w:rsidRPr="004752B4" w14:paraId="2E803CC3" w14:textId="77777777" w:rsidTr="004601E5">
      <w:tc>
        <w:tcPr>
          <w:tcW w:w="831" w:type="dxa"/>
        </w:tcPr>
        <w:p w14:paraId="4EF4C4F9" w14:textId="5C84A1C5" w:rsidR="00205995" w:rsidRPr="004752B4" w:rsidRDefault="00205995" w:rsidP="00205995">
          <w:pPr>
            <w:pStyle w:val="Piedepgina"/>
            <w:rPr>
              <w:rFonts w:cs="Arial"/>
              <w:color w:val="000000" w:themeColor="text1"/>
              <w:sz w:val="20"/>
            </w:rPr>
          </w:pPr>
        </w:p>
      </w:tc>
      <w:tc>
        <w:tcPr>
          <w:tcW w:w="831" w:type="dxa"/>
        </w:tcPr>
        <w:p w14:paraId="1F356AE3" w14:textId="77777777" w:rsidR="00205995" w:rsidRPr="004752B4" w:rsidRDefault="00205995" w:rsidP="00205995">
          <w:pPr>
            <w:pStyle w:val="Piedepgina"/>
            <w:rPr>
              <w:rFonts w:cs="Arial"/>
              <w:color w:val="000000" w:themeColor="text1"/>
              <w:sz w:val="20"/>
            </w:rPr>
          </w:pPr>
        </w:p>
      </w:tc>
      <w:tc>
        <w:tcPr>
          <w:tcW w:w="831" w:type="dxa"/>
        </w:tcPr>
        <w:p w14:paraId="7243302D" w14:textId="77777777" w:rsidR="00205995" w:rsidRPr="004752B4" w:rsidRDefault="00205995" w:rsidP="00205995">
          <w:pPr>
            <w:pStyle w:val="Piedepgina"/>
            <w:rPr>
              <w:rFonts w:cs="Arial"/>
              <w:color w:val="000000" w:themeColor="text1"/>
              <w:sz w:val="20"/>
            </w:rPr>
          </w:pPr>
        </w:p>
      </w:tc>
      <w:tc>
        <w:tcPr>
          <w:tcW w:w="831" w:type="dxa"/>
        </w:tcPr>
        <w:p w14:paraId="169C1527" w14:textId="77777777" w:rsidR="00205995" w:rsidRPr="004752B4" w:rsidRDefault="00205995" w:rsidP="00205995">
          <w:pPr>
            <w:pStyle w:val="Encabezado"/>
            <w:rPr>
              <w:rFonts w:cs="Arial"/>
              <w:color w:val="000000" w:themeColor="text1"/>
              <w:sz w:val="20"/>
            </w:rPr>
          </w:pPr>
        </w:p>
      </w:tc>
      <w:tc>
        <w:tcPr>
          <w:tcW w:w="831" w:type="dxa"/>
        </w:tcPr>
        <w:p w14:paraId="7CE434BC" w14:textId="77777777" w:rsidR="00205995" w:rsidRPr="004752B4" w:rsidRDefault="00205995" w:rsidP="00205995">
          <w:pPr>
            <w:pStyle w:val="Encabezado"/>
            <w:rPr>
              <w:rFonts w:cs="Arial"/>
              <w:color w:val="000000" w:themeColor="text1"/>
              <w:sz w:val="20"/>
            </w:rPr>
          </w:pPr>
        </w:p>
      </w:tc>
      <w:tc>
        <w:tcPr>
          <w:tcW w:w="831" w:type="dxa"/>
        </w:tcPr>
        <w:p w14:paraId="59C7F9A5" w14:textId="55D9F9B8" w:rsidR="00205995" w:rsidRPr="004752B4" w:rsidRDefault="00205995" w:rsidP="00205995">
          <w:pPr>
            <w:pStyle w:val="Encabezado"/>
            <w:rPr>
              <w:rFonts w:cs="Arial"/>
              <w:color w:val="000000" w:themeColor="text1"/>
              <w:sz w:val="20"/>
            </w:rPr>
          </w:pPr>
        </w:p>
      </w:tc>
      <w:tc>
        <w:tcPr>
          <w:tcW w:w="831" w:type="dxa"/>
        </w:tcPr>
        <w:p w14:paraId="67C117C4" w14:textId="77777777" w:rsidR="00205995" w:rsidRPr="004752B4" w:rsidRDefault="00205995" w:rsidP="00205995">
          <w:pPr>
            <w:pStyle w:val="Encabezado"/>
            <w:rPr>
              <w:rFonts w:cs="Arial"/>
              <w:color w:val="000000" w:themeColor="text1"/>
              <w:sz w:val="20"/>
            </w:rPr>
          </w:pPr>
        </w:p>
      </w:tc>
      <w:tc>
        <w:tcPr>
          <w:tcW w:w="831" w:type="dxa"/>
        </w:tcPr>
        <w:p w14:paraId="75B99876" w14:textId="673EF042" w:rsidR="00205995" w:rsidRPr="004752B4" w:rsidRDefault="00F03236" w:rsidP="00205995">
          <w:pPr>
            <w:pStyle w:val="Encabezado"/>
            <w:rPr>
              <w:rFonts w:cs="Arial"/>
              <w:color w:val="000000" w:themeColor="text1"/>
              <w:sz w:val="20"/>
            </w:rPr>
          </w:pPr>
          <w:r>
            <w:rPr>
              <w:noProof/>
            </w:rPr>
            <mc:AlternateContent>
              <mc:Choice Requires="wpg">
                <w:drawing>
                  <wp:anchor distT="0" distB="0" distL="114300" distR="114300" simplePos="0" relativeHeight="251667456" behindDoc="0" locked="0" layoutInCell="1" allowOverlap="1" wp14:anchorId="660F5ED7" wp14:editId="7C63DC74">
                    <wp:simplePos x="0" y="0"/>
                    <wp:positionH relativeFrom="column">
                      <wp:posOffset>-3672400</wp:posOffset>
                    </wp:positionH>
                    <wp:positionV relativeFrom="paragraph">
                      <wp:posOffset>12700</wp:posOffset>
                    </wp:positionV>
                    <wp:extent cx="6230532" cy="126036"/>
                    <wp:effectExtent l="0" t="12700" r="18415" b="0"/>
                    <wp:wrapNone/>
                    <wp:docPr id="44" name="Grupo 44"/>
                    <wp:cNvGraphicFramePr/>
                    <a:graphic xmlns:a="http://schemas.openxmlformats.org/drawingml/2006/main">
                      <a:graphicData uri="http://schemas.microsoft.com/office/word/2010/wordprocessingGroup">
                        <wpg:wgp>
                          <wpg:cNvGrpSpPr/>
                          <wpg:grpSpPr>
                            <a:xfrm>
                              <a:off x="0" y="0"/>
                              <a:ext cx="6230532" cy="126036"/>
                              <a:chOff x="0" y="0"/>
                              <a:chExt cx="6501020" cy="0"/>
                            </a:xfrm>
                          </wpg:grpSpPr>
                          <wps:wsp>
                            <wps:cNvPr id="34" name="Conector recto 34"/>
                            <wps:cNvCnPr/>
                            <wps:spPr>
                              <a:xfrm>
                                <a:off x="0" y="0"/>
                                <a:ext cx="5770179" cy="0"/>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39" name="Conector recto 39"/>
                            <wps:cNvCnPr/>
                            <wps:spPr>
                              <a:xfrm>
                                <a:off x="5827023" y="0"/>
                                <a:ext cx="259652" cy="0"/>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40" name="Conector recto 40"/>
                            <wps:cNvCnPr/>
                            <wps:spPr>
                              <a:xfrm>
                                <a:off x="6129633" y="0"/>
                                <a:ext cx="170268" cy="0"/>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43" name="Conector recto 43"/>
                            <wps:cNvCnPr/>
                            <wps:spPr>
                              <a:xfrm>
                                <a:off x="6375575" y="0"/>
                                <a:ext cx="125445" cy="0"/>
                              </a:xfrm>
                              <a:prstGeom prst="line">
                                <a:avLst/>
                              </a:prstGeom>
                            </wps:spPr>
                            <wps:style>
                              <a:lnRef idx="3">
                                <a:schemeClr val="accent3"/>
                              </a:lnRef>
                              <a:fillRef idx="0">
                                <a:schemeClr val="accent3"/>
                              </a:fillRef>
                              <a:effectRef idx="2">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40E050B" id="Grupo 44" o:spid="_x0000_s1026" style="position:absolute;margin-left:-289.15pt;margin-top:1pt;width:490.6pt;height:9.9pt;z-index:251667456;mso-width-relative:margin;mso-height-relative:margin" coordsize="65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">
                    <v:line id="Conector recto 34" o:spid="_x0000_s1027" style="position:absolute;visibility:visible;mso-wrap-style:square" from="0,0" to="577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" strokecolor="#a5a5a5 [3206]" strokeweight="1.5pt">
                      <v:stroke joinstyle="miter"/>
                    </v:line>
                    <v:line id="Conector recto 39" o:spid="_x0000_s1028" style="position:absolute;visibility:visible;mso-wrap-style:square" from="58270,0" to="608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" strokecolor="#a5a5a5 [3206]" strokeweight="1.5pt">
                      <v:stroke joinstyle="miter"/>
                    </v:line>
                    <v:line id="Conector recto 40" o:spid="_x0000_s1029" style="position:absolute;visibility:visible;mso-wrap-style:square" from="61296,0" to="629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" strokecolor="#a5a5a5 [3206]" strokeweight="1.5pt">
                      <v:stroke joinstyle="miter"/>
                    </v:line>
                    <v:line id="Conector recto 43" o:spid="_x0000_s1030" style="position:absolute;visibility:visible;mso-wrap-style:square" from="63755,0" to="650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" strokecolor="#a5a5a5 [3206]" strokeweight="1.5pt">
                      <v:stroke joinstyle="miter"/>
                    </v:line>
                  </v:group>
                </w:pict>
              </mc:Fallback>
            </mc:AlternateContent>
          </w:r>
        </w:p>
      </w:tc>
      <w:tc>
        <w:tcPr>
          <w:tcW w:w="831" w:type="dxa"/>
        </w:tcPr>
        <w:p w14:paraId="6C1AD409" w14:textId="77777777" w:rsidR="00205995" w:rsidRPr="004752B4" w:rsidRDefault="00205995" w:rsidP="00205995">
          <w:pPr>
            <w:pStyle w:val="Encabezado"/>
            <w:rPr>
              <w:rFonts w:cs="Arial"/>
              <w:color w:val="000000" w:themeColor="text1"/>
              <w:sz w:val="20"/>
            </w:rPr>
          </w:pPr>
        </w:p>
      </w:tc>
      <w:tc>
        <w:tcPr>
          <w:tcW w:w="831" w:type="dxa"/>
        </w:tcPr>
        <w:p w14:paraId="5C455022" w14:textId="77777777" w:rsidR="00205995" w:rsidRPr="004752B4" w:rsidRDefault="00205995" w:rsidP="00205995">
          <w:pPr>
            <w:pStyle w:val="Encabezado"/>
            <w:rPr>
              <w:rFonts w:cs="Arial"/>
              <w:color w:val="000000" w:themeColor="text1"/>
              <w:sz w:val="20"/>
            </w:rPr>
          </w:pPr>
        </w:p>
      </w:tc>
      <w:tc>
        <w:tcPr>
          <w:tcW w:w="831" w:type="dxa"/>
        </w:tcPr>
        <w:p w14:paraId="6A2013B9" w14:textId="77777777" w:rsidR="00205995" w:rsidRPr="004752B4" w:rsidRDefault="00205995" w:rsidP="00205995">
          <w:pPr>
            <w:pStyle w:val="Encabezado"/>
            <w:rPr>
              <w:rFonts w:cs="Arial"/>
              <w:color w:val="000000" w:themeColor="text1"/>
              <w:sz w:val="20"/>
            </w:rPr>
          </w:pPr>
        </w:p>
      </w:tc>
      <w:tc>
        <w:tcPr>
          <w:tcW w:w="831" w:type="dxa"/>
        </w:tcPr>
        <w:p w14:paraId="6BA18535" w14:textId="6CB00054" w:rsidR="00205995" w:rsidRPr="004752B4" w:rsidRDefault="00205995" w:rsidP="00205995">
          <w:pPr>
            <w:pStyle w:val="Encabezado"/>
            <w:rPr>
              <w:rFonts w:cs="Arial"/>
              <w:color w:val="000000" w:themeColor="text1"/>
              <w:sz w:val="20"/>
            </w:rPr>
          </w:pPr>
        </w:p>
      </w:tc>
    </w:tr>
  </w:tbl>
  <w:p w14:paraId="27ECD15A" w14:textId="0A768822" w:rsidR="00205995" w:rsidRPr="00673060" w:rsidRDefault="00A90D21">
    <w:pPr>
      <w:pStyle w:val="Piedepgina"/>
      <w:rPr>
        <w:sz w:val="20"/>
      </w:rPr>
    </w:pPr>
    <w:r>
      <w:rPr>
        <w:rFonts w:eastAsiaTheme="minorHAnsi" w:cs="Arial"/>
        <w:color w:val="8BA543"/>
        <w:sz w:val="20"/>
        <w:lang w:val="es-CO" w:eastAsia="en-US"/>
      </w:rPr>
      <w:t>DEP</w:t>
    </w:r>
    <w:r w:rsidR="00205995" w:rsidRPr="00F03236">
      <w:rPr>
        <w:rFonts w:eastAsiaTheme="minorHAnsi" w:cs="Arial"/>
        <w:color w:val="8BA543"/>
        <w:sz w:val="20"/>
        <w:lang w:val="es-CO" w:eastAsia="en-US"/>
      </w:rPr>
      <w:t>-</w:t>
    </w:r>
    <w:r w:rsidR="00A0263A">
      <w:rPr>
        <w:rFonts w:eastAsiaTheme="minorHAnsi" w:cs="Arial"/>
        <w:color w:val="8BA543"/>
        <w:sz w:val="20"/>
        <w:lang w:val="es-CO" w:eastAsia="en-US"/>
      </w:rPr>
      <w:t>PL</w:t>
    </w:r>
    <w:r w:rsidR="00205995" w:rsidRPr="00F03236">
      <w:rPr>
        <w:rFonts w:eastAsiaTheme="minorHAnsi" w:cs="Arial"/>
        <w:color w:val="8BA543"/>
        <w:sz w:val="20"/>
        <w:lang w:val="es-CO" w:eastAsia="en-US"/>
      </w:rPr>
      <w:t>-</w:t>
    </w:r>
    <w:r w:rsidR="00A0263A">
      <w:rPr>
        <w:rFonts w:eastAsiaTheme="minorHAnsi" w:cs="Arial"/>
        <w:color w:val="8BA543"/>
        <w:sz w:val="20"/>
        <w:lang w:val="es-CO" w:eastAsia="en-US"/>
      </w:rPr>
      <w:t>XX</w:t>
    </w:r>
    <w:r w:rsidR="00524923">
      <w:rPr>
        <w:rFonts w:eastAsiaTheme="minorHAnsi" w:cs="Arial"/>
        <w:color w:val="8BA543"/>
        <w:sz w:val="20"/>
        <w:lang w:val="es-CO" w:eastAsia="en-US"/>
      </w:rPr>
      <w:t>/</w:t>
    </w:r>
    <w:r w:rsidR="00205995" w:rsidRPr="00F03236">
      <w:rPr>
        <w:rFonts w:eastAsiaTheme="minorHAnsi" w:cs="Arial"/>
        <w:color w:val="8BA543"/>
        <w:sz w:val="20"/>
        <w:lang w:val="es-CO" w:eastAsia="en-US"/>
      </w:rPr>
      <w:t>V</w:t>
    </w:r>
    <w:r w:rsidR="00A0263A">
      <w:rPr>
        <w:rFonts w:eastAsiaTheme="minorHAnsi" w:cs="Arial"/>
        <w:color w:val="8BA543"/>
        <w:sz w:val="20"/>
        <w:lang w:val="es-CO" w:eastAsia="en-US"/>
      </w:rPr>
      <w:t>X</w:t>
    </w:r>
    <w:r w:rsidR="00205995" w:rsidRPr="00673060">
      <w:rPr>
        <w:rFonts w:cs="Arial"/>
        <w:color w:val="1E2F13"/>
        <w:sz w:val="20"/>
      </w:rPr>
      <w:tab/>
    </w:r>
    <w:r w:rsidR="002A2F04">
      <w:rPr>
        <w:rFonts w:cs="Arial"/>
        <w:color w:val="1E2F13"/>
        <w:sz w:val="20"/>
      </w:rPr>
      <w:t xml:space="preserve">            </w:t>
    </w:r>
    <w:r w:rsidR="00B174F3">
      <w:rPr>
        <w:rFonts w:cs="Arial"/>
        <w:color w:val="1E2F13"/>
        <w:sz w:val="20"/>
      </w:rPr>
      <w:t xml:space="preserve">       </w:t>
    </w:r>
    <w:r w:rsidR="002A2F04">
      <w:rPr>
        <w:rFonts w:cs="Arial"/>
        <w:color w:val="1E2F13"/>
        <w:sz w:val="20"/>
      </w:rPr>
      <w:t xml:space="preserve"> </w:t>
    </w:r>
    <w:r w:rsidR="00205995" w:rsidRPr="00673060">
      <w:rPr>
        <w:rFonts w:cs="Arial"/>
        <w:color w:val="1E2F13"/>
        <w:sz w:val="20"/>
      </w:rPr>
      <w:t xml:space="preserve">Oficialización: </w:t>
    </w:r>
    <w:r w:rsidR="00A0263A">
      <w:rPr>
        <w:rFonts w:cs="Arial"/>
        <w:color w:val="1E2F13"/>
        <w:sz w:val="20"/>
      </w:rPr>
      <w:t>XX</w:t>
    </w:r>
    <w:r w:rsidR="00205995" w:rsidRPr="00673060">
      <w:rPr>
        <w:rFonts w:cs="Arial"/>
        <w:color w:val="1E2F13"/>
        <w:sz w:val="20"/>
      </w:rPr>
      <w:t>/</w:t>
    </w:r>
    <w:r w:rsidR="00A0263A">
      <w:rPr>
        <w:rFonts w:cs="Arial"/>
        <w:color w:val="1E2F13"/>
        <w:sz w:val="20"/>
      </w:rPr>
      <w:t>XX</w:t>
    </w:r>
    <w:r w:rsidR="00205995" w:rsidRPr="00673060">
      <w:rPr>
        <w:rFonts w:cs="Arial"/>
        <w:color w:val="1E2F13"/>
        <w:sz w:val="20"/>
      </w:rPr>
      <w:t>/202</w:t>
    </w:r>
    <w:r w:rsidR="00A0263A">
      <w:rPr>
        <w:rFonts w:cs="Arial"/>
        <w:color w:val="1E2F13"/>
        <w:sz w:val="20"/>
      </w:rPr>
      <w:t>4</w:t>
    </w:r>
    <w:r w:rsidR="002A2F04">
      <w:rPr>
        <w:rFonts w:cs="Arial"/>
        <w:color w:val="1E2F13"/>
        <w:sz w:val="20"/>
      </w:rPr>
      <w:t xml:space="preserve">                                             </w:t>
    </w:r>
    <w:r w:rsidR="002A2F04" w:rsidRPr="002A2F04">
      <w:rPr>
        <w:rFonts w:cs="Arial"/>
        <w:color w:val="1E2F13"/>
        <w:sz w:val="20"/>
        <w:lang w:val="es-ES"/>
      </w:rPr>
      <w:t xml:space="preserve">Página </w:t>
    </w:r>
    <w:r w:rsidR="002A2F04" w:rsidRPr="002A2F04">
      <w:rPr>
        <w:rFonts w:cs="Arial"/>
        <w:b/>
        <w:bCs/>
        <w:color w:val="1E2F13"/>
        <w:sz w:val="20"/>
      </w:rPr>
      <w:fldChar w:fldCharType="begin"/>
    </w:r>
    <w:r w:rsidR="002A2F04" w:rsidRPr="002A2F04">
      <w:rPr>
        <w:rFonts w:cs="Arial"/>
        <w:b/>
        <w:bCs/>
        <w:color w:val="1E2F13"/>
        <w:sz w:val="20"/>
      </w:rPr>
      <w:instrText>PAGE  \* Arabic  \* MERGEFORMAT</w:instrText>
    </w:r>
    <w:r w:rsidR="002A2F04" w:rsidRPr="002A2F04">
      <w:rPr>
        <w:rFonts w:cs="Arial"/>
        <w:b/>
        <w:bCs/>
        <w:color w:val="1E2F13"/>
        <w:sz w:val="20"/>
      </w:rPr>
      <w:fldChar w:fldCharType="separate"/>
    </w:r>
    <w:r w:rsidR="002A2F04" w:rsidRPr="002A2F04">
      <w:rPr>
        <w:rFonts w:cs="Arial"/>
        <w:b/>
        <w:bCs/>
        <w:color w:val="1E2F13"/>
        <w:sz w:val="20"/>
        <w:lang w:val="es-ES"/>
      </w:rPr>
      <w:t>1</w:t>
    </w:r>
    <w:r w:rsidR="002A2F04" w:rsidRPr="002A2F04">
      <w:rPr>
        <w:rFonts w:cs="Arial"/>
        <w:b/>
        <w:bCs/>
        <w:color w:val="1E2F13"/>
        <w:sz w:val="20"/>
      </w:rPr>
      <w:fldChar w:fldCharType="end"/>
    </w:r>
    <w:r w:rsidR="002A2F04" w:rsidRPr="002A2F04">
      <w:rPr>
        <w:rFonts w:cs="Arial"/>
        <w:color w:val="1E2F13"/>
        <w:sz w:val="20"/>
        <w:lang w:val="es-ES"/>
      </w:rPr>
      <w:t xml:space="preserve"> de </w:t>
    </w:r>
    <w:r w:rsidR="002A2F04" w:rsidRPr="002A2F04">
      <w:rPr>
        <w:rFonts w:cs="Arial"/>
        <w:b/>
        <w:bCs/>
        <w:color w:val="1E2F13"/>
        <w:sz w:val="20"/>
      </w:rPr>
      <w:fldChar w:fldCharType="begin"/>
    </w:r>
    <w:r w:rsidR="002A2F04" w:rsidRPr="002A2F04">
      <w:rPr>
        <w:rFonts w:cs="Arial"/>
        <w:b/>
        <w:bCs/>
        <w:color w:val="1E2F13"/>
        <w:sz w:val="20"/>
      </w:rPr>
      <w:instrText>NUMPAGES  \* Arabic  \* MERGEFORMAT</w:instrText>
    </w:r>
    <w:r w:rsidR="002A2F04" w:rsidRPr="002A2F04">
      <w:rPr>
        <w:rFonts w:cs="Arial"/>
        <w:b/>
        <w:bCs/>
        <w:color w:val="1E2F13"/>
        <w:sz w:val="20"/>
      </w:rPr>
      <w:fldChar w:fldCharType="separate"/>
    </w:r>
    <w:r w:rsidR="002A2F04" w:rsidRPr="002A2F04">
      <w:rPr>
        <w:rFonts w:cs="Arial"/>
        <w:b/>
        <w:bCs/>
        <w:color w:val="1E2F13"/>
        <w:sz w:val="20"/>
        <w:lang w:val="es-ES"/>
      </w:rPr>
      <w:t>2</w:t>
    </w:r>
    <w:r w:rsidR="002A2F04" w:rsidRPr="002A2F04">
      <w:rPr>
        <w:rFonts w:cs="Arial"/>
        <w:b/>
        <w:bCs/>
        <w:color w:val="1E2F13"/>
        <w:sz w:val="20"/>
      </w:rPr>
      <w:fldChar w:fldCharType="end"/>
    </w:r>
  </w:p>
  <w:p w14:paraId="2E2AFEA5" w14:textId="6FC0CC1F" w:rsidR="00630D7A" w:rsidRDefault="00630D7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84752" w14:textId="77777777" w:rsidR="006510D5" w:rsidRDefault="006510D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D258C" w14:textId="77777777" w:rsidR="001C4064" w:rsidRDefault="001C4064" w:rsidP="00630D7A">
      <w:r>
        <w:separator/>
      </w:r>
    </w:p>
  </w:footnote>
  <w:footnote w:type="continuationSeparator" w:id="0">
    <w:p w14:paraId="0EA5DC2C" w14:textId="77777777" w:rsidR="001C4064" w:rsidRDefault="001C4064" w:rsidP="00630D7A">
      <w:r>
        <w:continuationSeparator/>
      </w:r>
    </w:p>
  </w:footnote>
  <w:footnote w:id="1">
    <w:p w14:paraId="32E069EF" w14:textId="77777777" w:rsidR="001F0B60" w:rsidRDefault="001F0B60" w:rsidP="001F0B60">
      <w:pPr>
        <w:pStyle w:val="Textonotapie"/>
        <w:rPr>
          <w:rFonts w:ascii="Arial" w:hAnsi="Arial" w:cs="Arial"/>
          <w:sz w:val="16"/>
          <w:szCs w:val="16"/>
        </w:rPr>
      </w:pPr>
      <w:r w:rsidRPr="001F0B60">
        <w:rPr>
          <w:rStyle w:val="Refdenotaalpie"/>
          <w:rFonts w:ascii="Arial" w:hAnsi="Arial" w:cs="Arial"/>
          <w:sz w:val="16"/>
          <w:szCs w:val="16"/>
        </w:rPr>
        <w:footnoteRef/>
      </w:r>
      <w:r w:rsidRPr="001F0B60">
        <w:rPr>
          <w:rFonts w:ascii="Arial" w:hAnsi="Arial" w:cs="Arial"/>
          <w:sz w:val="16"/>
          <w:szCs w:val="16"/>
        </w:rPr>
        <w:t xml:space="preserve"> Recuperado de:</w:t>
      </w:r>
    </w:p>
    <w:p w14:paraId="5F76541D" w14:textId="664CB3CA" w:rsidR="001F0B60" w:rsidRPr="001F0B60" w:rsidRDefault="00000000" w:rsidP="001F0B60">
      <w:pPr>
        <w:pStyle w:val="Textonotapie"/>
        <w:rPr>
          <w:rFonts w:ascii="Arial" w:hAnsi="Arial" w:cs="Arial"/>
          <w:sz w:val="16"/>
          <w:szCs w:val="16"/>
        </w:rPr>
      </w:pPr>
      <w:hyperlink r:id="rId1" w:history="1">
        <w:r w:rsidR="001F0B60" w:rsidRPr="001F0B60">
          <w:rPr>
            <w:rStyle w:val="Hipervnculo"/>
            <w:rFonts w:ascii="Arial" w:hAnsi="Arial" w:cs="Arial"/>
            <w:sz w:val="16"/>
            <w:szCs w:val="16"/>
          </w:rPr>
          <w:t>https://app.powerbi.com/view?r=eyJrIjoiMjBkYTY0OTMtMmRjZi00MGM4LWI5NzktMjFiNTBiZjlmN2QxIiwidCI6IjUwMzdlNWJjLWQ5ZmYtNDUxZC05ODE3LTFkNTM1ZjdjOWJlZiJ9</w:t>
        </w:r>
      </w:hyperlink>
    </w:p>
  </w:footnote>
  <w:footnote w:id="2">
    <w:p w14:paraId="6D4F7156" w14:textId="77777777" w:rsidR="00295DDD" w:rsidRPr="00BF6A87" w:rsidRDefault="00295DDD" w:rsidP="00295DDD">
      <w:pPr>
        <w:pStyle w:val="Textonotapie"/>
        <w:rPr>
          <w:rFonts w:ascii="Arial" w:hAnsi="Arial" w:cs="Arial"/>
          <w:sz w:val="16"/>
          <w:szCs w:val="16"/>
        </w:rPr>
      </w:pPr>
      <w:r w:rsidRPr="00BF6A87">
        <w:rPr>
          <w:rStyle w:val="Refdenotaalpie"/>
          <w:rFonts w:ascii="Arial" w:hAnsi="Arial" w:cs="Arial"/>
          <w:sz w:val="16"/>
          <w:szCs w:val="16"/>
        </w:rPr>
        <w:footnoteRef/>
      </w:r>
      <w:r w:rsidRPr="00BF6A87">
        <w:rPr>
          <w:rFonts w:ascii="Arial" w:hAnsi="Arial" w:cs="Arial"/>
          <w:sz w:val="16"/>
          <w:szCs w:val="16"/>
          <w:lang w:val="en-US"/>
        </w:rPr>
        <w:t xml:space="preserve"> Cooper, H. M. (1989). Integrating research: A guide for literature reviews (2nd ed.). </w:t>
      </w:r>
      <w:r w:rsidRPr="00BF6A87">
        <w:rPr>
          <w:rFonts w:ascii="Arial" w:hAnsi="Arial" w:cs="Arial"/>
          <w:sz w:val="16"/>
          <w:szCs w:val="16"/>
        </w:rPr>
        <w:t>Sage Publications, Inc.</w:t>
      </w:r>
    </w:p>
  </w:footnote>
  <w:footnote w:id="3">
    <w:p w14:paraId="77BF8A92" w14:textId="6E982C0A" w:rsidR="00DB29F0" w:rsidRPr="00BD66EC" w:rsidRDefault="00DB29F0" w:rsidP="00DB29F0">
      <w:pPr>
        <w:pStyle w:val="Textonotapie"/>
        <w:rPr>
          <w:rFonts w:ascii="Arial" w:hAnsi="Arial" w:cs="Arial"/>
          <w:sz w:val="16"/>
          <w:szCs w:val="16"/>
        </w:rPr>
      </w:pPr>
      <w:r w:rsidRPr="00BD66EC">
        <w:rPr>
          <w:rStyle w:val="Refdenotaalpie"/>
          <w:rFonts w:ascii="Arial" w:hAnsi="Arial" w:cs="Arial"/>
          <w:sz w:val="16"/>
          <w:szCs w:val="16"/>
        </w:rPr>
        <w:footnoteRef/>
      </w:r>
      <w:r w:rsidRPr="00BD66EC">
        <w:rPr>
          <w:rFonts w:ascii="Arial" w:hAnsi="Arial" w:cs="Arial"/>
          <w:sz w:val="16"/>
          <w:szCs w:val="16"/>
        </w:rPr>
        <w:t xml:space="preserve"> El Formulario Único de Reporte</w:t>
      </w:r>
      <w:r w:rsidR="00BD66EC" w:rsidRPr="00BD66EC">
        <w:rPr>
          <w:rFonts w:ascii="Arial" w:hAnsi="Arial" w:cs="Arial"/>
          <w:sz w:val="16"/>
          <w:szCs w:val="16"/>
        </w:rPr>
        <w:t xml:space="preserve"> y </w:t>
      </w:r>
      <w:r w:rsidRPr="00BD66EC">
        <w:rPr>
          <w:rFonts w:ascii="Arial" w:hAnsi="Arial" w:cs="Arial"/>
          <w:sz w:val="16"/>
          <w:szCs w:val="16"/>
        </w:rPr>
        <w:t xml:space="preserve">Avance </w:t>
      </w:r>
      <w:r w:rsidR="00BD66EC" w:rsidRPr="00BD66EC">
        <w:rPr>
          <w:rFonts w:ascii="Arial" w:hAnsi="Arial" w:cs="Arial"/>
          <w:sz w:val="16"/>
          <w:szCs w:val="16"/>
        </w:rPr>
        <w:t xml:space="preserve">de </w:t>
      </w:r>
      <w:r w:rsidRPr="00BD66EC">
        <w:rPr>
          <w:rFonts w:ascii="Arial" w:hAnsi="Arial" w:cs="Arial"/>
          <w:sz w:val="16"/>
          <w:szCs w:val="16"/>
        </w:rPr>
        <w:t>Gestión (FURAG),</w:t>
      </w:r>
      <w:r w:rsidR="00BD66EC">
        <w:rPr>
          <w:rFonts w:ascii="Arial" w:hAnsi="Arial" w:cs="Arial"/>
          <w:sz w:val="16"/>
          <w:szCs w:val="16"/>
        </w:rPr>
        <w:t xml:space="preserve"> e</w:t>
      </w:r>
      <w:r w:rsidR="00BD66EC" w:rsidRPr="00BD66EC">
        <w:rPr>
          <w:rFonts w:ascii="Arial" w:hAnsi="Arial" w:cs="Arial"/>
          <w:sz w:val="16"/>
          <w:szCs w:val="16"/>
        </w:rPr>
        <w:t xml:space="preserve">s un formulario alojado en un aplicativo en línea </w:t>
      </w:r>
      <w:r w:rsidR="00BD66EC">
        <w:rPr>
          <w:rFonts w:ascii="Arial" w:hAnsi="Arial" w:cs="Arial"/>
          <w:sz w:val="16"/>
          <w:szCs w:val="16"/>
        </w:rPr>
        <w:t xml:space="preserve">dispuesto por el Departamento Administrativo de la Función Pública – DAFP, </w:t>
      </w:r>
      <w:r w:rsidR="00BD66EC" w:rsidRPr="00BD66EC">
        <w:rPr>
          <w:rFonts w:ascii="Arial" w:hAnsi="Arial" w:cs="Arial"/>
          <w:sz w:val="16"/>
          <w:szCs w:val="16"/>
        </w:rPr>
        <w:t>que permite la captura de la información sobre el cumplimiento de los objetivos y la implementación de las políticas de MIPG, así como la recolección de datos sobre el avance del Sistema de Control Interno, con el fin de llevar a cabo la Medición del Desempeño Institucional MDI, cuyo propósito es proporcionar información para que las entidades públicas identifiquen sus fortalezas o debilidades en materia de gestión y control, y establezcan las acciones de mejora a que haya lugar.</w:t>
      </w:r>
    </w:p>
  </w:footnote>
  <w:footnote w:id="4">
    <w:p w14:paraId="1BD1BE7B" w14:textId="232BDFF5" w:rsidR="00DB29F0" w:rsidRDefault="00DB29F0" w:rsidP="00DB29F0">
      <w:pPr>
        <w:pStyle w:val="Textonotapie"/>
      </w:pPr>
      <w:r w:rsidRPr="00902EF7">
        <w:rPr>
          <w:rStyle w:val="Refdenotaalpie"/>
          <w:rFonts w:ascii="Arial" w:hAnsi="Arial" w:cs="Arial"/>
          <w:sz w:val="16"/>
          <w:szCs w:val="16"/>
        </w:rPr>
        <w:footnoteRef/>
      </w:r>
      <w:r w:rsidRPr="00902EF7">
        <w:rPr>
          <w:rFonts w:ascii="Arial" w:hAnsi="Arial" w:cs="Arial"/>
          <w:sz w:val="16"/>
          <w:szCs w:val="16"/>
        </w:rPr>
        <w:t xml:space="preserve"> </w:t>
      </w:r>
      <w:r w:rsidR="003A2173" w:rsidRPr="00902EF7">
        <w:rPr>
          <w:rFonts w:ascii="Arial" w:hAnsi="Arial" w:cs="Arial"/>
          <w:sz w:val="16"/>
          <w:szCs w:val="16"/>
        </w:rPr>
        <w:t>Marco General del Modelo Integrado de Planeación y Gestión</w:t>
      </w:r>
      <w:r w:rsidR="003A2173">
        <w:rPr>
          <w:rFonts w:ascii="Arial" w:hAnsi="Arial" w:cs="Arial"/>
          <w:sz w:val="16"/>
          <w:szCs w:val="16"/>
        </w:rPr>
        <w:t>, Consejo para la Gestión y Desempeño Institucional</w:t>
      </w:r>
      <w:r w:rsidR="003A2173" w:rsidRPr="00902EF7">
        <w:rPr>
          <w:rFonts w:ascii="Arial" w:hAnsi="Arial" w:cs="Arial"/>
          <w:sz w:val="16"/>
          <w:szCs w:val="16"/>
        </w:rPr>
        <w:t xml:space="preserve">, </w:t>
      </w:r>
      <w:r w:rsidR="003A2173">
        <w:rPr>
          <w:rFonts w:ascii="Arial" w:hAnsi="Arial" w:cs="Arial"/>
          <w:sz w:val="16"/>
          <w:szCs w:val="16"/>
        </w:rPr>
        <w:t xml:space="preserve">Departamento Administrativo de la Función Pública – DAFP, </w:t>
      </w:r>
      <w:r w:rsidR="003A2173" w:rsidRPr="00902EF7">
        <w:rPr>
          <w:rFonts w:ascii="Arial" w:hAnsi="Arial" w:cs="Arial"/>
          <w:sz w:val="16"/>
          <w:szCs w:val="16"/>
        </w:rPr>
        <w:t>versión 5</w:t>
      </w:r>
      <w:r w:rsidR="003A2173">
        <w:rPr>
          <w:rFonts w:ascii="Arial" w:hAnsi="Arial" w:cs="Arial"/>
          <w:sz w:val="16"/>
          <w:szCs w:val="16"/>
        </w:rPr>
        <w:t xml:space="preserve">, </w:t>
      </w:r>
      <w:r w:rsidR="003A2173" w:rsidRPr="00902EF7">
        <w:rPr>
          <w:rFonts w:ascii="Arial" w:hAnsi="Arial" w:cs="Arial"/>
          <w:sz w:val="16"/>
          <w:szCs w:val="16"/>
        </w:rPr>
        <w:t>marzo de 2023.</w:t>
      </w:r>
    </w:p>
  </w:footnote>
  <w:footnote w:id="5">
    <w:p w14:paraId="2A8A0097" w14:textId="53C19F16" w:rsidR="00AA3148" w:rsidRPr="00EA19A9" w:rsidRDefault="00AA3148" w:rsidP="00AA3148">
      <w:pPr>
        <w:pStyle w:val="Textonotapie"/>
        <w:rPr>
          <w:rFonts w:ascii="Arial" w:hAnsi="Arial" w:cs="Arial"/>
          <w:sz w:val="16"/>
          <w:szCs w:val="16"/>
        </w:rPr>
      </w:pPr>
      <w:r w:rsidRPr="00EA19A9">
        <w:rPr>
          <w:rStyle w:val="Refdenotaalpie"/>
          <w:rFonts w:ascii="Arial" w:hAnsi="Arial" w:cs="Arial"/>
          <w:sz w:val="16"/>
          <w:szCs w:val="16"/>
        </w:rPr>
        <w:footnoteRef/>
      </w:r>
      <w:r w:rsidRPr="00EA19A9">
        <w:rPr>
          <w:rFonts w:ascii="Arial" w:hAnsi="Arial" w:cs="Arial"/>
          <w:sz w:val="16"/>
          <w:szCs w:val="16"/>
        </w:rPr>
        <w:t xml:space="preserve"> Resolución </w:t>
      </w:r>
      <w:r w:rsidR="00EA19A9" w:rsidRPr="00EA19A9">
        <w:rPr>
          <w:rFonts w:ascii="Arial" w:hAnsi="Arial" w:cs="Arial"/>
          <w:sz w:val="16"/>
          <w:szCs w:val="16"/>
        </w:rPr>
        <w:t>0</w:t>
      </w:r>
      <w:r w:rsidRPr="00EA19A9">
        <w:rPr>
          <w:rFonts w:ascii="Arial" w:hAnsi="Arial" w:cs="Arial"/>
          <w:sz w:val="16"/>
          <w:szCs w:val="16"/>
        </w:rPr>
        <w:t>199 de 2020</w:t>
      </w:r>
      <w:r w:rsidR="00EA19A9" w:rsidRPr="00EA19A9">
        <w:rPr>
          <w:rFonts w:ascii="Arial" w:hAnsi="Arial" w:cs="Arial"/>
          <w:sz w:val="16"/>
          <w:szCs w:val="16"/>
        </w:rPr>
        <w:t xml:space="preserve">, </w:t>
      </w:r>
      <w:r w:rsidR="00EA19A9">
        <w:rPr>
          <w:rFonts w:ascii="Arial" w:hAnsi="Arial" w:cs="Arial"/>
          <w:sz w:val="16"/>
          <w:szCs w:val="16"/>
        </w:rPr>
        <w:t>“P</w:t>
      </w:r>
      <w:r w:rsidR="00EA19A9" w:rsidRPr="00EA19A9">
        <w:rPr>
          <w:rFonts w:ascii="Arial" w:eastAsia="Arial" w:hAnsi="Arial" w:cs="Arial"/>
          <w:sz w:val="16"/>
          <w:szCs w:val="16"/>
          <w:lang w:eastAsia="es-CO"/>
        </w:rPr>
        <w:t>or medio de la cual se actualiza la Plataforma Estratégica MIPG-SIG y se deroga la Resolución 1295 del 5 de septiembre de 2018 y la Resolución 0085 del 30 de enero de 2019</w:t>
      </w:r>
      <w:r w:rsidR="00EA19A9">
        <w:rPr>
          <w:rFonts w:ascii="Arial" w:eastAsia="Arial" w:hAnsi="Arial" w:cs="Arial"/>
          <w:sz w:val="16"/>
          <w:szCs w:val="16"/>
          <w:lang w:eastAsia="es-CO"/>
        </w:rPr>
        <w:t>”.</w:t>
      </w:r>
    </w:p>
  </w:footnote>
  <w:footnote w:id="6">
    <w:p w14:paraId="0B456C03" w14:textId="77777777" w:rsidR="00AA3148" w:rsidRPr="0018202D" w:rsidRDefault="00AA3148" w:rsidP="00AA3148">
      <w:pPr>
        <w:pStyle w:val="Textonotapie"/>
        <w:rPr>
          <w:rFonts w:ascii="Arial" w:hAnsi="Arial" w:cs="Arial"/>
          <w:sz w:val="16"/>
          <w:szCs w:val="16"/>
        </w:rPr>
      </w:pPr>
      <w:r w:rsidRPr="0018202D">
        <w:rPr>
          <w:rStyle w:val="Refdenotaalpie"/>
          <w:rFonts w:ascii="Arial" w:hAnsi="Arial" w:cs="Arial"/>
          <w:sz w:val="16"/>
          <w:szCs w:val="16"/>
        </w:rPr>
        <w:footnoteRef/>
      </w:r>
      <w:r w:rsidRPr="0018202D">
        <w:rPr>
          <w:rFonts w:ascii="Arial" w:hAnsi="Arial" w:cs="Arial"/>
          <w:sz w:val="16"/>
          <w:szCs w:val="16"/>
        </w:rPr>
        <w:t xml:space="preserve"> Boletines 382 de julio de 2022, 669 de noviembre 2022 y 748 de diciembre 2022.</w:t>
      </w:r>
    </w:p>
  </w:footnote>
  <w:footnote w:id="7">
    <w:p w14:paraId="7293560A" w14:textId="58F68EEE" w:rsidR="002C2501" w:rsidRPr="002C2501" w:rsidRDefault="002C2501" w:rsidP="002C2501">
      <w:pPr>
        <w:pStyle w:val="Textonotapie"/>
        <w:rPr>
          <w:rFonts w:ascii="Arial" w:hAnsi="Arial" w:cs="Arial"/>
          <w:sz w:val="16"/>
          <w:szCs w:val="16"/>
        </w:rPr>
      </w:pPr>
      <w:r w:rsidRPr="002C2501">
        <w:rPr>
          <w:rStyle w:val="Refdenotaalpie"/>
          <w:rFonts w:ascii="Arial" w:hAnsi="Arial" w:cs="Arial"/>
          <w:sz w:val="16"/>
          <w:szCs w:val="16"/>
        </w:rPr>
        <w:footnoteRef/>
      </w:r>
      <w:r w:rsidRPr="002C2501">
        <w:rPr>
          <w:rFonts w:ascii="Arial" w:hAnsi="Arial" w:cs="Arial"/>
          <w:sz w:val="16"/>
          <w:szCs w:val="16"/>
        </w:rPr>
        <w:t xml:space="preserve"> Resolución 0199 de 2020, “P</w:t>
      </w:r>
      <w:r w:rsidRPr="002C2501">
        <w:rPr>
          <w:rFonts w:ascii="Arial" w:eastAsia="Arial" w:hAnsi="Arial" w:cs="Arial"/>
          <w:sz w:val="16"/>
          <w:szCs w:val="16"/>
          <w:lang w:eastAsia="es-CO"/>
        </w:rPr>
        <w:t>or medio de la cual se actualiza la Plataforma Estratégica MIPG-SIG y se deroga la Resolución 1295 del 5 de septiembre de 2018 y la Resolución 0085 del 30 de enero de 2019”.</w:t>
      </w:r>
    </w:p>
  </w:footnote>
  <w:footnote w:id="8">
    <w:p w14:paraId="712C2C5A" w14:textId="77777777" w:rsidR="00DB5F6A" w:rsidRPr="00C76B25" w:rsidRDefault="00DB5F6A" w:rsidP="00C76B25">
      <w:pPr>
        <w:pStyle w:val="Textonotapie"/>
        <w:rPr>
          <w:rFonts w:ascii="Arial" w:hAnsi="Arial" w:cs="Arial"/>
          <w:sz w:val="16"/>
          <w:szCs w:val="16"/>
        </w:rPr>
      </w:pPr>
      <w:r w:rsidRPr="00C76B25">
        <w:rPr>
          <w:rStyle w:val="Refdenotaalpie"/>
          <w:rFonts w:ascii="Arial" w:hAnsi="Arial" w:cs="Arial"/>
          <w:sz w:val="16"/>
          <w:szCs w:val="16"/>
        </w:rPr>
        <w:footnoteRef/>
      </w:r>
      <w:r w:rsidRPr="00C76B25">
        <w:rPr>
          <w:rFonts w:ascii="Arial" w:hAnsi="Arial" w:cs="Arial"/>
          <w:sz w:val="16"/>
          <w:szCs w:val="16"/>
        </w:rPr>
        <w:t xml:space="preserve"> En estos espacios se contó con la participación de 44 grupos de trabajo de las diferentes subdirecciones, y con la información obtenida se construyó una matriz consolidada de más de 650 campos, la cual fue procesada y analizada para generar los resultados descritos en esta sección.</w:t>
      </w:r>
    </w:p>
  </w:footnote>
  <w:footnote w:id="9">
    <w:p w14:paraId="334A66E4" w14:textId="6B268EA0" w:rsidR="002E77BA" w:rsidRPr="002E77BA" w:rsidRDefault="002E77BA">
      <w:pPr>
        <w:pStyle w:val="Textonotapie"/>
        <w:rPr>
          <w:rFonts w:ascii="Arial" w:hAnsi="Arial" w:cs="Arial"/>
          <w:sz w:val="16"/>
          <w:szCs w:val="16"/>
        </w:rPr>
      </w:pPr>
      <w:r w:rsidRPr="002E77BA">
        <w:rPr>
          <w:rStyle w:val="Refdenotaalpie"/>
          <w:rFonts w:ascii="Arial" w:hAnsi="Arial" w:cs="Arial"/>
          <w:sz w:val="16"/>
          <w:szCs w:val="16"/>
        </w:rPr>
        <w:footnoteRef/>
      </w:r>
      <w:r>
        <w:t xml:space="preserve"> </w:t>
      </w:r>
      <w:r>
        <w:rPr>
          <w:rFonts w:ascii="Arial" w:hAnsi="Arial" w:cs="Arial"/>
          <w:sz w:val="16"/>
          <w:szCs w:val="16"/>
        </w:rPr>
        <w:t>Elementos de direccionamiento que serán actualizados mediante acto administrativo expedido y comunicado por la Dirección General.</w:t>
      </w:r>
    </w:p>
  </w:footnote>
  <w:footnote w:id="10">
    <w:p w14:paraId="7E106039" w14:textId="72B11FD1" w:rsidR="002E77BA" w:rsidRPr="002E77BA" w:rsidRDefault="002E77BA">
      <w:pPr>
        <w:pStyle w:val="Textonotapie"/>
        <w:rPr>
          <w:rFonts w:ascii="Arial" w:hAnsi="Arial" w:cs="Arial"/>
          <w:sz w:val="16"/>
          <w:szCs w:val="16"/>
        </w:rPr>
      </w:pPr>
      <w:r w:rsidRPr="002E77BA">
        <w:rPr>
          <w:rStyle w:val="Refdenotaalpie"/>
          <w:rFonts w:ascii="Arial" w:hAnsi="Arial" w:cs="Arial"/>
          <w:sz w:val="16"/>
          <w:szCs w:val="16"/>
        </w:rPr>
        <w:footnoteRef/>
      </w:r>
      <w:r w:rsidRPr="002E77BA">
        <w:rPr>
          <w:rFonts w:ascii="Arial" w:hAnsi="Arial" w:cs="Arial"/>
          <w:sz w:val="16"/>
          <w:szCs w:val="16"/>
        </w:rPr>
        <w:t xml:space="preserve"> </w:t>
      </w:r>
      <w:r>
        <w:rPr>
          <w:rFonts w:ascii="Arial" w:hAnsi="Arial" w:cs="Arial"/>
          <w:sz w:val="16"/>
          <w:szCs w:val="16"/>
        </w:rPr>
        <w:t>Ibid.</w:t>
      </w:r>
    </w:p>
  </w:footnote>
  <w:footnote w:id="11">
    <w:p w14:paraId="1257C52E" w14:textId="2081A3D6" w:rsidR="002E77BA" w:rsidRPr="002E77BA" w:rsidRDefault="002E77BA">
      <w:pPr>
        <w:pStyle w:val="Textonotapie"/>
        <w:rPr>
          <w:rFonts w:ascii="Arial" w:hAnsi="Arial" w:cs="Arial"/>
          <w:sz w:val="16"/>
          <w:szCs w:val="16"/>
        </w:rPr>
      </w:pPr>
      <w:r w:rsidRPr="002E77BA">
        <w:rPr>
          <w:rStyle w:val="Refdenotaalpie"/>
          <w:rFonts w:ascii="Arial" w:hAnsi="Arial" w:cs="Arial"/>
          <w:sz w:val="16"/>
          <w:szCs w:val="16"/>
        </w:rPr>
        <w:footnoteRef/>
      </w:r>
      <w:r w:rsidRPr="002E77BA">
        <w:rPr>
          <w:rFonts w:ascii="Arial" w:hAnsi="Arial" w:cs="Arial"/>
          <w:sz w:val="16"/>
          <w:szCs w:val="16"/>
        </w:rPr>
        <w:t xml:space="preserve"> </w:t>
      </w:r>
      <w:r>
        <w:rPr>
          <w:rFonts w:ascii="Arial" w:hAnsi="Arial" w:cs="Arial"/>
          <w:sz w:val="16"/>
          <w:szCs w:val="16"/>
        </w:rPr>
        <w:t>Ibid.</w:t>
      </w:r>
    </w:p>
  </w:footnote>
  <w:footnote w:id="12">
    <w:p w14:paraId="0A394375" w14:textId="2B41E709" w:rsidR="000073D6" w:rsidRPr="000073D6" w:rsidRDefault="000073D6">
      <w:pPr>
        <w:pStyle w:val="Textonotapie"/>
        <w:rPr>
          <w:rFonts w:ascii="Arial" w:hAnsi="Arial" w:cs="Arial"/>
          <w:sz w:val="16"/>
          <w:szCs w:val="16"/>
        </w:rPr>
      </w:pPr>
      <w:r w:rsidRPr="000073D6">
        <w:rPr>
          <w:rStyle w:val="Refdenotaalpie"/>
          <w:rFonts w:ascii="Arial" w:hAnsi="Arial" w:cs="Arial"/>
          <w:sz w:val="16"/>
          <w:szCs w:val="16"/>
        </w:rPr>
        <w:footnoteRef/>
      </w:r>
      <w:r w:rsidRPr="000073D6">
        <w:rPr>
          <w:rFonts w:ascii="Arial" w:hAnsi="Arial" w:cs="Arial"/>
          <w:sz w:val="16"/>
          <w:szCs w:val="16"/>
        </w:rPr>
        <w:t xml:space="preserve"> </w:t>
      </w:r>
      <w:r>
        <w:rPr>
          <w:rFonts w:ascii="Arial" w:hAnsi="Arial" w:cs="Arial"/>
          <w:sz w:val="16"/>
          <w:szCs w:val="16"/>
        </w:rPr>
        <w:t>Ibid.</w:t>
      </w:r>
    </w:p>
  </w:footnote>
  <w:footnote w:id="13">
    <w:p w14:paraId="12B39B69" w14:textId="786EA433" w:rsidR="0012127A" w:rsidRPr="0012127A" w:rsidRDefault="0012127A">
      <w:pPr>
        <w:pStyle w:val="Textonotapie"/>
        <w:rPr>
          <w:rFonts w:ascii="Arial" w:hAnsi="Arial" w:cs="Arial"/>
          <w:sz w:val="16"/>
          <w:szCs w:val="16"/>
          <w:lang w:val="es-ES"/>
        </w:rPr>
      </w:pPr>
      <w:r w:rsidRPr="0012127A">
        <w:rPr>
          <w:rStyle w:val="Refdenotaalpie"/>
          <w:rFonts w:ascii="Arial" w:hAnsi="Arial" w:cs="Arial"/>
          <w:sz w:val="16"/>
          <w:szCs w:val="16"/>
        </w:rPr>
        <w:footnoteRef/>
      </w:r>
      <w:r w:rsidRPr="0012127A">
        <w:rPr>
          <w:rFonts w:ascii="Arial" w:hAnsi="Arial" w:cs="Arial"/>
          <w:sz w:val="16"/>
          <w:szCs w:val="16"/>
        </w:rPr>
        <w:t xml:space="preserve"> </w:t>
      </w:r>
      <w:r>
        <w:rPr>
          <w:rFonts w:ascii="Arial" w:hAnsi="Arial" w:cs="Arial"/>
          <w:sz w:val="16"/>
          <w:szCs w:val="16"/>
        </w:rPr>
        <w:t>Enmarcados en los nuevos elementos de direccionamiento de la plataforma estratégica 2023 – 2026.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9EE7" w14:textId="77777777" w:rsidR="006510D5" w:rsidRDefault="006510D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03077" w14:textId="02A0F6A5" w:rsidR="00994C73" w:rsidRPr="00CB1756" w:rsidRDefault="00994C73" w:rsidP="004C2485">
    <w:pPr>
      <w:pStyle w:val="SubtituloguiaUNP"/>
    </w:pPr>
    <w:r>
      <w:t xml:space="preserve">                               </w:t>
    </w:r>
  </w:p>
  <w:tbl>
    <w:tblPr>
      <w:tblW w:w="5864"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3"/>
      <w:gridCol w:w="6693"/>
      <w:gridCol w:w="1817"/>
    </w:tblGrid>
    <w:tr w:rsidR="00D15D36" w:rsidRPr="009C5AB3" w14:paraId="4EEB35F0" w14:textId="77777777" w:rsidTr="00B174F3">
      <w:trPr>
        <w:trHeight w:val="406"/>
      </w:trPr>
      <w:tc>
        <w:tcPr>
          <w:tcW w:w="1843" w:type="dxa"/>
          <w:vMerge w:val="restart"/>
          <w:shd w:val="clear" w:color="auto" w:fill="auto"/>
          <w:vAlign w:val="center"/>
        </w:tcPr>
        <w:p w14:paraId="374B5DD0" w14:textId="77777777" w:rsidR="00D15D36" w:rsidRDefault="00D15D36" w:rsidP="00D15D36">
          <w:pPr>
            <w:pStyle w:val="Encabezado"/>
            <w:jc w:val="center"/>
            <w:rPr>
              <w:rFonts w:cs="Arial"/>
              <w:noProof/>
              <w:sz w:val="18"/>
              <w:szCs w:val="18"/>
              <w:lang w:val="es-ES" w:eastAsia="es-ES"/>
            </w:rPr>
          </w:pPr>
          <w:r>
            <w:rPr>
              <w:rFonts w:cs="Arial"/>
              <w:noProof/>
              <w:sz w:val="18"/>
              <w:szCs w:val="18"/>
              <w:lang w:eastAsia="es-CO"/>
            </w:rPr>
            <w:drawing>
              <wp:inline distT="0" distB="0" distL="0" distR="0" wp14:anchorId="08936954" wp14:editId="05705A07">
                <wp:extent cx="704850" cy="680958"/>
                <wp:effectExtent l="0" t="0" r="0"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440" cy="699884"/>
                        </a:xfrm>
                        <a:prstGeom prst="rect">
                          <a:avLst/>
                        </a:prstGeom>
                        <a:noFill/>
                        <a:ln>
                          <a:noFill/>
                        </a:ln>
                      </pic:spPr>
                    </pic:pic>
                  </a:graphicData>
                </a:graphic>
              </wp:inline>
            </w:drawing>
          </w:r>
        </w:p>
      </w:tc>
      <w:tc>
        <w:tcPr>
          <w:tcW w:w="6693" w:type="dxa"/>
          <w:shd w:val="clear" w:color="auto" w:fill="auto"/>
          <w:vAlign w:val="center"/>
        </w:tcPr>
        <w:p w14:paraId="615ABA65" w14:textId="57F44499" w:rsidR="00D15D36" w:rsidRPr="00B530EF" w:rsidRDefault="00CD66A3" w:rsidP="00D15D36">
          <w:pPr>
            <w:pStyle w:val="Encabezado"/>
            <w:jc w:val="center"/>
            <w:rPr>
              <w:rFonts w:cs="Arial"/>
              <w:b/>
              <w:sz w:val="20"/>
            </w:rPr>
          </w:pPr>
          <w:r>
            <w:rPr>
              <w:rFonts w:cs="Arial"/>
              <w:b/>
              <w:sz w:val="20"/>
            </w:rPr>
            <w:t>PLAN ESTRATÉGICO INSTITUCIONAL</w:t>
          </w:r>
          <w:r w:rsidR="0014666A">
            <w:rPr>
              <w:rFonts w:cs="Arial"/>
              <w:b/>
              <w:sz w:val="20"/>
            </w:rPr>
            <w:t xml:space="preserve"> - PEI</w:t>
          </w:r>
          <w:r>
            <w:rPr>
              <w:rFonts w:cs="Arial"/>
              <w:b/>
              <w:sz w:val="20"/>
            </w:rPr>
            <w:t xml:space="preserve"> 2023 - 2026</w:t>
          </w:r>
        </w:p>
      </w:tc>
      <w:tc>
        <w:tcPr>
          <w:tcW w:w="1817" w:type="dxa"/>
          <w:vMerge w:val="restart"/>
          <w:shd w:val="clear" w:color="auto" w:fill="auto"/>
          <w:vAlign w:val="center"/>
        </w:tcPr>
        <w:p w14:paraId="70AD999E" w14:textId="77777777" w:rsidR="00D15D36" w:rsidRDefault="00D15D36" w:rsidP="00D15D36">
          <w:pPr>
            <w:pStyle w:val="Encabezado"/>
            <w:jc w:val="center"/>
            <w:rPr>
              <w:noProof/>
            </w:rPr>
          </w:pPr>
          <w:r>
            <w:rPr>
              <w:noProof/>
              <w:lang w:eastAsia="es-CO"/>
            </w:rPr>
            <w:drawing>
              <wp:inline distT="0" distB="0" distL="0" distR="0" wp14:anchorId="1CDF47E9" wp14:editId="14801EAB">
                <wp:extent cx="780059" cy="710120"/>
                <wp:effectExtent l="0" t="0" r="0" b="1270"/>
                <wp:docPr id="29" name="Imagen 29">
                  <a:extLst xmlns:a="http://schemas.openxmlformats.org/drawingml/2006/main">
                    <a:ext uri="{FF2B5EF4-FFF2-40B4-BE49-F238E27FC236}">
                      <a16:creationId xmlns:a16="http://schemas.microsoft.com/office/drawing/2014/main" id="{9E8E4AAF-4721-423F-995E-54BB47D86C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9E8E4AAF-4721-423F-995E-54BB47D86C9E}"/>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13149" cy="740243"/>
                        </a:xfrm>
                        <a:prstGeom prst="rect">
                          <a:avLst/>
                        </a:prstGeom>
                      </pic:spPr>
                    </pic:pic>
                  </a:graphicData>
                </a:graphic>
              </wp:inline>
            </w:drawing>
          </w:r>
        </w:p>
      </w:tc>
    </w:tr>
    <w:tr w:rsidR="00D15D36" w:rsidRPr="009C5AB3" w14:paraId="6CDC1778" w14:textId="77777777" w:rsidTr="00B174F3">
      <w:trPr>
        <w:trHeight w:val="365"/>
      </w:trPr>
      <w:tc>
        <w:tcPr>
          <w:tcW w:w="1843" w:type="dxa"/>
          <w:vMerge/>
          <w:shd w:val="clear" w:color="auto" w:fill="auto"/>
          <w:vAlign w:val="center"/>
        </w:tcPr>
        <w:p w14:paraId="308115A0" w14:textId="77777777" w:rsidR="00D15D36" w:rsidRPr="009C5AB3" w:rsidRDefault="00D15D36" w:rsidP="00D15D36">
          <w:pPr>
            <w:pStyle w:val="Encabezado"/>
            <w:jc w:val="center"/>
            <w:rPr>
              <w:rFonts w:cs="Arial"/>
              <w:sz w:val="18"/>
              <w:szCs w:val="18"/>
            </w:rPr>
          </w:pPr>
        </w:p>
      </w:tc>
      <w:tc>
        <w:tcPr>
          <w:tcW w:w="6693" w:type="dxa"/>
          <w:shd w:val="clear" w:color="auto" w:fill="auto"/>
          <w:vAlign w:val="center"/>
        </w:tcPr>
        <w:p w14:paraId="63276201" w14:textId="32FBB267" w:rsidR="00D15D36" w:rsidRPr="00B530EF" w:rsidRDefault="00A90D21" w:rsidP="00D15D36">
          <w:pPr>
            <w:pStyle w:val="Encabezado"/>
            <w:jc w:val="center"/>
            <w:rPr>
              <w:rFonts w:cs="Arial"/>
              <w:bCs/>
              <w:sz w:val="20"/>
            </w:rPr>
          </w:pPr>
          <w:r>
            <w:rPr>
              <w:rFonts w:cs="Arial"/>
              <w:bCs/>
              <w:sz w:val="20"/>
            </w:rPr>
            <w:t xml:space="preserve">DIRECCIONAMIENTO ESTRATÉGICO Y PLANEACIÓN  </w:t>
          </w:r>
        </w:p>
      </w:tc>
      <w:tc>
        <w:tcPr>
          <w:tcW w:w="1817" w:type="dxa"/>
          <w:vMerge/>
          <w:shd w:val="clear" w:color="auto" w:fill="auto"/>
          <w:vAlign w:val="center"/>
        </w:tcPr>
        <w:p w14:paraId="78E7BA1E" w14:textId="77777777" w:rsidR="00D15D36" w:rsidRPr="009C5AB3" w:rsidRDefault="00D15D36" w:rsidP="00D15D36">
          <w:pPr>
            <w:pStyle w:val="Encabezado"/>
            <w:jc w:val="center"/>
            <w:rPr>
              <w:rFonts w:cs="Arial"/>
              <w:noProof/>
              <w:sz w:val="18"/>
              <w:szCs w:val="18"/>
              <w:lang w:eastAsia="es-CO"/>
            </w:rPr>
          </w:pPr>
        </w:p>
      </w:tc>
    </w:tr>
    <w:tr w:rsidR="00D15D36" w:rsidRPr="009C5AB3" w14:paraId="4CCDA72E" w14:textId="77777777" w:rsidTr="00B174F3">
      <w:tblPrEx>
        <w:tblCellMar>
          <w:left w:w="108" w:type="dxa"/>
          <w:right w:w="108" w:type="dxa"/>
        </w:tblCellMar>
      </w:tblPrEx>
      <w:trPr>
        <w:trHeight w:val="294"/>
      </w:trPr>
      <w:tc>
        <w:tcPr>
          <w:tcW w:w="1843" w:type="dxa"/>
          <w:vMerge/>
          <w:shd w:val="clear" w:color="auto" w:fill="auto"/>
          <w:vAlign w:val="center"/>
        </w:tcPr>
        <w:p w14:paraId="527D3920" w14:textId="77777777" w:rsidR="00D15D36" w:rsidRPr="009C5AB3" w:rsidRDefault="00D15D36" w:rsidP="00D15D36">
          <w:pPr>
            <w:pStyle w:val="Encabezado"/>
            <w:jc w:val="center"/>
            <w:rPr>
              <w:rFonts w:cs="Arial"/>
              <w:sz w:val="18"/>
              <w:szCs w:val="18"/>
            </w:rPr>
          </w:pPr>
        </w:p>
      </w:tc>
      <w:tc>
        <w:tcPr>
          <w:tcW w:w="6693" w:type="dxa"/>
          <w:shd w:val="clear" w:color="auto" w:fill="auto"/>
          <w:vAlign w:val="center"/>
        </w:tcPr>
        <w:p w14:paraId="29055512" w14:textId="77777777" w:rsidR="00D15D36" w:rsidRPr="00B530EF" w:rsidRDefault="00D15D36" w:rsidP="00D15D36">
          <w:pPr>
            <w:pStyle w:val="Encabezado"/>
            <w:jc w:val="center"/>
            <w:rPr>
              <w:rFonts w:cs="Arial"/>
              <w:b/>
              <w:sz w:val="20"/>
            </w:rPr>
          </w:pPr>
          <w:r w:rsidRPr="00B530EF">
            <w:rPr>
              <w:rFonts w:cs="Arial"/>
              <w:b/>
              <w:sz w:val="20"/>
            </w:rPr>
            <w:t>UNIDAD NACIONAL DE PROTECCIÓN</w:t>
          </w:r>
        </w:p>
      </w:tc>
      <w:tc>
        <w:tcPr>
          <w:tcW w:w="1817" w:type="dxa"/>
          <w:vMerge/>
          <w:shd w:val="clear" w:color="auto" w:fill="auto"/>
          <w:vAlign w:val="center"/>
        </w:tcPr>
        <w:p w14:paraId="4C9D6237" w14:textId="77777777" w:rsidR="00D15D36" w:rsidRPr="009C5AB3" w:rsidRDefault="00D15D36" w:rsidP="00D15D36">
          <w:pPr>
            <w:pStyle w:val="Encabezado"/>
            <w:jc w:val="center"/>
            <w:rPr>
              <w:rFonts w:cs="Arial"/>
              <w:sz w:val="18"/>
              <w:szCs w:val="18"/>
            </w:rPr>
          </w:pPr>
        </w:p>
      </w:tc>
    </w:tr>
  </w:tbl>
  <w:p w14:paraId="635FFD0D" w14:textId="77777777" w:rsidR="00994C73" w:rsidRDefault="00994C73" w:rsidP="00994C73"/>
  <w:p w14:paraId="6F2F7A2A" w14:textId="130E173F" w:rsidR="00205995" w:rsidRPr="00205995" w:rsidRDefault="00205995" w:rsidP="0020599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ED1A8" w14:textId="4BF5C47F" w:rsidR="00716B6E" w:rsidRDefault="00542FC2">
    <w:pPr>
      <w:pStyle w:val="Encabezado"/>
      <w:rPr>
        <w:color w:val="8BA543"/>
        <w:sz w:val="28"/>
        <w:szCs w:val="28"/>
      </w:rPr>
    </w:pPr>
    <w:r w:rsidRPr="00994C73">
      <w:rPr>
        <w:noProof/>
        <w:color w:val="8BA543"/>
        <w:sz w:val="28"/>
        <w:szCs w:val="28"/>
      </w:rPr>
      <mc:AlternateContent>
        <mc:Choice Requires="wps">
          <w:drawing>
            <wp:anchor distT="0" distB="0" distL="114300" distR="114300" simplePos="0" relativeHeight="251673600" behindDoc="0" locked="0" layoutInCell="1" allowOverlap="1" wp14:anchorId="3F229CC4" wp14:editId="6D010D4D">
              <wp:simplePos x="0" y="0"/>
              <wp:positionH relativeFrom="column">
                <wp:posOffset>450850</wp:posOffset>
              </wp:positionH>
              <wp:positionV relativeFrom="paragraph">
                <wp:posOffset>173659</wp:posOffset>
              </wp:positionV>
              <wp:extent cx="4810125" cy="276225"/>
              <wp:effectExtent l="0" t="0" r="9525" b="9525"/>
              <wp:wrapNone/>
              <wp:docPr id="24" name="Cuadro de texto 2"/>
              <wp:cNvGraphicFramePr/>
              <a:graphic xmlns:a="http://schemas.openxmlformats.org/drawingml/2006/main">
                <a:graphicData uri="http://schemas.microsoft.com/office/word/2010/wordprocessingShape">
                  <wps:wsp>
                    <wps:cNvSpPr txBox="1"/>
                    <wps:spPr>
                      <a:xfrm>
                        <a:off x="0" y="0"/>
                        <a:ext cx="4810125" cy="276225"/>
                      </a:xfrm>
                      <a:prstGeom prst="rect">
                        <a:avLst/>
                      </a:prstGeom>
                      <a:solidFill>
                        <a:schemeClr val="lt1"/>
                      </a:solidFill>
                      <a:ln w="6350">
                        <a:noFill/>
                      </a:ln>
                    </wps:spPr>
                    <wps:txbx>
                      <w:txbxContent>
                        <w:p w14:paraId="5908288E" w14:textId="0948DEC7" w:rsidR="00524923" w:rsidRPr="00542FC2" w:rsidRDefault="00542FC2" w:rsidP="00524923">
                          <w:pPr>
                            <w:overflowPunct/>
                            <w:autoSpaceDE/>
                            <w:autoSpaceDN/>
                            <w:adjustRightInd/>
                            <w:textAlignment w:val="auto"/>
                            <w:rPr>
                              <w:rFonts w:eastAsiaTheme="minorHAnsi" w:cs="Arial"/>
                              <w:color w:val="000000" w:themeColor="text1"/>
                              <w:szCs w:val="24"/>
                              <w:lang w:val="es-ES" w:eastAsia="en-US"/>
                            </w:rPr>
                          </w:pPr>
                          <w:r w:rsidRPr="00542FC2">
                            <w:rPr>
                              <w:rFonts w:eastAsiaTheme="minorHAnsi" w:cs="Arial"/>
                              <w:color w:val="000000" w:themeColor="text1"/>
                              <w:szCs w:val="24"/>
                              <w:lang w:val="es-ES" w:eastAsia="en-US"/>
                            </w:rPr>
                            <w:t>Estratégico Institucional - PEI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229CC4" id="_x0000_t202" coordsize="21600,21600" o:spt="202" path="m,l,21600r21600,l21600,xe">
              <v:stroke joinstyle="miter"/>
              <v:path gradientshapeok="t" o:connecttype="rect"/>
            </v:shapetype>
            <v:shape id="Cuadro de texto 2" o:spid="_x0000_s1029" type="#_x0000_t202" style="position:absolute;margin-left:35.5pt;margin-top:13.65pt;width:378.75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" fillcolor="white [3201]" stroked="f" strokeweight=".5pt">
              <v:textbox>
                <w:txbxContent>
                  <w:p w14:paraId="5908288E" w14:textId="0948DEC7" w:rsidR="00524923" w:rsidRPr="00542FC2" w:rsidRDefault="00542FC2" w:rsidP="00524923">
                    <w:pPr>
                      <w:overflowPunct/>
                      <w:autoSpaceDE/>
                      <w:autoSpaceDN/>
                      <w:adjustRightInd/>
                      <w:textAlignment w:val="auto"/>
                      <w:rPr>
                        <w:rFonts w:eastAsiaTheme="minorHAnsi" w:cs="Arial"/>
                        <w:color w:val="000000" w:themeColor="text1"/>
                        <w:szCs w:val="24"/>
                        <w:lang w:val="es-ES" w:eastAsia="en-US"/>
                      </w:rPr>
                    </w:pPr>
                    <w:r w:rsidRPr="00542FC2">
                      <w:rPr>
                        <w:rFonts w:eastAsiaTheme="minorHAnsi" w:cs="Arial"/>
                        <w:color w:val="000000" w:themeColor="text1"/>
                        <w:szCs w:val="24"/>
                        <w:lang w:val="es-ES" w:eastAsia="en-US"/>
                      </w:rPr>
                      <w:t>Estratégico Institucional - PEI</w:t>
                    </w:r>
                  </w:p>
                </w:txbxContent>
              </v:textbox>
            </v:shape>
          </w:pict>
        </mc:Fallback>
      </mc:AlternateContent>
    </w:r>
  </w:p>
  <w:p w14:paraId="4F4BD323" w14:textId="58F1B691" w:rsidR="00524923" w:rsidRDefault="00716B6E">
    <w:pPr>
      <w:pStyle w:val="Encabezado"/>
    </w:pPr>
    <w:r w:rsidRPr="00994C73">
      <w:rPr>
        <w:noProof/>
        <w:color w:val="8BA543"/>
        <w:sz w:val="28"/>
        <w:szCs w:val="28"/>
      </w:rPr>
      <mc:AlternateContent>
        <mc:Choice Requires="wpg">
          <w:drawing>
            <wp:anchor distT="0" distB="0" distL="114300" distR="114300" simplePos="0" relativeHeight="251671552" behindDoc="0" locked="0" layoutInCell="1" allowOverlap="1" wp14:anchorId="289A1832" wp14:editId="2E802497">
              <wp:simplePos x="0" y="0"/>
              <wp:positionH relativeFrom="column">
                <wp:posOffset>-265282</wp:posOffset>
              </wp:positionH>
              <wp:positionV relativeFrom="paragraph">
                <wp:posOffset>319541</wp:posOffset>
              </wp:positionV>
              <wp:extent cx="6406515" cy="45719"/>
              <wp:effectExtent l="0" t="0" r="0" b="5715"/>
              <wp:wrapNone/>
              <wp:docPr id="18" name="Grupo 28"/>
              <wp:cNvGraphicFramePr/>
              <a:graphic xmlns:a="http://schemas.openxmlformats.org/drawingml/2006/main">
                <a:graphicData uri="http://schemas.microsoft.com/office/word/2010/wordprocessingGroup">
                  <wpg:wgp>
                    <wpg:cNvGrpSpPr/>
                    <wpg:grpSpPr>
                      <a:xfrm flipV="1">
                        <a:off x="0" y="0"/>
                        <a:ext cx="6406515" cy="45719"/>
                        <a:chOff x="0" y="0"/>
                        <a:chExt cx="4035973" cy="45719"/>
                      </a:xfrm>
                    </wpg:grpSpPr>
                    <wps:wsp>
                      <wps:cNvPr id="19" name="Rectángulo 29"/>
                      <wps:cNvSpPr/>
                      <wps:spPr>
                        <a:xfrm>
                          <a:off x="0" y="0"/>
                          <a:ext cx="3061831" cy="45719"/>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ángulo 30"/>
                      <wps:cNvSpPr/>
                      <wps:spPr>
                        <a:xfrm>
                          <a:off x="3102654" y="0"/>
                          <a:ext cx="94410" cy="45719"/>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ángulo 31"/>
                      <wps:cNvSpPr/>
                      <wps:spPr>
                        <a:xfrm flipV="1">
                          <a:off x="3241391" y="0"/>
                          <a:ext cx="124922" cy="45719"/>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ángulo 32"/>
                      <wps:cNvSpPr/>
                      <wps:spPr>
                        <a:xfrm flipV="1">
                          <a:off x="3405352" y="0"/>
                          <a:ext cx="346841" cy="45719"/>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ángulo 33"/>
                      <wps:cNvSpPr/>
                      <wps:spPr>
                        <a:xfrm>
                          <a:off x="3802643" y="0"/>
                          <a:ext cx="233330" cy="45719"/>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863CA1" id="Grupo 28" o:spid="_x0000_s1026" style="position:absolute;margin-left:-20.9pt;margin-top:25.15pt;width:504.45pt;height:3.6pt;flip:y;z-index:251671552;mso-width-relative:margin;mso-height-relative:margin" coordsize="40359,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">
              <v:rect id="Rectángulo 29" o:spid="_x0000_s1027" style="position:absolute;width:3061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" fillcolor="#747070 [1614]" stroked="f" strokeweight="1pt"/>
              <v:rect id="Rectángulo 30" o:spid="_x0000_s1028" style="position:absolute;left:31026;width:94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" fillcolor="#aeaaaa [2414]" stroked="f" strokeweight="1pt"/>
              <v:rect id="Rectángulo 31" o:spid="_x0000_s1029" style="position:absolute;left:32413;width:1250;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" fillcolor="#aeaaaa [2414]" stroked="f" strokeweight="1pt"/>
              <v:rect id="Rectángulo 32" o:spid="_x0000_s1030" style="position:absolute;left:34053;width:3468;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" fillcolor="#aeaaaa [2414]" stroked="f" strokeweight="1pt"/>
              <v:rect id="Rectángulo 33" o:spid="_x0000_s1031" style="position:absolute;left:38026;width:2333;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" fillcolor="#aeaaaa [2414]" stroked="f" strokeweight="1pt"/>
            </v:group>
          </w:pict>
        </mc:Fallback>
      </mc:AlternateContent>
    </w:r>
    <w:r w:rsidR="00542FC2">
      <w:rPr>
        <w:color w:val="8BA543"/>
        <w:sz w:val="28"/>
        <w:szCs w:val="28"/>
      </w:rPr>
      <w:t>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E6EBC"/>
    <w:multiLevelType w:val="hybridMultilevel"/>
    <w:tmpl w:val="03C2A67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0FE4B31"/>
    <w:multiLevelType w:val="hybridMultilevel"/>
    <w:tmpl w:val="A900D5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2BE73F2"/>
    <w:multiLevelType w:val="hybridMultilevel"/>
    <w:tmpl w:val="A0E284EA"/>
    <w:lvl w:ilvl="0" w:tplc="F8626012">
      <w:start w:val="1"/>
      <w:numFmt w:val="bullet"/>
      <w:lvlText w:val=""/>
      <w:lvlJc w:val="left"/>
      <w:pPr>
        <w:ind w:left="567" w:hanging="567"/>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2F236FC"/>
    <w:multiLevelType w:val="hybridMultilevel"/>
    <w:tmpl w:val="F4421232"/>
    <w:lvl w:ilvl="0" w:tplc="A7504E00">
      <w:start w:val="1"/>
      <w:numFmt w:val="bullet"/>
      <w:lvlText w:val="-"/>
      <w:lvlJc w:val="left"/>
      <w:pPr>
        <w:ind w:left="360" w:hanging="360"/>
      </w:pPr>
      <w:rPr>
        <w:rFonts w:ascii="Calibri Light" w:eastAsiaTheme="minorHAnsi" w:hAnsi="Calibri Light" w:cs="Calibri Light"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091928D8"/>
    <w:multiLevelType w:val="hybridMultilevel"/>
    <w:tmpl w:val="2320EEAA"/>
    <w:lvl w:ilvl="0" w:tplc="B05C62F4">
      <w:start w:val="8"/>
      <w:numFmt w:val="bullet"/>
      <w:lvlText w:val="-"/>
      <w:lvlJc w:val="left"/>
      <w:pPr>
        <w:ind w:left="360" w:hanging="360"/>
      </w:pPr>
      <w:rPr>
        <w:rFonts w:ascii="Arial" w:eastAsia="Times New Roman" w:hAnsi="Arial" w:cs="Aria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A3412EB"/>
    <w:multiLevelType w:val="hybridMultilevel"/>
    <w:tmpl w:val="268C20DE"/>
    <w:lvl w:ilvl="0" w:tplc="B05C62F4">
      <w:start w:val="8"/>
      <w:numFmt w:val="bullet"/>
      <w:lvlText w:val="-"/>
      <w:lvlJc w:val="left"/>
      <w:pPr>
        <w:ind w:left="360" w:hanging="360"/>
      </w:pPr>
      <w:rPr>
        <w:rFonts w:ascii="Arial" w:eastAsia="Times New Roman" w:hAnsi="Arial" w:cs="Arial" w:hint="default"/>
        <w:color w:val="auto"/>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0E02088E"/>
    <w:multiLevelType w:val="hybridMultilevel"/>
    <w:tmpl w:val="9C6A0C0A"/>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0FF61371"/>
    <w:multiLevelType w:val="hybridMultilevel"/>
    <w:tmpl w:val="53DCA750"/>
    <w:lvl w:ilvl="0" w:tplc="B05C62F4">
      <w:start w:val="8"/>
      <w:numFmt w:val="bullet"/>
      <w:lvlText w:val="-"/>
      <w:lvlJc w:val="left"/>
      <w:pPr>
        <w:ind w:left="360" w:hanging="360"/>
      </w:pPr>
      <w:rPr>
        <w:rFonts w:ascii="Arial" w:eastAsia="Times New Roman" w:hAnsi="Arial" w:cs="Arial" w:hint="default"/>
        <w:color w:val="auto"/>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101A6B59"/>
    <w:multiLevelType w:val="hybridMultilevel"/>
    <w:tmpl w:val="5B7AE53E"/>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26C6F3C"/>
    <w:multiLevelType w:val="hybridMultilevel"/>
    <w:tmpl w:val="6472E6D8"/>
    <w:lvl w:ilvl="0" w:tplc="A7504E00">
      <w:start w:val="1"/>
      <w:numFmt w:val="bullet"/>
      <w:lvlText w:val="-"/>
      <w:lvlJc w:val="left"/>
      <w:pPr>
        <w:ind w:left="1080" w:hanging="360"/>
      </w:pPr>
      <w:rPr>
        <w:rFonts w:ascii="Calibri Light" w:eastAsiaTheme="minorHAnsi" w:hAnsi="Calibri Light" w:cs="Calibri Light"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15:restartNumberingAfterBreak="0">
    <w:nsid w:val="18651517"/>
    <w:multiLevelType w:val="hybridMultilevel"/>
    <w:tmpl w:val="B5EE14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9080104"/>
    <w:multiLevelType w:val="hybridMultilevel"/>
    <w:tmpl w:val="21424B76"/>
    <w:lvl w:ilvl="0" w:tplc="240A0005">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AA31970"/>
    <w:multiLevelType w:val="hybridMultilevel"/>
    <w:tmpl w:val="23C0E5CE"/>
    <w:lvl w:ilvl="0" w:tplc="8EBEB806">
      <w:start w:val="1"/>
      <w:numFmt w:val="bullet"/>
      <w:lvlText w:val=""/>
      <w:lvlJc w:val="left"/>
      <w:pPr>
        <w:ind w:left="567" w:hanging="567"/>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4D23266"/>
    <w:multiLevelType w:val="hybridMultilevel"/>
    <w:tmpl w:val="744291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274F3496"/>
    <w:multiLevelType w:val="hybridMultilevel"/>
    <w:tmpl w:val="97004568"/>
    <w:lvl w:ilvl="0" w:tplc="B05C62F4">
      <w:start w:val="8"/>
      <w:numFmt w:val="bullet"/>
      <w:lvlText w:val="-"/>
      <w:lvlJc w:val="left"/>
      <w:pPr>
        <w:ind w:left="360" w:hanging="360"/>
      </w:pPr>
      <w:rPr>
        <w:rFonts w:ascii="Arial" w:eastAsia="Times New Roman" w:hAnsi="Arial" w:cs="Aria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2A412777"/>
    <w:multiLevelType w:val="hybridMultilevel"/>
    <w:tmpl w:val="67FEE45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C102BB2"/>
    <w:multiLevelType w:val="multilevel"/>
    <w:tmpl w:val="7D9EA064"/>
    <w:lvl w:ilvl="0">
      <w:start w:val="4"/>
      <w:numFmt w:val="decimal"/>
      <w:lvlText w:val="%1."/>
      <w:lvlJc w:val="left"/>
      <w:pPr>
        <w:tabs>
          <w:tab w:val="num" w:pos="720"/>
        </w:tabs>
        <w:ind w:left="720" w:hanging="360"/>
      </w:pPr>
    </w:lvl>
    <w:lvl w:ilvl="1">
      <w:start w:val="6"/>
      <w:numFmt w:val="bullet"/>
      <w:lvlText w:val="-"/>
      <w:lvlJc w:val="left"/>
      <w:pPr>
        <w:ind w:left="1440" w:hanging="360"/>
      </w:pPr>
      <w:rPr>
        <w:rFonts w:ascii="Arial Narrow" w:eastAsia="Calibri" w:hAnsi="Arial Narrow" w:cs="Arial" w:hint="default"/>
        <w:b w:val="0"/>
      </w:rPr>
    </w:lvl>
    <w:lvl w:ilvl="2">
      <w:start w:val="6"/>
      <w:numFmt w:val="bullet"/>
      <w:lvlText w:val=""/>
      <w:lvlJc w:val="left"/>
      <w:pPr>
        <w:ind w:left="2160" w:hanging="360"/>
      </w:pPr>
      <w:rPr>
        <w:rFonts w:ascii="Symbol" w:eastAsia="Calibri" w:hAnsi="Symbol" w:cs="Aria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0E613B7"/>
    <w:multiLevelType w:val="hybridMultilevel"/>
    <w:tmpl w:val="090202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34C2A24"/>
    <w:multiLevelType w:val="multilevel"/>
    <w:tmpl w:val="CE728A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3B67C96"/>
    <w:multiLevelType w:val="hybridMultilevel"/>
    <w:tmpl w:val="50C4E3C8"/>
    <w:lvl w:ilvl="0" w:tplc="B05C62F4">
      <w:start w:val="8"/>
      <w:numFmt w:val="bullet"/>
      <w:lvlText w:val="-"/>
      <w:lvlJc w:val="left"/>
      <w:pPr>
        <w:ind w:left="720" w:hanging="360"/>
      </w:pPr>
      <w:rPr>
        <w:rFonts w:ascii="Arial" w:eastAsia="Times New Roman"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4683A47"/>
    <w:multiLevelType w:val="hybridMultilevel"/>
    <w:tmpl w:val="039AA046"/>
    <w:lvl w:ilvl="0" w:tplc="B05C62F4">
      <w:start w:val="8"/>
      <w:numFmt w:val="bullet"/>
      <w:lvlText w:val="-"/>
      <w:lvlJc w:val="left"/>
      <w:pPr>
        <w:ind w:left="720" w:hanging="360"/>
      </w:pPr>
      <w:rPr>
        <w:rFonts w:ascii="Arial" w:eastAsia="Times New Roman" w:hAnsi="Arial" w:cs="Aria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7B85B30"/>
    <w:multiLevelType w:val="hybridMultilevel"/>
    <w:tmpl w:val="A5F2E452"/>
    <w:lvl w:ilvl="0" w:tplc="240A0001">
      <w:start w:val="1"/>
      <w:numFmt w:val="bullet"/>
      <w:lvlText w:val=""/>
      <w:lvlJc w:val="left"/>
      <w:pPr>
        <w:ind w:left="360" w:hanging="360"/>
      </w:pPr>
      <w:rPr>
        <w:rFonts w:ascii="Symbol" w:hAnsi="Symbol"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15:restartNumberingAfterBreak="0">
    <w:nsid w:val="3B804BFA"/>
    <w:multiLevelType w:val="hybridMultilevel"/>
    <w:tmpl w:val="DD4ADEA0"/>
    <w:lvl w:ilvl="0" w:tplc="B05C62F4">
      <w:start w:val="8"/>
      <w:numFmt w:val="bullet"/>
      <w:lvlText w:val="-"/>
      <w:lvlJc w:val="left"/>
      <w:pPr>
        <w:ind w:left="360" w:hanging="360"/>
      </w:pPr>
      <w:rPr>
        <w:rFonts w:ascii="Arial" w:eastAsia="Times New Roman" w:hAnsi="Arial" w:cs="Aria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3DB32C3B"/>
    <w:multiLevelType w:val="hybridMultilevel"/>
    <w:tmpl w:val="E5AC8F5C"/>
    <w:lvl w:ilvl="0" w:tplc="240A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3ED06745"/>
    <w:multiLevelType w:val="multilevel"/>
    <w:tmpl w:val="C354FF5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5307DD8"/>
    <w:multiLevelType w:val="hybridMultilevel"/>
    <w:tmpl w:val="1092ED96"/>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45E52334"/>
    <w:multiLevelType w:val="hybridMultilevel"/>
    <w:tmpl w:val="BF688352"/>
    <w:lvl w:ilvl="0" w:tplc="B05C62F4">
      <w:start w:val="8"/>
      <w:numFmt w:val="bullet"/>
      <w:lvlText w:val="-"/>
      <w:lvlJc w:val="left"/>
      <w:pPr>
        <w:ind w:left="360" w:hanging="360"/>
      </w:pPr>
      <w:rPr>
        <w:rFonts w:ascii="Arial" w:eastAsia="Times New Roman" w:hAnsi="Arial" w:cs="Arial" w:hint="default"/>
        <w:color w:val="auto"/>
      </w:rPr>
    </w:lvl>
    <w:lvl w:ilvl="1" w:tplc="240A0003">
      <w:start w:val="1"/>
      <w:numFmt w:val="bullet"/>
      <w:lvlText w:val="o"/>
      <w:lvlJc w:val="left"/>
      <w:pPr>
        <w:ind w:left="1080" w:hanging="360"/>
      </w:pPr>
      <w:rPr>
        <w:rFonts w:ascii="Courier New" w:hAnsi="Courier New" w:cs="Courier New" w:hint="default"/>
      </w:rPr>
    </w:lvl>
    <w:lvl w:ilvl="2" w:tplc="240A001B">
      <w:start w:val="1"/>
      <w:numFmt w:val="lowerRoman"/>
      <w:lvlText w:val="%3."/>
      <w:lvlJc w:val="right"/>
      <w:pPr>
        <w:ind w:left="1800" w:hanging="360"/>
      </w:p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45EF1F40"/>
    <w:multiLevelType w:val="multilevel"/>
    <w:tmpl w:val="C354FF5C"/>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4B2C10B7"/>
    <w:multiLevelType w:val="multilevel"/>
    <w:tmpl w:val="49FCB8F0"/>
    <w:lvl w:ilvl="0">
      <w:start w:val="1"/>
      <w:numFmt w:val="decimal"/>
      <w:lvlText w:val="%1."/>
      <w:lvlJc w:val="left"/>
      <w:pPr>
        <w:ind w:left="720" w:hanging="360"/>
      </w:pPr>
    </w:lvl>
    <w:lvl w:ilvl="1">
      <w:start w:val="3"/>
      <w:numFmt w:val="decimal"/>
      <w:isLgl/>
      <w:lvlText w:val="%1.%2"/>
      <w:lvlJc w:val="left"/>
      <w:pPr>
        <w:ind w:left="765" w:hanging="40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9" w15:restartNumberingAfterBreak="0">
    <w:nsid w:val="4E89108B"/>
    <w:multiLevelType w:val="hybridMultilevel"/>
    <w:tmpl w:val="8A209856"/>
    <w:lvl w:ilvl="0" w:tplc="B05C62F4">
      <w:start w:val="8"/>
      <w:numFmt w:val="bullet"/>
      <w:lvlText w:val="-"/>
      <w:lvlJc w:val="left"/>
      <w:pPr>
        <w:ind w:left="1004" w:hanging="360"/>
      </w:pPr>
      <w:rPr>
        <w:rFonts w:ascii="Arial" w:eastAsia="Times New Roman" w:hAnsi="Arial" w:cs="Arial" w:hint="default"/>
        <w:color w:val="auto"/>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0" w15:restartNumberingAfterBreak="0">
    <w:nsid w:val="4EC06268"/>
    <w:multiLevelType w:val="multilevel"/>
    <w:tmpl w:val="B7D293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i/>
        <w:color w:val="8BA543"/>
      </w:rPr>
    </w:lvl>
    <w:lvl w:ilvl="2">
      <w:start w:val="1"/>
      <w:numFmt w:val="decimal"/>
      <w:isLgl/>
      <w:lvlText w:val="%1.%2.%3"/>
      <w:lvlJc w:val="left"/>
      <w:pPr>
        <w:ind w:left="1080" w:hanging="720"/>
      </w:pPr>
      <w:rPr>
        <w:rFonts w:hint="default"/>
        <w:color w:val="8BA543"/>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4F03756F"/>
    <w:multiLevelType w:val="hybridMultilevel"/>
    <w:tmpl w:val="7DCC8B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0EB1DFB"/>
    <w:multiLevelType w:val="hybridMultilevel"/>
    <w:tmpl w:val="EDB00B7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873781C"/>
    <w:multiLevelType w:val="hybridMultilevel"/>
    <w:tmpl w:val="259AFB76"/>
    <w:lvl w:ilvl="0" w:tplc="9C70E436">
      <w:start w:val="1"/>
      <w:numFmt w:val="upperRoman"/>
      <w:pStyle w:val="OETtulo1"/>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F75687E"/>
    <w:multiLevelType w:val="hybridMultilevel"/>
    <w:tmpl w:val="7D4C698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16B0DF4"/>
    <w:multiLevelType w:val="hybridMultilevel"/>
    <w:tmpl w:val="D8F6D1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8026BD2"/>
    <w:multiLevelType w:val="hybridMultilevel"/>
    <w:tmpl w:val="513A7C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C26426E"/>
    <w:multiLevelType w:val="hybridMultilevel"/>
    <w:tmpl w:val="32C077CA"/>
    <w:lvl w:ilvl="0" w:tplc="B05C62F4">
      <w:start w:val="8"/>
      <w:numFmt w:val="bullet"/>
      <w:lvlText w:val="-"/>
      <w:lvlJc w:val="left"/>
      <w:pPr>
        <w:ind w:left="-351" w:hanging="360"/>
      </w:pPr>
      <w:rPr>
        <w:rFonts w:ascii="Arial" w:eastAsia="Times New Roman" w:hAnsi="Arial" w:cs="Arial" w:hint="default"/>
        <w:color w:val="auto"/>
      </w:rPr>
    </w:lvl>
    <w:lvl w:ilvl="1" w:tplc="FFFFFFFF" w:tentative="1">
      <w:start w:val="1"/>
      <w:numFmt w:val="bullet"/>
      <w:lvlText w:val="o"/>
      <w:lvlJc w:val="left"/>
      <w:pPr>
        <w:ind w:left="369" w:hanging="360"/>
      </w:pPr>
      <w:rPr>
        <w:rFonts w:ascii="Courier New" w:hAnsi="Courier New" w:cs="Courier New" w:hint="default"/>
      </w:rPr>
    </w:lvl>
    <w:lvl w:ilvl="2" w:tplc="FFFFFFFF" w:tentative="1">
      <w:start w:val="1"/>
      <w:numFmt w:val="bullet"/>
      <w:lvlText w:val=""/>
      <w:lvlJc w:val="left"/>
      <w:pPr>
        <w:ind w:left="1089" w:hanging="360"/>
      </w:pPr>
      <w:rPr>
        <w:rFonts w:ascii="Wingdings" w:hAnsi="Wingdings" w:hint="default"/>
      </w:rPr>
    </w:lvl>
    <w:lvl w:ilvl="3" w:tplc="FFFFFFFF" w:tentative="1">
      <w:start w:val="1"/>
      <w:numFmt w:val="bullet"/>
      <w:lvlText w:val=""/>
      <w:lvlJc w:val="left"/>
      <w:pPr>
        <w:ind w:left="1809" w:hanging="360"/>
      </w:pPr>
      <w:rPr>
        <w:rFonts w:ascii="Symbol" w:hAnsi="Symbol" w:hint="default"/>
      </w:rPr>
    </w:lvl>
    <w:lvl w:ilvl="4" w:tplc="FFFFFFFF" w:tentative="1">
      <w:start w:val="1"/>
      <w:numFmt w:val="bullet"/>
      <w:lvlText w:val="o"/>
      <w:lvlJc w:val="left"/>
      <w:pPr>
        <w:ind w:left="2529" w:hanging="360"/>
      </w:pPr>
      <w:rPr>
        <w:rFonts w:ascii="Courier New" w:hAnsi="Courier New" w:cs="Courier New" w:hint="default"/>
      </w:rPr>
    </w:lvl>
    <w:lvl w:ilvl="5" w:tplc="FFFFFFFF" w:tentative="1">
      <w:start w:val="1"/>
      <w:numFmt w:val="bullet"/>
      <w:lvlText w:val=""/>
      <w:lvlJc w:val="left"/>
      <w:pPr>
        <w:ind w:left="3249" w:hanging="360"/>
      </w:pPr>
      <w:rPr>
        <w:rFonts w:ascii="Wingdings" w:hAnsi="Wingdings" w:hint="default"/>
      </w:rPr>
    </w:lvl>
    <w:lvl w:ilvl="6" w:tplc="FFFFFFFF" w:tentative="1">
      <w:start w:val="1"/>
      <w:numFmt w:val="bullet"/>
      <w:lvlText w:val=""/>
      <w:lvlJc w:val="left"/>
      <w:pPr>
        <w:ind w:left="3969" w:hanging="360"/>
      </w:pPr>
      <w:rPr>
        <w:rFonts w:ascii="Symbol" w:hAnsi="Symbol" w:hint="default"/>
      </w:rPr>
    </w:lvl>
    <w:lvl w:ilvl="7" w:tplc="FFFFFFFF" w:tentative="1">
      <w:start w:val="1"/>
      <w:numFmt w:val="bullet"/>
      <w:lvlText w:val="o"/>
      <w:lvlJc w:val="left"/>
      <w:pPr>
        <w:ind w:left="4689" w:hanging="360"/>
      </w:pPr>
      <w:rPr>
        <w:rFonts w:ascii="Courier New" w:hAnsi="Courier New" w:cs="Courier New" w:hint="default"/>
      </w:rPr>
    </w:lvl>
    <w:lvl w:ilvl="8" w:tplc="FFFFFFFF" w:tentative="1">
      <w:start w:val="1"/>
      <w:numFmt w:val="bullet"/>
      <w:lvlText w:val=""/>
      <w:lvlJc w:val="left"/>
      <w:pPr>
        <w:ind w:left="5409" w:hanging="360"/>
      </w:pPr>
      <w:rPr>
        <w:rFonts w:ascii="Wingdings" w:hAnsi="Wingdings" w:hint="default"/>
      </w:rPr>
    </w:lvl>
  </w:abstractNum>
  <w:abstractNum w:abstractNumId="38" w15:restartNumberingAfterBreak="0">
    <w:nsid w:val="72656EC6"/>
    <w:multiLevelType w:val="hybridMultilevel"/>
    <w:tmpl w:val="57CCC056"/>
    <w:lvl w:ilvl="0" w:tplc="B05C62F4">
      <w:start w:val="8"/>
      <w:numFmt w:val="bullet"/>
      <w:lvlText w:val="-"/>
      <w:lvlJc w:val="left"/>
      <w:pPr>
        <w:ind w:left="360" w:hanging="360"/>
      </w:pPr>
      <w:rPr>
        <w:rFonts w:ascii="Arial" w:eastAsia="Times New Roman" w:hAnsi="Arial" w:cs="Aria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78E41927"/>
    <w:multiLevelType w:val="hybridMultilevel"/>
    <w:tmpl w:val="1B64381A"/>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7A4A3AE4"/>
    <w:multiLevelType w:val="hybridMultilevel"/>
    <w:tmpl w:val="D898F2E8"/>
    <w:lvl w:ilvl="0" w:tplc="B05C62F4">
      <w:start w:val="8"/>
      <w:numFmt w:val="bullet"/>
      <w:lvlText w:val="-"/>
      <w:lvlJc w:val="left"/>
      <w:pPr>
        <w:ind w:left="360" w:hanging="360"/>
      </w:pPr>
      <w:rPr>
        <w:rFonts w:ascii="Arial" w:eastAsia="Times New Roman" w:hAnsi="Arial" w:cs="Aria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15:restartNumberingAfterBreak="0">
    <w:nsid w:val="7B664207"/>
    <w:multiLevelType w:val="multilevel"/>
    <w:tmpl w:val="922C4EA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ascii="Arial" w:hAnsi="Arial" w:cs="Arial" w:hint="default"/>
        <w:b/>
        <w:bCs w:val="0"/>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569579174">
    <w:abstractNumId w:val="27"/>
  </w:num>
  <w:num w:numId="2" w16cid:durableId="1664816739">
    <w:abstractNumId w:val="18"/>
  </w:num>
  <w:num w:numId="3" w16cid:durableId="1265378195">
    <w:abstractNumId w:val="16"/>
  </w:num>
  <w:num w:numId="4" w16cid:durableId="961813326">
    <w:abstractNumId w:val="41"/>
  </w:num>
  <w:num w:numId="5" w16cid:durableId="668215515">
    <w:abstractNumId w:val="34"/>
  </w:num>
  <w:num w:numId="6" w16cid:durableId="366369149">
    <w:abstractNumId w:val="36"/>
  </w:num>
  <w:num w:numId="7" w16cid:durableId="1498837210">
    <w:abstractNumId w:val="31"/>
  </w:num>
  <w:num w:numId="8" w16cid:durableId="1932856096">
    <w:abstractNumId w:val="30"/>
  </w:num>
  <w:num w:numId="9" w16cid:durableId="524707938">
    <w:abstractNumId w:val="2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91458450">
    <w:abstractNumId w:val="24"/>
  </w:num>
  <w:num w:numId="11" w16cid:durableId="391393739">
    <w:abstractNumId w:val="6"/>
  </w:num>
  <w:num w:numId="12" w16cid:durableId="1414549350">
    <w:abstractNumId w:val="9"/>
  </w:num>
  <w:num w:numId="13" w16cid:durableId="1105733329">
    <w:abstractNumId w:val="25"/>
  </w:num>
  <w:num w:numId="14" w16cid:durableId="670255475">
    <w:abstractNumId w:val="3"/>
  </w:num>
  <w:num w:numId="15" w16cid:durableId="626662484">
    <w:abstractNumId w:val="39"/>
  </w:num>
  <w:num w:numId="16" w16cid:durableId="136070640">
    <w:abstractNumId w:val="0"/>
  </w:num>
  <w:num w:numId="17" w16cid:durableId="1477723419">
    <w:abstractNumId w:val="38"/>
  </w:num>
  <w:num w:numId="18" w16cid:durableId="1687167645">
    <w:abstractNumId w:val="40"/>
  </w:num>
  <w:num w:numId="19" w16cid:durableId="408771873">
    <w:abstractNumId w:val="17"/>
  </w:num>
  <w:num w:numId="20" w16cid:durableId="1027684659">
    <w:abstractNumId w:val="37"/>
  </w:num>
  <w:num w:numId="21" w16cid:durableId="818494132">
    <w:abstractNumId w:val="11"/>
  </w:num>
  <w:num w:numId="22" w16cid:durableId="425657055">
    <w:abstractNumId w:val="7"/>
  </w:num>
  <w:num w:numId="23" w16cid:durableId="1054550488">
    <w:abstractNumId w:val="22"/>
  </w:num>
  <w:num w:numId="24" w16cid:durableId="863982012">
    <w:abstractNumId w:val="5"/>
  </w:num>
  <w:num w:numId="25" w16cid:durableId="31074258">
    <w:abstractNumId w:val="32"/>
  </w:num>
  <w:num w:numId="26" w16cid:durableId="891234511">
    <w:abstractNumId w:val="26"/>
  </w:num>
  <w:num w:numId="27" w16cid:durableId="1212616374">
    <w:abstractNumId w:val="20"/>
  </w:num>
  <w:num w:numId="28" w16cid:durableId="1521553625">
    <w:abstractNumId w:val="21"/>
  </w:num>
  <w:num w:numId="29" w16cid:durableId="122162162">
    <w:abstractNumId w:val="8"/>
  </w:num>
  <w:num w:numId="30" w16cid:durableId="280918880">
    <w:abstractNumId w:val="14"/>
  </w:num>
  <w:num w:numId="31" w16cid:durableId="1669138351">
    <w:abstractNumId w:val="10"/>
  </w:num>
  <w:num w:numId="32" w16cid:durableId="1603950182">
    <w:abstractNumId w:val="4"/>
  </w:num>
  <w:num w:numId="33" w16cid:durableId="1358190350">
    <w:abstractNumId w:val="2"/>
  </w:num>
  <w:num w:numId="34" w16cid:durableId="1847792022">
    <w:abstractNumId w:val="12"/>
  </w:num>
  <w:num w:numId="35" w16cid:durableId="1711342034">
    <w:abstractNumId w:val="29"/>
  </w:num>
  <w:num w:numId="36" w16cid:durableId="315305357">
    <w:abstractNumId w:val="33"/>
  </w:num>
  <w:num w:numId="37" w16cid:durableId="1703817956">
    <w:abstractNumId w:val="1"/>
  </w:num>
  <w:num w:numId="38" w16cid:durableId="601255634">
    <w:abstractNumId w:val="19"/>
  </w:num>
  <w:num w:numId="39" w16cid:durableId="838739496">
    <w:abstractNumId w:val="13"/>
  </w:num>
  <w:num w:numId="40" w16cid:durableId="1155339937">
    <w:abstractNumId w:val="23"/>
  </w:num>
  <w:num w:numId="41" w16cid:durableId="142041798">
    <w:abstractNumId w:val="15"/>
  </w:num>
  <w:num w:numId="42" w16cid:durableId="43714308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B4A"/>
    <w:rsid w:val="00002866"/>
    <w:rsid w:val="00002D0D"/>
    <w:rsid w:val="00003D0F"/>
    <w:rsid w:val="0000446B"/>
    <w:rsid w:val="00005F69"/>
    <w:rsid w:val="00006845"/>
    <w:rsid w:val="000073D6"/>
    <w:rsid w:val="0001191C"/>
    <w:rsid w:val="00011EE3"/>
    <w:rsid w:val="0002557D"/>
    <w:rsid w:val="00026C39"/>
    <w:rsid w:val="0002763E"/>
    <w:rsid w:val="0004785B"/>
    <w:rsid w:val="00050B45"/>
    <w:rsid w:val="000510C8"/>
    <w:rsid w:val="00056017"/>
    <w:rsid w:val="00063265"/>
    <w:rsid w:val="00064BB7"/>
    <w:rsid w:val="00072EA0"/>
    <w:rsid w:val="00076830"/>
    <w:rsid w:val="00076E12"/>
    <w:rsid w:val="00086EB5"/>
    <w:rsid w:val="00087253"/>
    <w:rsid w:val="00090D2D"/>
    <w:rsid w:val="000A11F9"/>
    <w:rsid w:val="000B1ADE"/>
    <w:rsid w:val="000C49C5"/>
    <w:rsid w:val="000C69FF"/>
    <w:rsid w:val="000C7284"/>
    <w:rsid w:val="000D1F82"/>
    <w:rsid w:val="000D3F5E"/>
    <w:rsid w:val="000D787B"/>
    <w:rsid w:val="000E6A50"/>
    <w:rsid w:val="000F05DF"/>
    <w:rsid w:val="000F7227"/>
    <w:rsid w:val="00104473"/>
    <w:rsid w:val="00112E1B"/>
    <w:rsid w:val="00116C2F"/>
    <w:rsid w:val="0012127A"/>
    <w:rsid w:val="00122246"/>
    <w:rsid w:val="00122C77"/>
    <w:rsid w:val="0013165D"/>
    <w:rsid w:val="00133381"/>
    <w:rsid w:val="00140782"/>
    <w:rsid w:val="001458C6"/>
    <w:rsid w:val="0014666A"/>
    <w:rsid w:val="001761BC"/>
    <w:rsid w:val="00177D7D"/>
    <w:rsid w:val="0018202D"/>
    <w:rsid w:val="001834EB"/>
    <w:rsid w:val="00183CB3"/>
    <w:rsid w:val="00184D76"/>
    <w:rsid w:val="0019364D"/>
    <w:rsid w:val="001A0585"/>
    <w:rsid w:val="001A5157"/>
    <w:rsid w:val="001A7534"/>
    <w:rsid w:val="001B1DCF"/>
    <w:rsid w:val="001B4034"/>
    <w:rsid w:val="001B5189"/>
    <w:rsid w:val="001C3834"/>
    <w:rsid w:val="001C4064"/>
    <w:rsid w:val="001C5447"/>
    <w:rsid w:val="001C5927"/>
    <w:rsid w:val="001C5BF5"/>
    <w:rsid w:val="001C6A6D"/>
    <w:rsid w:val="001D0A99"/>
    <w:rsid w:val="001D641D"/>
    <w:rsid w:val="001E07C8"/>
    <w:rsid w:val="001E0EEC"/>
    <w:rsid w:val="001F0162"/>
    <w:rsid w:val="001F0B60"/>
    <w:rsid w:val="001F5DFC"/>
    <w:rsid w:val="001F6006"/>
    <w:rsid w:val="00200D1B"/>
    <w:rsid w:val="00202B55"/>
    <w:rsid w:val="00205106"/>
    <w:rsid w:val="00205995"/>
    <w:rsid w:val="002067F2"/>
    <w:rsid w:val="0020708B"/>
    <w:rsid w:val="00211357"/>
    <w:rsid w:val="00211DC8"/>
    <w:rsid w:val="002127ED"/>
    <w:rsid w:val="00215040"/>
    <w:rsid w:val="002174A2"/>
    <w:rsid w:val="002220BA"/>
    <w:rsid w:val="0022725C"/>
    <w:rsid w:val="00232C01"/>
    <w:rsid w:val="002440A6"/>
    <w:rsid w:val="00245366"/>
    <w:rsid w:val="002453EF"/>
    <w:rsid w:val="00247DC1"/>
    <w:rsid w:val="00273A04"/>
    <w:rsid w:val="00277F74"/>
    <w:rsid w:val="00281B84"/>
    <w:rsid w:val="00283D55"/>
    <w:rsid w:val="0028413D"/>
    <w:rsid w:val="00292C0D"/>
    <w:rsid w:val="00295DDD"/>
    <w:rsid w:val="002A12CA"/>
    <w:rsid w:val="002A2F04"/>
    <w:rsid w:val="002A3E81"/>
    <w:rsid w:val="002A4874"/>
    <w:rsid w:val="002A5E43"/>
    <w:rsid w:val="002A692F"/>
    <w:rsid w:val="002C2123"/>
    <w:rsid w:val="002C2501"/>
    <w:rsid w:val="002D0272"/>
    <w:rsid w:val="002D07D2"/>
    <w:rsid w:val="002D282F"/>
    <w:rsid w:val="002D2BD2"/>
    <w:rsid w:val="002D6296"/>
    <w:rsid w:val="002E21DF"/>
    <w:rsid w:val="002E77BA"/>
    <w:rsid w:val="002F1AE3"/>
    <w:rsid w:val="00324A3F"/>
    <w:rsid w:val="00325EED"/>
    <w:rsid w:val="00331FEA"/>
    <w:rsid w:val="0033453D"/>
    <w:rsid w:val="00344E03"/>
    <w:rsid w:val="00345EE2"/>
    <w:rsid w:val="0034685E"/>
    <w:rsid w:val="003500AD"/>
    <w:rsid w:val="00350324"/>
    <w:rsid w:val="003515D3"/>
    <w:rsid w:val="00360921"/>
    <w:rsid w:val="00365607"/>
    <w:rsid w:val="00366BEB"/>
    <w:rsid w:val="00366FD4"/>
    <w:rsid w:val="00370C83"/>
    <w:rsid w:val="00370DEA"/>
    <w:rsid w:val="00371BB1"/>
    <w:rsid w:val="00371FEB"/>
    <w:rsid w:val="00374082"/>
    <w:rsid w:val="0037414E"/>
    <w:rsid w:val="00382C6A"/>
    <w:rsid w:val="00395640"/>
    <w:rsid w:val="00395EBF"/>
    <w:rsid w:val="003966A5"/>
    <w:rsid w:val="003A0919"/>
    <w:rsid w:val="003A2173"/>
    <w:rsid w:val="003C1046"/>
    <w:rsid w:val="003D4BFA"/>
    <w:rsid w:val="003E0656"/>
    <w:rsid w:val="003E1865"/>
    <w:rsid w:val="003E3E03"/>
    <w:rsid w:val="003E61FA"/>
    <w:rsid w:val="003E7D78"/>
    <w:rsid w:val="003E7DEA"/>
    <w:rsid w:val="004018CD"/>
    <w:rsid w:val="00412116"/>
    <w:rsid w:val="004128FA"/>
    <w:rsid w:val="004167F7"/>
    <w:rsid w:val="004320D4"/>
    <w:rsid w:val="004337D7"/>
    <w:rsid w:val="00433ED9"/>
    <w:rsid w:val="004356ED"/>
    <w:rsid w:val="00435E4A"/>
    <w:rsid w:val="0043741E"/>
    <w:rsid w:val="00442C47"/>
    <w:rsid w:val="00444A54"/>
    <w:rsid w:val="0046316F"/>
    <w:rsid w:val="00467FD9"/>
    <w:rsid w:val="004728B7"/>
    <w:rsid w:val="004909A7"/>
    <w:rsid w:val="0049142B"/>
    <w:rsid w:val="00496AE6"/>
    <w:rsid w:val="004A0CEE"/>
    <w:rsid w:val="004A1705"/>
    <w:rsid w:val="004A1E10"/>
    <w:rsid w:val="004B1754"/>
    <w:rsid w:val="004B684C"/>
    <w:rsid w:val="004C1589"/>
    <w:rsid w:val="004C2485"/>
    <w:rsid w:val="004C4F8B"/>
    <w:rsid w:val="004C54D3"/>
    <w:rsid w:val="004C7181"/>
    <w:rsid w:val="004D189E"/>
    <w:rsid w:val="004D6635"/>
    <w:rsid w:val="004F7CB9"/>
    <w:rsid w:val="005109CB"/>
    <w:rsid w:val="0051181C"/>
    <w:rsid w:val="00512A3A"/>
    <w:rsid w:val="0051447D"/>
    <w:rsid w:val="0052445D"/>
    <w:rsid w:val="00524923"/>
    <w:rsid w:val="005255F0"/>
    <w:rsid w:val="00542FC2"/>
    <w:rsid w:val="00543DE7"/>
    <w:rsid w:val="005461EA"/>
    <w:rsid w:val="005505EE"/>
    <w:rsid w:val="00561C74"/>
    <w:rsid w:val="00564105"/>
    <w:rsid w:val="00566D20"/>
    <w:rsid w:val="00566ED0"/>
    <w:rsid w:val="005720CA"/>
    <w:rsid w:val="00573B79"/>
    <w:rsid w:val="00573C90"/>
    <w:rsid w:val="00575E97"/>
    <w:rsid w:val="00583D58"/>
    <w:rsid w:val="00584088"/>
    <w:rsid w:val="00587E7D"/>
    <w:rsid w:val="005902AD"/>
    <w:rsid w:val="00591FFB"/>
    <w:rsid w:val="00593F5F"/>
    <w:rsid w:val="005A447E"/>
    <w:rsid w:val="005A5F19"/>
    <w:rsid w:val="005A6BA2"/>
    <w:rsid w:val="005B573D"/>
    <w:rsid w:val="005B58B0"/>
    <w:rsid w:val="005B65A6"/>
    <w:rsid w:val="005D306E"/>
    <w:rsid w:val="005D453C"/>
    <w:rsid w:val="005D4741"/>
    <w:rsid w:val="005E24FD"/>
    <w:rsid w:val="005F0266"/>
    <w:rsid w:val="005F5FE4"/>
    <w:rsid w:val="005F6EBB"/>
    <w:rsid w:val="005F7AD5"/>
    <w:rsid w:val="00600547"/>
    <w:rsid w:val="0060270B"/>
    <w:rsid w:val="00602808"/>
    <w:rsid w:val="006048F3"/>
    <w:rsid w:val="0060578C"/>
    <w:rsid w:val="006106D1"/>
    <w:rsid w:val="0061369C"/>
    <w:rsid w:val="00620A0F"/>
    <w:rsid w:val="006211FA"/>
    <w:rsid w:val="00621F90"/>
    <w:rsid w:val="006230D9"/>
    <w:rsid w:val="00623700"/>
    <w:rsid w:val="00624BF0"/>
    <w:rsid w:val="006301DE"/>
    <w:rsid w:val="00630AA8"/>
    <w:rsid w:val="00630D7A"/>
    <w:rsid w:val="006311F2"/>
    <w:rsid w:val="006358D4"/>
    <w:rsid w:val="00641D08"/>
    <w:rsid w:val="006448D0"/>
    <w:rsid w:val="00647802"/>
    <w:rsid w:val="006510D5"/>
    <w:rsid w:val="006558A2"/>
    <w:rsid w:val="006564D7"/>
    <w:rsid w:val="00670234"/>
    <w:rsid w:val="00673060"/>
    <w:rsid w:val="00675139"/>
    <w:rsid w:val="006763C6"/>
    <w:rsid w:val="00680A79"/>
    <w:rsid w:val="006903A9"/>
    <w:rsid w:val="00693ACD"/>
    <w:rsid w:val="006A74E2"/>
    <w:rsid w:val="006B0F0E"/>
    <w:rsid w:val="006B6923"/>
    <w:rsid w:val="006C7C35"/>
    <w:rsid w:val="006D0693"/>
    <w:rsid w:val="006D5749"/>
    <w:rsid w:val="006E12AC"/>
    <w:rsid w:val="006E393E"/>
    <w:rsid w:val="006E50FB"/>
    <w:rsid w:val="006E5964"/>
    <w:rsid w:val="006F1730"/>
    <w:rsid w:val="006F355A"/>
    <w:rsid w:val="007054B5"/>
    <w:rsid w:val="00707739"/>
    <w:rsid w:val="00710461"/>
    <w:rsid w:val="00713757"/>
    <w:rsid w:val="00716B6E"/>
    <w:rsid w:val="00721D91"/>
    <w:rsid w:val="00724E04"/>
    <w:rsid w:val="007334DE"/>
    <w:rsid w:val="0073545C"/>
    <w:rsid w:val="007355D4"/>
    <w:rsid w:val="007408FE"/>
    <w:rsid w:val="00755C80"/>
    <w:rsid w:val="007738C2"/>
    <w:rsid w:val="00774D5F"/>
    <w:rsid w:val="00775B98"/>
    <w:rsid w:val="00776A88"/>
    <w:rsid w:val="00777199"/>
    <w:rsid w:val="00780608"/>
    <w:rsid w:val="0078064B"/>
    <w:rsid w:val="00781FEB"/>
    <w:rsid w:val="00783798"/>
    <w:rsid w:val="00784330"/>
    <w:rsid w:val="007861FA"/>
    <w:rsid w:val="0079013D"/>
    <w:rsid w:val="00792A05"/>
    <w:rsid w:val="0079646C"/>
    <w:rsid w:val="007A326D"/>
    <w:rsid w:val="007A5401"/>
    <w:rsid w:val="007D3CC4"/>
    <w:rsid w:val="007E04B7"/>
    <w:rsid w:val="007E15B9"/>
    <w:rsid w:val="007E47B6"/>
    <w:rsid w:val="007E642D"/>
    <w:rsid w:val="007F0543"/>
    <w:rsid w:val="007F1B0C"/>
    <w:rsid w:val="007F7052"/>
    <w:rsid w:val="00802352"/>
    <w:rsid w:val="008077DA"/>
    <w:rsid w:val="00807B1D"/>
    <w:rsid w:val="00811E2D"/>
    <w:rsid w:val="00832866"/>
    <w:rsid w:val="00834CB4"/>
    <w:rsid w:val="00835C84"/>
    <w:rsid w:val="008369EF"/>
    <w:rsid w:val="00846D27"/>
    <w:rsid w:val="00855CF9"/>
    <w:rsid w:val="0085751C"/>
    <w:rsid w:val="00860A06"/>
    <w:rsid w:val="0086748C"/>
    <w:rsid w:val="008676B3"/>
    <w:rsid w:val="00875C4F"/>
    <w:rsid w:val="0088068D"/>
    <w:rsid w:val="008870E6"/>
    <w:rsid w:val="008D0F94"/>
    <w:rsid w:val="008D4DCD"/>
    <w:rsid w:val="008E18F9"/>
    <w:rsid w:val="008E2CCC"/>
    <w:rsid w:val="008E34BE"/>
    <w:rsid w:val="008E4393"/>
    <w:rsid w:val="008E5477"/>
    <w:rsid w:val="008E652A"/>
    <w:rsid w:val="008E7AB2"/>
    <w:rsid w:val="008F0813"/>
    <w:rsid w:val="008F0B5A"/>
    <w:rsid w:val="008F0DE3"/>
    <w:rsid w:val="00902EF7"/>
    <w:rsid w:val="00911AD7"/>
    <w:rsid w:val="00912CB5"/>
    <w:rsid w:val="00914370"/>
    <w:rsid w:val="00914C3D"/>
    <w:rsid w:val="009221D8"/>
    <w:rsid w:val="009257E4"/>
    <w:rsid w:val="009379A9"/>
    <w:rsid w:val="00940009"/>
    <w:rsid w:val="00952D85"/>
    <w:rsid w:val="009602C0"/>
    <w:rsid w:val="00961CDE"/>
    <w:rsid w:val="0096427B"/>
    <w:rsid w:val="009656DA"/>
    <w:rsid w:val="00966AA0"/>
    <w:rsid w:val="00993287"/>
    <w:rsid w:val="00994C73"/>
    <w:rsid w:val="0099525A"/>
    <w:rsid w:val="00995AB8"/>
    <w:rsid w:val="009B0285"/>
    <w:rsid w:val="009B4FFD"/>
    <w:rsid w:val="009C41E0"/>
    <w:rsid w:val="009C6A26"/>
    <w:rsid w:val="009C747A"/>
    <w:rsid w:val="009D4274"/>
    <w:rsid w:val="009E21C2"/>
    <w:rsid w:val="009E2F8C"/>
    <w:rsid w:val="009E402B"/>
    <w:rsid w:val="009F7AA1"/>
    <w:rsid w:val="00A0263A"/>
    <w:rsid w:val="00A207B8"/>
    <w:rsid w:val="00A21113"/>
    <w:rsid w:val="00A230EC"/>
    <w:rsid w:val="00A3317C"/>
    <w:rsid w:val="00A33FE4"/>
    <w:rsid w:val="00A3529B"/>
    <w:rsid w:val="00A369F4"/>
    <w:rsid w:val="00A3707C"/>
    <w:rsid w:val="00A500E1"/>
    <w:rsid w:val="00A50C73"/>
    <w:rsid w:val="00A54AFA"/>
    <w:rsid w:val="00A55457"/>
    <w:rsid w:val="00A61472"/>
    <w:rsid w:val="00A62276"/>
    <w:rsid w:val="00A62825"/>
    <w:rsid w:val="00A6316F"/>
    <w:rsid w:val="00A67844"/>
    <w:rsid w:val="00A72F4A"/>
    <w:rsid w:val="00A74FAB"/>
    <w:rsid w:val="00A81F4B"/>
    <w:rsid w:val="00A87928"/>
    <w:rsid w:val="00A90D21"/>
    <w:rsid w:val="00AA3148"/>
    <w:rsid w:val="00AA36CC"/>
    <w:rsid w:val="00AA6D79"/>
    <w:rsid w:val="00AB2BAE"/>
    <w:rsid w:val="00AB2C5B"/>
    <w:rsid w:val="00AB3EC2"/>
    <w:rsid w:val="00AC69A9"/>
    <w:rsid w:val="00AC799F"/>
    <w:rsid w:val="00AD0412"/>
    <w:rsid w:val="00AD24A3"/>
    <w:rsid w:val="00AD5D8E"/>
    <w:rsid w:val="00AE2262"/>
    <w:rsid w:val="00AE3DA5"/>
    <w:rsid w:val="00AF5043"/>
    <w:rsid w:val="00AF6E74"/>
    <w:rsid w:val="00B1714E"/>
    <w:rsid w:val="00B174F3"/>
    <w:rsid w:val="00B20039"/>
    <w:rsid w:val="00B21C38"/>
    <w:rsid w:val="00B22232"/>
    <w:rsid w:val="00B30D36"/>
    <w:rsid w:val="00B347CF"/>
    <w:rsid w:val="00B35B58"/>
    <w:rsid w:val="00B40D26"/>
    <w:rsid w:val="00B47732"/>
    <w:rsid w:val="00B530EF"/>
    <w:rsid w:val="00B6075A"/>
    <w:rsid w:val="00B67F00"/>
    <w:rsid w:val="00B72FC9"/>
    <w:rsid w:val="00B744EA"/>
    <w:rsid w:val="00B75A2D"/>
    <w:rsid w:val="00B802D9"/>
    <w:rsid w:val="00B82FCB"/>
    <w:rsid w:val="00B86C2B"/>
    <w:rsid w:val="00B97E19"/>
    <w:rsid w:val="00BA06DC"/>
    <w:rsid w:val="00BA0BFF"/>
    <w:rsid w:val="00BA2EB0"/>
    <w:rsid w:val="00BA3B80"/>
    <w:rsid w:val="00BA418E"/>
    <w:rsid w:val="00BA50FF"/>
    <w:rsid w:val="00BB63BD"/>
    <w:rsid w:val="00BB7356"/>
    <w:rsid w:val="00BC0A4B"/>
    <w:rsid w:val="00BC126B"/>
    <w:rsid w:val="00BC24C8"/>
    <w:rsid w:val="00BC400B"/>
    <w:rsid w:val="00BC78F0"/>
    <w:rsid w:val="00BC7FF1"/>
    <w:rsid w:val="00BD3F69"/>
    <w:rsid w:val="00BD4D65"/>
    <w:rsid w:val="00BD50F3"/>
    <w:rsid w:val="00BD66EC"/>
    <w:rsid w:val="00BE1D11"/>
    <w:rsid w:val="00BE3143"/>
    <w:rsid w:val="00BE355E"/>
    <w:rsid w:val="00BE4243"/>
    <w:rsid w:val="00BE47DC"/>
    <w:rsid w:val="00BF0DFD"/>
    <w:rsid w:val="00BF378D"/>
    <w:rsid w:val="00BF6A87"/>
    <w:rsid w:val="00C002C6"/>
    <w:rsid w:val="00C03532"/>
    <w:rsid w:val="00C13729"/>
    <w:rsid w:val="00C220A4"/>
    <w:rsid w:val="00C34632"/>
    <w:rsid w:val="00C34CCA"/>
    <w:rsid w:val="00C379E9"/>
    <w:rsid w:val="00C40CBA"/>
    <w:rsid w:val="00C474CC"/>
    <w:rsid w:val="00C54E84"/>
    <w:rsid w:val="00C54EE6"/>
    <w:rsid w:val="00C62457"/>
    <w:rsid w:val="00C64FD7"/>
    <w:rsid w:val="00C65DB6"/>
    <w:rsid w:val="00C66994"/>
    <w:rsid w:val="00C73B73"/>
    <w:rsid w:val="00C75528"/>
    <w:rsid w:val="00C75652"/>
    <w:rsid w:val="00C76B25"/>
    <w:rsid w:val="00C828F9"/>
    <w:rsid w:val="00C83355"/>
    <w:rsid w:val="00C843C8"/>
    <w:rsid w:val="00C84BE7"/>
    <w:rsid w:val="00C86229"/>
    <w:rsid w:val="00C97D89"/>
    <w:rsid w:val="00CA308E"/>
    <w:rsid w:val="00CA47F0"/>
    <w:rsid w:val="00CA6A15"/>
    <w:rsid w:val="00CC101E"/>
    <w:rsid w:val="00CC484B"/>
    <w:rsid w:val="00CC4D9D"/>
    <w:rsid w:val="00CC4F40"/>
    <w:rsid w:val="00CC655D"/>
    <w:rsid w:val="00CD66A3"/>
    <w:rsid w:val="00CF2E26"/>
    <w:rsid w:val="00CF32DE"/>
    <w:rsid w:val="00D10457"/>
    <w:rsid w:val="00D15D36"/>
    <w:rsid w:val="00D252F1"/>
    <w:rsid w:val="00D30662"/>
    <w:rsid w:val="00D44F2C"/>
    <w:rsid w:val="00D46D51"/>
    <w:rsid w:val="00D60935"/>
    <w:rsid w:val="00D639BF"/>
    <w:rsid w:val="00D703F7"/>
    <w:rsid w:val="00D715E9"/>
    <w:rsid w:val="00D72419"/>
    <w:rsid w:val="00D8098C"/>
    <w:rsid w:val="00D932E3"/>
    <w:rsid w:val="00D953A8"/>
    <w:rsid w:val="00DA0F8D"/>
    <w:rsid w:val="00DA42AE"/>
    <w:rsid w:val="00DB29F0"/>
    <w:rsid w:val="00DB5F6A"/>
    <w:rsid w:val="00DC38D7"/>
    <w:rsid w:val="00DD1991"/>
    <w:rsid w:val="00DD7A3F"/>
    <w:rsid w:val="00DF1303"/>
    <w:rsid w:val="00DF2F65"/>
    <w:rsid w:val="00DF32F4"/>
    <w:rsid w:val="00E01265"/>
    <w:rsid w:val="00E06718"/>
    <w:rsid w:val="00E06A19"/>
    <w:rsid w:val="00E10956"/>
    <w:rsid w:val="00E11D7F"/>
    <w:rsid w:val="00E17803"/>
    <w:rsid w:val="00E21D1E"/>
    <w:rsid w:val="00E2239A"/>
    <w:rsid w:val="00E22D32"/>
    <w:rsid w:val="00E234A7"/>
    <w:rsid w:val="00E26C62"/>
    <w:rsid w:val="00E31736"/>
    <w:rsid w:val="00E34E0F"/>
    <w:rsid w:val="00E35B67"/>
    <w:rsid w:val="00E4174B"/>
    <w:rsid w:val="00E42964"/>
    <w:rsid w:val="00E470EF"/>
    <w:rsid w:val="00E516F4"/>
    <w:rsid w:val="00E55CC1"/>
    <w:rsid w:val="00E57D81"/>
    <w:rsid w:val="00E627B3"/>
    <w:rsid w:val="00E636B2"/>
    <w:rsid w:val="00E66B9A"/>
    <w:rsid w:val="00E71091"/>
    <w:rsid w:val="00E748FF"/>
    <w:rsid w:val="00E82503"/>
    <w:rsid w:val="00E8326A"/>
    <w:rsid w:val="00E84678"/>
    <w:rsid w:val="00E85141"/>
    <w:rsid w:val="00E945A4"/>
    <w:rsid w:val="00E9657E"/>
    <w:rsid w:val="00EA19A9"/>
    <w:rsid w:val="00EA1FFC"/>
    <w:rsid w:val="00EC2DA3"/>
    <w:rsid w:val="00EC4140"/>
    <w:rsid w:val="00EC785C"/>
    <w:rsid w:val="00EE6FBF"/>
    <w:rsid w:val="00EF67DC"/>
    <w:rsid w:val="00F00E40"/>
    <w:rsid w:val="00F0122A"/>
    <w:rsid w:val="00F03236"/>
    <w:rsid w:val="00F07391"/>
    <w:rsid w:val="00F107EA"/>
    <w:rsid w:val="00F16915"/>
    <w:rsid w:val="00F21367"/>
    <w:rsid w:val="00F27C8D"/>
    <w:rsid w:val="00F33287"/>
    <w:rsid w:val="00F34B4A"/>
    <w:rsid w:val="00F4057B"/>
    <w:rsid w:val="00F56161"/>
    <w:rsid w:val="00F60A39"/>
    <w:rsid w:val="00F61D80"/>
    <w:rsid w:val="00F61FFD"/>
    <w:rsid w:val="00F65259"/>
    <w:rsid w:val="00F6570E"/>
    <w:rsid w:val="00F660C8"/>
    <w:rsid w:val="00F7755B"/>
    <w:rsid w:val="00F826D7"/>
    <w:rsid w:val="00F8365A"/>
    <w:rsid w:val="00F86EC1"/>
    <w:rsid w:val="00FB2E43"/>
    <w:rsid w:val="00FB2E91"/>
    <w:rsid w:val="00FB31D7"/>
    <w:rsid w:val="00FB7441"/>
    <w:rsid w:val="00FC1B9A"/>
    <w:rsid w:val="00FC1CF5"/>
    <w:rsid w:val="00FC207D"/>
    <w:rsid w:val="00FC553D"/>
    <w:rsid w:val="00FC6596"/>
    <w:rsid w:val="00FD289E"/>
    <w:rsid w:val="00FD6279"/>
    <w:rsid w:val="00FE07F0"/>
    <w:rsid w:val="00FF1EFD"/>
    <w:rsid w:val="00FF2CD1"/>
    <w:rsid w:val="00FF41E0"/>
    <w:rsid w:val="00FF6F0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DCA0E4"/>
  <w15:chartTrackingRefBased/>
  <w15:docId w15:val="{D1BDEB33-981D-4B49-B8E8-CBF19B005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4B4A"/>
    <w:pPr>
      <w:overflowPunct w:val="0"/>
      <w:autoSpaceDE w:val="0"/>
      <w:autoSpaceDN w:val="0"/>
      <w:adjustRightInd w:val="0"/>
      <w:spacing w:after="0" w:line="240" w:lineRule="auto"/>
      <w:textAlignment w:val="baseline"/>
    </w:pPr>
    <w:rPr>
      <w:rFonts w:ascii="Arial" w:eastAsia="Times New Roman" w:hAnsi="Arial" w:cs="Times New Roman"/>
      <w:color w:val="000000"/>
      <w:sz w:val="24"/>
      <w:szCs w:val="20"/>
      <w:lang w:val="es-ES_tradnl" w:eastAsia="es-MX"/>
    </w:rPr>
  </w:style>
  <w:style w:type="paragraph" w:styleId="Ttulo1">
    <w:name w:val="heading 1"/>
    <w:basedOn w:val="Normal"/>
    <w:next w:val="Normal"/>
    <w:link w:val="Ttulo1Car"/>
    <w:uiPriority w:val="9"/>
    <w:qFormat/>
    <w:rsid w:val="00F34B4A"/>
    <w:pPr>
      <w:keepNext/>
      <w:keepLines/>
      <w:outlineLvl w:val="0"/>
    </w:pPr>
    <w:rPr>
      <w:rFonts w:ascii="Arial Narrow" w:eastAsiaTheme="majorEastAsia" w:hAnsi="Arial Narrow" w:cstheme="majorBidi"/>
      <w:b/>
      <w:color w:val="auto"/>
      <w:szCs w:val="32"/>
    </w:rPr>
  </w:style>
  <w:style w:type="paragraph" w:styleId="Ttulo2">
    <w:name w:val="heading 2"/>
    <w:basedOn w:val="Normal"/>
    <w:next w:val="Normal"/>
    <w:link w:val="Ttulo2Car"/>
    <w:uiPriority w:val="9"/>
    <w:semiHidden/>
    <w:unhideWhenUsed/>
    <w:qFormat/>
    <w:rsid w:val="00F34B4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34B4A"/>
    <w:rPr>
      <w:rFonts w:ascii="Arial Narrow" w:eastAsiaTheme="majorEastAsia" w:hAnsi="Arial Narrow" w:cstheme="majorBidi"/>
      <w:b/>
      <w:sz w:val="24"/>
      <w:szCs w:val="32"/>
      <w:lang w:val="es-ES_tradnl" w:eastAsia="es-MX"/>
    </w:rPr>
  </w:style>
  <w:style w:type="character" w:customStyle="1" w:styleId="Ttulo2Car">
    <w:name w:val="Título 2 Car"/>
    <w:basedOn w:val="Fuentedeprrafopredeter"/>
    <w:link w:val="Ttulo2"/>
    <w:uiPriority w:val="9"/>
    <w:semiHidden/>
    <w:rsid w:val="00F34B4A"/>
    <w:rPr>
      <w:rFonts w:asciiTheme="majorHAnsi" w:eastAsiaTheme="majorEastAsia" w:hAnsiTheme="majorHAnsi" w:cstheme="majorBidi"/>
      <w:color w:val="2F5496" w:themeColor="accent1" w:themeShade="BF"/>
      <w:sz w:val="26"/>
      <w:szCs w:val="26"/>
      <w:lang w:val="es-ES_tradnl" w:eastAsia="es-MX"/>
    </w:rPr>
  </w:style>
  <w:style w:type="character" w:customStyle="1" w:styleId="normaltextrun">
    <w:name w:val="normaltextrun"/>
    <w:basedOn w:val="Fuentedeprrafopredeter"/>
    <w:rsid w:val="00F34B4A"/>
  </w:style>
  <w:style w:type="paragraph" w:customStyle="1" w:styleId="paragraph">
    <w:name w:val="paragraph"/>
    <w:basedOn w:val="Normal"/>
    <w:rsid w:val="00F34B4A"/>
    <w:pPr>
      <w:overflowPunct/>
      <w:autoSpaceDE/>
      <w:autoSpaceDN/>
      <w:adjustRightInd/>
      <w:spacing w:before="100" w:beforeAutospacing="1" w:after="100" w:afterAutospacing="1"/>
      <w:textAlignment w:val="auto"/>
    </w:pPr>
    <w:rPr>
      <w:rFonts w:ascii="Times New Roman" w:hAnsi="Times New Roman"/>
      <w:color w:val="auto"/>
      <w:szCs w:val="24"/>
      <w:lang w:val="es-CO" w:eastAsia="es-CO"/>
    </w:rPr>
  </w:style>
  <w:style w:type="character" w:customStyle="1" w:styleId="eop">
    <w:name w:val="eop"/>
    <w:basedOn w:val="Fuentedeprrafopredeter"/>
    <w:rsid w:val="00F34B4A"/>
  </w:style>
  <w:style w:type="paragraph" w:styleId="Prrafodelista">
    <w:name w:val="List Paragraph"/>
    <w:aliases w:val="titulo 3,Bullet List,FooterText,numbered,List Paragraph1,Paragraphe de liste1,lp1"/>
    <w:basedOn w:val="Normal"/>
    <w:link w:val="PrrafodelistaCar"/>
    <w:uiPriority w:val="34"/>
    <w:qFormat/>
    <w:rsid w:val="00F34B4A"/>
    <w:pPr>
      <w:overflowPunct/>
      <w:autoSpaceDE/>
      <w:autoSpaceDN/>
      <w:adjustRightInd/>
      <w:ind w:left="720"/>
      <w:contextualSpacing/>
      <w:textAlignment w:val="auto"/>
    </w:pPr>
    <w:rPr>
      <w:rFonts w:ascii="Times New Roman" w:hAnsi="Times New Roman"/>
      <w:color w:val="auto"/>
      <w:sz w:val="20"/>
      <w:lang w:val="es-ES" w:eastAsia="es-ES"/>
    </w:rPr>
  </w:style>
  <w:style w:type="character" w:customStyle="1" w:styleId="PrrafodelistaCar">
    <w:name w:val="Párrafo de lista Car"/>
    <w:aliases w:val="titulo 3 Car,Bullet List Car,FooterText Car,numbered Car,List Paragraph1 Car,Paragraphe de liste1 Car,lp1 Car"/>
    <w:link w:val="Prrafodelista"/>
    <w:uiPriority w:val="34"/>
    <w:rsid w:val="00F34B4A"/>
    <w:rPr>
      <w:rFonts w:ascii="Times New Roman" w:eastAsia="Times New Roman" w:hAnsi="Times New Roman" w:cs="Times New Roman"/>
      <w:sz w:val="20"/>
      <w:szCs w:val="20"/>
      <w:lang w:val="es-ES" w:eastAsia="es-ES"/>
    </w:rPr>
  </w:style>
  <w:style w:type="paragraph" w:styleId="TtuloTDC">
    <w:name w:val="TOC Heading"/>
    <w:basedOn w:val="Ttulo1"/>
    <w:next w:val="Normal"/>
    <w:uiPriority w:val="39"/>
    <w:unhideWhenUsed/>
    <w:qFormat/>
    <w:rsid w:val="00802352"/>
    <w:pPr>
      <w:overflowPunct/>
      <w:autoSpaceDE/>
      <w:autoSpaceDN/>
      <w:adjustRightInd/>
      <w:spacing w:before="240" w:line="259" w:lineRule="auto"/>
      <w:textAlignment w:val="auto"/>
      <w:outlineLvl w:val="9"/>
    </w:pPr>
    <w:rPr>
      <w:rFonts w:asciiTheme="majorHAnsi" w:hAnsiTheme="majorHAnsi"/>
      <w:b w:val="0"/>
      <w:color w:val="2F5496" w:themeColor="accent1" w:themeShade="BF"/>
      <w:sz w:val="32"/>
      <w:lang w:val="es-CO" w:eastAsia="es-CO"/>
    </w:rPr>
  </w:style>
  <w:style w:type="paragraph" w:styleId="TDC2">
    <w:name w:val="toc 2"/>
    <w:basedOn w:val="Normal"/>
    <w:next w:val="Normal"/>
    <w:autoRedefine/>
    <w:uiPriority w:val="39"/>
    <w:unhideWhenUsed/>
    <w:rsid w:val="00802352"/>
    <w:pPr>
      <w:overflowPunct/>
      <w:autoSpaceDE/>
      <w:autoSpaceDN/>
      <w:adjustRightInd/>
      <w:spacing w:after="100" w:line="259" w:lineRule="auto"/>
      <w:ind w:left="220"/>
      <w:textAlignment w:val="auto"/>
    </w:pPr>
    <w:rPr>
      <w:rFonts w:asciiTheme="minorHAnsi" w:eastAsiaTheme="minorEastAsia" w:hAnsiTheme="minorHAnsi"/>
      <w:color w:val="auto"/>
      <w:sz w:val="22"/>
      <w:szCs w:val="22"/>
      <w:lang w:val="es-CO" w:eastAsia="es-CO"/>
    </w:rPr>
  </w:style>
  <w:style w:type="paragraph" w:styleId="TDC1">
    <w:name w:val="toc 1"/>
    <w:basedOn w:val="Normal"/>
    <w:next w:val="Normal"/>
    <w:autoRedefine/>
    <w:uiPriority w:val="39"/>
    <w:unhideWhenUsed/>
    <w:rsid w:val="00802352"/>
    <w:pPr>
      <w:overflowPunct/>
      <w:autoSpaceDE/>
      <w:autoSpaceDN/>
      <w:adjustRightInd/>
      <w:spacing w:after="100" w:line="259" w:lineRule="auto"/>
      <w:textAlignment w:val="auto"/>
    </w:pPr>
    <w:rPr>
      <w:rFonts w:asciiTheme="minorHAnsi" w:eastAsiaTheme="minorEastAsia" w:hAnsiTheme="minorHAnsi"/>
      <w:color w:val="auto"/>
      <w:sz w:val="22"/>
      <w:szCs w:val="22"/>
      <w:lang w:val="es-CO" w:eastAsia="es-CO"/>
    </w:rPr>
  </w:style>
  <w:style w:type="paragraph" w:styleId="TDC3">
    <w:name w:val="toc 3"/>
    <w:basedOn w:val="Normal"/>
    <w:next w:val="Normal"/>
    <w:autoRedefine/>
    <w:uiPriority w:val="39"/>
    <w:unhideWhenUsed/>
    <w:rsid w:val="00802352"/>
    <w:pPr>
      <w:overflowPunct/>
      <w:autoSpaceDE/>
      <w:autoSpaceDN/>
      <w:adjustRightInd/>
      <w:spacing w:after="100" w:line="259" w:lineRule="auto"/>
      <w:ind w:left="440"/>
      <w:textAlignment w:val="auto"/>
    </w:pPr>
    <w:rPr>
      <w:rFonts w:asciiTheme="minorHAnsi" w:eastAsiaTheme="minorEastAsia" w:hAnsiTheme="minorHAnsi"/>
      <w:color w:val="auto"/>
      <w:sz w:val="22"/>
      <w:szCs w:val="22"/>
      <w:lang w:val="es-CO" w:eastAsia="es-CO"/>
    </w:rPr>
  </w:style>
  <w:style w:type="paragraph" w:styleId="Encabezado">
    <w:name w:val="header"/>
    <w:basedOn w:val="Normal"/>
    <w:link w:val="EncabezadoCar"/>
    <w:uiPriority w:val="99"/>
    <w:unhideWhenUsed/>
    <w:rsid w:val="00630D7A"/>
    <w:pPr>
      <w:tabs>
        <w:tab w:val="center" w:pos="4419"/>
        <w:tab w:val="right" w:pos="8838"/>
      </w:tabs>
    </w:pPr>
  </w:style>
  <w:style w:type="character" w:customStyle="1" w:styleId="EncabezadoCar">
    <w:name w:val="Encabezado Car"/>
    <w:basedOn w:val="Fuentedeprrafopredeter"/>
    <w:link w:val="Encabezado"/>
    <w:uiPriority w:val="99"/>
    <w:rsid w:val="00630D7A"/>
    <w:rPr>
      <w:rFonts w:ascii="Arial" w:eastAsia="Times New Roman" w:hAnsi="Arial" w:cs="Times New Roman"/>
      <w:color w:val="000000"/>
      <w:sz w:val="24"/>
      <w:szCs w:val="20"/>
      <w:lang w:val="es-ES_tradnl" w:eastAsia="es-MX"/>
    </w:rPr>
  </w:style>
  <w:style w:type="paragraph" w:styleId="Piedepgina">
    <w:name w:val="footer"/>
    <w:basedOn w:val="Normal"/>
    <w:link w:val="PiedepginaCar"/>
    <w:uiPriority w:val="99"/>
    <w:unhideWhenUsed/>
    <w:rsid w:val="00630D7A"/>
    <w:pPr>
      <w:tabs>
        <w:tab w:val="center" w:pos="4419"/>
        <w:tab w:val="right" w:pos="8838"/>
      </w:tabs>
    </w:pPr>
  </w:style>
  <w:style w:type="character" w:customStyle="1" w:styleId="PiedepginaCar">
    <w:name w:val="Pie de página Car"/>
    <w:basedOn w:val="Fuentedeprrafopredeter"/>
    <w:link w:val="Piedepgina"/>
    <w:uiPriority w:val="99"/>
    <w:rsid w:val="00630D7A"/>
    <w:rPr>
      <w:rFonts w:ascii="Arial" w:eastAsia="Times New Roman" w:hAnsi="Arial" w:cs="Times New Roman"/>
      <w:color w:val="000000"/>
      <w:sz w:val="24"/>
      <w:szCs w:val="20"/>
      <w:lang w:val="es-ES_tradnl" w:eastAsia="es-MX"/>
    </w:rPr>
  </w:style>
  <w:style w:type="paragraph" w:styleId="Textodeglobo">
    <w:name w:val="Balloon Text"/>
    <w:basedOn w:val="Normal"/>
    <w:link w:val="TextodegloboCar"/>
    <w:uiPriority w:val="99"/>
    <w:semiHidden/>
    <w:unhideWhenUsed/>
    <w:rsid w:val="0094000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40009"/>
    <w:rPr>
      <w:rFonts w:ascii="Segoe UI" w:eastAsia="Times New Roman" w:hAnsi="Segoe UI" w:cs="Segoe UI"/>
      <w:color w:val="000000"/>
      <w:sz w:val="18"/>
      <w:szCs w:val="18"/>
      <w:lang w:val="es-ES_tradnl" w:eastAsia="es-MX"/>
    </w:rPr>
  </w:style>
  <w:style w:type="character" w:styleId="Hipervnculo">
    <w:name w:val="Hyperlink"/>
    <w:basedOn w:val="Fuentedeprrafopredeter"/>
    <w:uiPriority w:val="99"/>
    <w:unhideWhenUsed/>
    <w:rsid w:val="009F7AA1"/>
    <w:rPr>
      <w:color w:val="0563C1" w:themeColor="hyperlink"/>
      <w:u w:val="single"/>
    </w:rPr>
  </w:style>
  <w:style w:type="paragraph" w:customStyle="1" w:styleId="TituloguiaUNP">
    <w:name w:val="Titulo guia UNP"/>
    <w:basedOn w:val="Normal"/>
    <w:autoRedefine/>
    <w:qFormat/>
    <w:rsid w:val="004C2485"/>
    <w:pPr>
      <w:overflowPunct/>
      <w:autoSpaceDE/>
      <w:autoSpaceDN/>
      <w:adjustRightInd/>
      <w:textAlignment w:val="auto"/>
    </w:pPr>
    <w:rPr>
      <w:rFonts w:eastAsiaTheme="minorHAnsi" w:cs="Arial"/>
      <w:color w:val="8BA543"/>
      <w:sz w:val="36"/>
      <w:szCs w:val="36"/>
      <w:lang w:val="es-ES" w:eastAsia="en-US"/>
    </w:rPr>
  </w:style>
  <w:style w:type="paragraph" w:customStyle="1" w:styleId="SubtituloguiaUNP">
    <w:name w:val="Subtitulo guia UNP"/>
    <w:basedOn w:val="TituloguiaUNP"/>
    <w:autoRedefine/>
    <w:qFormat/>
    <w:rsid w:val="00B174F3"/>
    <w:pPr>
      <w:ind w:right="360"/>
    </w:pPr>
    <w:rPr>
      <w:sz w:val="24"/>
      <w:szCs w:val="24"/>
    </w:rPr>
  </w:style>
  <w:style w:type="paragraph" w:styleId="TDC4">
    <w:name w:val="toc 4"/>
    <w:basedOn w:val="Normal"/>
    <w:next w:val="Normal"/>
    <w:autoRedefine/>
    <w:uiPriority w:val="39"/>
    <w:semiHidden/>
    <w:unhideWhenUsed/>
    <w:rsid w:val="00205995"/>
    <w:pPr>
      <w:spacing w:after="100"/>
      <w:ind w:left="720"/>
    </w:pPr>
  </w:style>
  <w:style w:type="table" w:styleId="Tablaconcuadrcula">
    <w:name w:val="Table Grid"/>
    <w:basedOn w:val="Tablanormal"/>
    <w:uiPriority w:val="59"/>
    <w:rsid w:val="00205995"/>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3E61FA"/>
    <w:pPr>
      <w:overflowPunct/>
      <w:autoSpaceDE/>
      <w:autoSpaceDN/>
      <w:adjustRightInd/>
      <w:spacing w:before="100" w:beforeAutospacing="1" w:after="100" w:afterAutospacing="1"/>
      <w:textAlignment w:val="auto"/>
    </w:pPr>
    <w:rPr>
      <w:rFonts w:ascii="Times New Roman" w:hAnsi="Times New Roman"/>
      <w:color w:val="auto"/>
      <w:szCs w:val="24"/>
      <w:lang w:val="es-CO" w:eastAsia="es-CO"/>
    </w:rPr>
  </w:style>
  <w:style w:type="character" w:styleId="Refdecomentario">
    <w:name w:val="annotation reference"/>
    <w:basedOn w:val="Fuentedeprrafopredeter"/>
    <w:uiPriority w:val="99"/>
    <w:semiHidden/>
    <w:unhideWhenUsed/>
    <w:rsid w:val="00E06718"/>
    <w:rPr>
      <w:sz w:val="16"/>
      <w:szCs w:val="16"/>
    </w:rPr>
  </w:style>
  <w:style w:type="paragraph" w:styleId="Textocomentario">
    <w:name w:val="annotation text"/>
    <w:basedOn w:val="Normal"/>
    <w:link w:val="TextocomentarioCar"/>
    <w:uiPriority w:val="99"/>
    <w:unhideWhenUsed/>
    <w:rsid w:val="00E06718"/>
    <w:rPr>
      <w:sz w:val="20"/>
    </w:rPr>
  </w:style>
  <w:style w:type="character" w:customStyle="1" w:styleId="TextocomentarioCar">
    <w:name w:val="Texto comentario Car"/>
    <w:basedOn w:val="Fuentedeprrafopredeter"/>
    <w:link w:val="Textocomentario"/>
    <w:uiPriority w:val="99"/>
    <w:rsid w:val="00E06718"/>
    <w:rPr>
      <w:rFonts w:ascii="Arial" w:eastAsia="Times New Roman" w:hAnsi="Arial" w:cs="Times New Roman"/>
      <w:color w:val="000000"/>
      <w:sz w:val="20"/>
      <w:szCs w:val="20"/>
      <w:lang w:val="es-ES_tradnl" w:eastAsia="es-MX"/>
    </w:rPr>
  </w:style>
  <w:style w:type="paragraph" w:styleId="Asuntodelcomentario">
    <w:name w:val="annotation subject"/>
    <w:basedOn w:val="Textocomentario"/>
    <w:next w:val="Textocomentario"/>
    <w:link w:val="AsuntodelcomentarioCar"/>
    <w:uiPriority w:val="99"/>
    <w:semiHidden/>
    <w:unhideWhenUsed/>
    <w:rsid w:val="00E06718"/>
    <w:rPr>
      <w:b/>
      <w:bCs/>
    </w:rPr>
  </w:style>
  <w:style w:type="character" w:customStyle="1" w:styleId="AsuntodelcomentarioCar">
    <w:name w:val="Asunto del comentario Car"/>
    <w:basedOn w:val="TextocomentarioCar"/>
    <w:link w:val="Asuntodelcomentario"/>
    <w:uiPriority w:val="99"/>
    <w:semiHidden/>
    <w:rsid w:val="00E06718"/>
    <w:rPr>
      <w:rFonts w:ascii="Arial" w:eastAsia="Times New Roman" w:hAnsi="Arial" w:cs="Times New Roman"/>
      <w:b/>
      <w:bCs/>
      <w:color w:val="000000"/>
      <w:sz w:val="20"/>
      <w:szCs w:val="20"/>
      <w:lang w:val="es-ES_tradnl" w:eastAsia="es-MX"/>
    </w:rPr>
  </w:style>
  <w:style w:type="paragraph" w:styleId="Revisin">
    <w:name w:val="Revision"/>
    <w:hidden/>
    <w:uiPriority w:val="99"/>
    <w:semiHidden/>
    <w:rsid w:val="00E06718"/>
    <w:pPr>
      <w:spacing w:after="0" w:line="240" w:lineRule="auto"/>
    </w:pPr>
    <w:rPr>
      <w:rFonts w:ascii="Arial" w:eastAsia="Times New Roman" w:hAnsi="Arial" w:cs="Times New Roman"/>
      <w:color w:val="000000"/>
      <w:sz w:val="24"/>
      <w:szCs w:val="20"/>
      <w:lang w:val="es-ES_tradnl" w:eastAsia="es-MX"/>
    </w:rPr>
  </w:style>
  <w:style w:type="paragraph" w:customStyle="1" w:styleId="OEilustracinytablas">
    <w:name w:val="OE ilustración y tablas"/>
    <w:basedOn w:val="Descripcin"/>
    <w:link w:val="OEilustracinytablasCar"/>
    <w:qFormat/>
    <w:rsid w:val="00140782"/>
    <w:pPr>
      <w:keepNext/>
      <w:overflowPunct/>
      <w:autoSpaceDE/>
      <w:autoSpaceDN/>
      <w:adjustRightInd/>
      <w:contextualSpacing/>
      <w:jc w:val="center"/>
      <w:textAlignment w:val="auto"/>
    </w:pPr>
    <w:rPr>
      <w:rFonts w:asciiTheme="majorHAnsi" w:eastAsiaTheme="minorHAnsi" w:hAnsiTheme="majorHAnsi" w:cstheme="minorBidi"/>
      <w:iCs w:val="0"/>
      <w:sz w:val="20"/>
      <w:lang w:val="es-CO" w:eastAsia="en-US"/>
    </w:rPr>
  </w:style>
  <w:style w:type="character" w:customStyle="1" w:styleId="OEilustracinytablasCar">
    <w:name w:val="OE ilustración y tablas Car"/>
    <w:basedOn w:val="Fuentedeprrafopredeter"/>
    <w:link w:val="OEilustracinytablas"/>
    <w:rsid w:val="00140782"/>
    <w:rPr>
      <w:rFonts w:asciiTheme="majorHAnsi" w:hAnsiTheme="majorHAnsi"/>
      <w:i/>
      <w:color w:val="44546A" w:themeColor="text2"/>
      <w:sz w:val="20"/>
      <w:szCs w:val="18"/>
    </w:rPr>
  </w:style>
  <w:style w:type="paragraph" w:styleId="Descripcin">
    <w:name w:val="caption"/>
    <w:basedOn w:val="Normal"/>
    <w:next w:val="Normal"/>
    <w:link w:val="DescripcinCar"/>
    <w:uiPriority w:val="35"/>
    <w:unhideWhenUsed/>
    <w:qFormat/>
    <w:rsid w:val="00140782"/>
    <w:pPr>
      <w:spacing w:after="200"/>
    </w:pPr>
    <w:rPr>
      <w:i/>
      <w:iCs/>
      <w:color w:val="44546A" w:themeColor="text2"/>
      <w:sz w:val="18"/>
      <w:szCs w:val="18"/>
    </w:rPr>
  </w:style>
  <w:style w:type="paragraph" w:styleId="Tabladeilustraciones">
    <w:name w:val="table of figures"/>
    <w:basedOn w:val="Normal"/>
    <w:next w:val="Normal"/>
    <w:uiPriority w:val="99"/>
    <w:unhideWhenUsed/>
    <w:rsid w:val="00064BB7"/>
  </w:style>
  <w:style w:type="paragraph" w:styleId="Textonotapie">
    <w:name w:val="footnote text"/>
    <w:basedOn w:val="Normal"/>
    <w:link w:val="TextonotapieCar"/>
    <w:uiPriority w:val="99"/>
    <w:unhideWhenUsed/>
    <w:rsid w:val="001F0B60"/>
    <w:pPr>
      <w:overflowPunct/>
      <w:autoSpaceDE/>
      <w:autoSpaceDN/>
      <w:adjustRightInd/>
      <w:jc w:val="both"/>
      <w:textAlignment w:val="auto"/>
    </w:pPr>
    <w:rPr>
      <w:rFonts w:ascii="Corbel Light" w:eastAsiaTheme="minorHAnsi" w:hAnsi="Corbel Light" w:cstheme="minorBidi"/>
      <w:color w:val="auto"/>
      <w:sz w:val="20"/>
      <w:lang w:val="es-CO" w:eastAsia="en-US"/>
    </w:rPr>
  </w:style>
  <w:style w:type="character" w:customStyle="1" w:styleId="TextonotapieCar">
    <w:name w:val="Texto nota pie Car"/>
    <w:basedOn w:val="Fuentedeprrafopredeter"/>
    <w:link w:val="Textonotapie"/>
    <w:uiPriority w:val="99"/>
    <w:rsid w:val="001F0B60"/>
    <w:rPr>
      <w:rFonts w:ascii="Corbel Light" w:hAnsi="Corbel Light"/>
      <w:sz w:val="20"/>
      <w:szCs w:val="20"/>
    </w:rPr>
  </w:style>
  <w:style w:type="character" w:styleId="Refdenotaalpie">
    <w:name w:val="footnote reference"/>
    <w:basedOn w:val="Fuentedeprrafopredeter"/>
    <w:uiPriority w:val="99"/>
    <w:unhideWhenUsed/>
    <w:rsid w:val="001F0B60"/>
    <w:rPr>
      <w:vertAlign w:val="superscript"/>
    </w:rPr>
  </w:style>
  <w:style w:type="paragraph" w:customStyle="1" w:styleId="Ttulosilustracinytablas">
    <w:name w:val="Títulos ilustración y tablas"/>
    <w:basedOn w:val="Descripcin"/>
    <w:link w:val="TtulosilustracinytablasCar"/>
    <w:qFormat/>
    <w:rsid w:val="00DB29F0"/>
    <w:pPr>
      <w:keepNext/>
      <w:overflowPunct/>
      <w:autoSpaceDE/>
      <w:autoSpaceDN/>
      <w:adjustRightInd/>
      <w:jc w:val="center"/>
      <w:textAlignment w:val="auto"/>
    </w:pPr>
    <w:rPr>
      <w:rFonts w:ascii="Corbel Light" w:eastAsiaTheme="minorHAnsi" w:hAnsi="Corbel Light" w:cstheme="minorBidi"/>
      <w:iCs w:val="0"/>
      <w:color w:val="auto"/>
      <w:lang w:val="es-CO" w:eastAsia="en-US"/>
    </w:rPr>
  </w:style>
  <w:style w:type="character" w:customStyle="1" w:styleId="TtulosilustracinytablasCar">
    <w:name w:val="Títulos ilustración y tablas Car"/>
    <w:basedOn w:val="Fuentedeprrafopredeter"/>
    <w:link w:val="Ttulosilustracinytablas"/>
    <w:rsid w:val="00DB29F0"/>
    <w:rPr>
      <w:rFonts w:ascii="Corbel Light" w:hAnsi="Corbel Light"/>
      <w:i/>
      <w:sz w:val="18"/>
      <w:szCs w:val="18"/>
    </w:rPr>
  </w:style>
  <w:style w:type="table" w:styleId="Tablaconcuadrculaclara">
    <w:name w:val="Grid Table Light"/>
    <w:basedOn w:val="Tablanormal"/>
    <w:uiPriority w:val="40"/>
    <w:rsid w:val="00DB29F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nfasis3">
    <w:name w:val="Grid Table 1 Light Accent 3"/>
    <w:basedOn w:val="Tablanormal"/>
    <w:uiPriority w:val="46"/>
    <w:rsid w:val="00E26C6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concuadrcula2-nfasis3">
    <w:name w:val="Grid Table 2 Accent 3"/>
    <w:basedOn w:val="Tablanormal"/>
    <w:uiPriority w:val="47"/>
    <w:rsid w:val="00CC655D"/>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3-nfasis2">
    <w:name w:val="Grid Table 3 Accent 2"/>
    <w:basedOn w:val="Tablanormal"/>
    <w:uiPriority w:val="48"/>
    <w:rsid w:val="00CC655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adelista1clara-nfasis1">
    <w:name w:val="List Table 1 Light Accent 1"/>
    <w:basedOn w:val="Tablanormal"/>
    <w:uiPriority w:val="46"/>
    <w:rsid w:val="00CC655D"/>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1clara-nfasis1">
    <w:name w:val="Grid Table 1 Light Accent 1"/>
    <w:basedOn w:val="Tablanormal"/>
    <w:uiPriority w:val="46"/>
    <w:rsid w:val="00CC655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delista1clara-nfasis5">
    <w:name w:val="List Table 1 Light Accent 5"/>
    <w:basedOn w:val="Tablanormal"/>
    <w:uiPriority w:val="46"/>
    <w:rsid w:val="00CC655D"/>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6concolores-nfasis1">
    <w:name w:val="Grid Table 6 Colorful Accent 1"/>
    <w:basedOn w:val="Tablanormal"/>
    <w:uiPriority w:val="51"/>
    <w:rsid w:val="00CC655D"/>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6concolores-nfasis2">
    <w:name w:val="Grid Table 6 Colorful Accent 2"/>
    <w:basedOn w:val="Tablanormal"/>
    <w:uiPriority w:val="51"/>
    <w:rsid w:val="00CC655D"/>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normal1">
    <w:name w:val="Plain Table 1"/>
    <w:basedOn w:val="Tablanormal"/>
    <w:uiPriority w:val="41"/>
    <w:rsid w:val="0060280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DescripcinCar">
    <w:name w:val="Descripción Car"/>
    <w:basedOn w:val="Fuentedeprrafopredeter"/>
    <w:link w:val="Descripcin"/>
    <w:uiPriority w:val="35"/>
    <w:rsid w:val="00DB5F6A"/>
    <w:rPr>
      <w:rFonts w:ascii="Arial" w:eastAsia="Times New Roman" w:hAnsi="Arial" w:cs="Times New Roman"/>
      <w:i/>
      <w:iCs/>
      <w:color w:val="44546A" w:themeColor="text2"/>
      <w:sz w:val="18"/>
      <w:szCs w:val="18"/>
      <w:lang w:val="es-ES_tradnl" w:eastAsia="es-MX"/>
    </w:rPr>
  </w:style>
  <w:style w:type="paragraph" w:customStyle="1" w:styleId="OETtulo1">
    <w:name w:val="OE Título 1"/>
    <w:basedOn w:val="Ttulo1"/>
    <w:link w:val="OETtulo1Car"/>
    <w:qFormat/>
    <w:rsid w:val="005A447E"/>
    <w:pPr>
      <w:numPr>
        <w:numId w:val="36"/>
      </w:numPr>
      <w:overflowPunct/>
      <w:autoSpaceDE/>
      <w:autoSpaceDN/>
      <w:adjustRightInd/>
      <w:spacing w:before="240" w:line="276" w:lineRule="auto"/>
      <w:textAlignment w:val="auto"/>
    </w:pPr>
    <w:rPr>
      <w:rFonts w:asciiTheme="majorHAnsi" w:hAnsiTheme="majorHAnsi" w:cstheme="majorHAnsi"/>
      <w:color w:val="2F5496" w:themeColor="accent1" w:themeShade="BF"/>
      <w:sz w:val="26"/>
    </w:rPr>
  </w:style>
  <w:style w:type="character" w:customStyle="1" w:styleId="OETtulo1Car">
    <w:name w:val="OE Título 1 Car"/>
    <w:basedOn w:val="Ttulo1Car"/>
    <w:link w:val="OETtulo1"/>
    <w:rsid w:val="005A447E"/>
    <w:rPr>
      <w:rFonts w:asciiTheme="majorHAnsi" w:eastAsiaTheme="majorEastAsia" w:hAnsiTheme="majorHAnsi" w:cstheme="majorHAnsi"/>
      <w:b/>
      <w:color w:val="2F5496" w:themeColor="accent1" w:themeShade="BF"/>
      <w:sz w:val="26"/>
      <w:szCs w:val="32"/>
      <w:lang w:val="es-ES_tradnl" w:eastAsia="es-MX"/>
    </w:rPr>
  </w:style>
  <w:style w:type="character" w:styleId="nfasis">
    <w:name w:val="Emphasis"/>
    <w:basedOn w:val="Fuentedeprrafopredeter"/>
    <w:uiPriority w:val="20"/>
    <w:qFormat/>
    <w:rsid w:val="00E34E0F"/>
    <w:rPr>
      <w:i/>
      <w:iCs/>
    </w:rPr>
  </w:style>
  <w:style w:type="table" w:customStyle="1" w:styleId="TableGrid0">
    <w:name w:val="Table Grid0"/>
    <w:rsid w:val="007334DE"/>
    <w:pPr>
      <w:spacing w:after="0" w:line="240" w:lineRule="auto"/>
    </w:pPr>
    <w:rPr>
      <w:rFonts w:eastAsiaTheme="minorEastAsia"/>
      <w:lang w:eastAsia="es-CO"/>
    </w:rPr>
    <w:tblPr>
      <w:tblCellMar>
        <w:top w:w="0" w:type="dxa"/>
        <w:left w:w="0" w:type="dxa"/>
        <w:bottom w:w="0" w:type="dxa"/>
        <w:right w:w="0" w:type="dxa"/>
      </w:tblCellMar>
    </w:tblPr>
  </w:style>
  <w:style w:type="character" w:customStyle="1" w:styleId="oypena">
    <w:name w:val="oypena"/>
    <w:basedOn w:val="Fuentedeprrafopredeter"/>
    <w:rsid w:val="000F05DF"/>
  </w:style>
  <w:style w:type="character" w:styleId="Textoennegrita">
    <w:name w:val="Strong"/>
    <w:basedOn w:val="Fuentedeprrafopredeter"/>
    <w:uiPriority w:val="22"/>
    <w:qFormat/>
    <w:rsid w:val="005F5FE4"/>
    <w:rPr>
      <w:b/>
      <w:bCs/>
    </w:rPr>
  </w:style>
  <w:style w:type="character" w:customStyle="1" w:styleId="cf01">
    <w:name w:val="cf01"/>
    <w:basedOn w:val="Fuentedeprrafopredeter"/>
    <w:rsid w:val="00FB744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964281">
      <w:bodyDiv w:val="1"/>
      <w:marLeft w:val="0"/>
      <w:marRight w:val="0"/>
      <w:marTop w:val="0"/>
      <w:marBottom w:val="0"/>
      <w:divBdr>
        <w:top w:val="none" w:sz="0" w:space="0" w:color="auto"/>
        <w:left w:val="none" w:sz="0" w:space="0" w:color="auto"/>
        <w:bottom w:val="none" w:sz="0" w:space="0" w:color="auto"/>
        <w:right w:val="none" w:sz="0" w:space="0" w:color="auto"/>
      </w:divBdr>
    </w:div>
    <w:div w:id="206189966">
      <w:bodyDiv w:val="1"/>
      <w:marLeft w:val="0"/>
      <w:marRight w:val="0"/>
      <w:marTop w:val="0"/>
      <w:marBottom w:val="0"/>
      <w:divBdr>
        <w:top w:val="none" w:sz="0" w:space="0" w:color="auto"/>
        <w:left w:val="none" w:sz="0" w:space="0" w:color="auto"/>
        <w:bottom w:val="none" w:sz="0" w:space="0" w:color="auto"/>
        <w:right w:val="none" w:sz="0" w:space="0" w:color="auto"/>
      </w:divBdr>
    </w:div>
    <w:div w:id="664630034">
      <w:bodyDiv w:val="1"/>
      <w:marLeft w:val="0"/>
      <w:marRight w:val="0"/>
      <w:marTop w:val="0"/>
      <w:marBottom w:val="0"/>
      <w:divBdr>
        <w:top w:val="none" w:sz="0" w:space="0" w:color="auto"/>
        <w:left w:val="none" w:sz="0" w:space="0" w:color="auto"/>
        <w:bottom w:val="none" w:sz="0" w:space="0" w:color="auto"/>
        <w:right w:val="none" w:sz="0" w:space="0" w:color="auto"/>
      </w:divBdr>
    </w:div>
    <w:div w:id="683744368">
      <w:bodyDiv w:val="1"/>
      <w:marLeft w:val="0"/>
      <w:marRight w:val="0"/>
      <w:marTop w:val="0"/>
      <w:marBottom w:val="0"/>
      <w:divBdr>
        <w:top w:val="none" w:sz="0" w:space="0" w:color="auto"/>
        <w:left w:val="none" w:sz="0" w:space="0" w:color="auto"/>
        <w:bottom w:val="none" w:sz="0" w:space="0" w:color="auto"/>
        <w:right w:val="none" w:sz="0" w:space="0" w:color="auto"/>
      </w:divBdr>
    </w:div>
    <w:div w:id="812909467">
      <w:bodyDiv w:val="1"/>
      <w:marLeft w:val="0"/>
      <w:marRight w:val="0"/>
      <w:marTop w:val="0"/>
      <w:marBottom w:val="0"/>
      <w:divBdr>
        <w:top w:val="none" w:sz="0" w:space="0" w:color="auto"/>
        <w:left w:val="none" w:sz="0" w:space="0" w:color="auto"/>
        <w:bottom w:val="none" w:sz="0" w:space="0" w:color="auto"/>
        <w:right w:val="none" w:sz="0" w:space="0" w:color="auto"/>
      </w:divBdr>
    </w:div>
    <w:div w:id="844394394">
      <w:bodyDiv w:val="1"/>
      <w:marLeft w:val="0"/>
      <w:marRight w:val="0"/>
      <w:marTop w:val="0"/>
      <w:marBottom w:val="0"/>
      <w:divBdr>
        <w:top w:val="none" w:sz="0" w:space="0" w:color="auto"/>
        <w:left w:val="none" w:sz="0" w:space="0" w:color="auto"/>
        <w:bottom w:val="none" w:sz="0" w:space="0" w:color="auto"/>
        <w:right w:val="none" w:sz="0" w:space="0" w:color="auto"/>
      </w:divBdr>
    </w:div>
    <w:div w:id="1035276156">
      <w:bodyDiv w:val="1"/>
      <w:marLeft w:val="0"/>
      <w:marRight w:val="0"/>
      <w:marTop w:val="0"/>
      <w:marBottom w:val="0"/>
      <w:divBdr>
        <w:top w:val="none" w:sz="0" w:space="0" w:color="auto"/>
        <w:left w:val="none" w:sz="0" w:space="0" w:color="auto"/>
        <w:bottom w:val="none" w:sz="0" w:space="0" w:color="auto"/>
        <w:right w:val="none" w:sz="0" w:space="0" w:color="auto"/>
      </w:divBdr>
    </w:div>
    <w:div w:id="1377269536">
      <w:bodyDiv w:val="1"/>
      <w:marLeft w:val="0"/>
      <w:marRight w:val="0"/>
      <w:marTop w:val="0"/>
      <w:marBottom w:val="0"/>
      <w:divBdr>
        <w:top w:val="none" w:sz="0" w:space="0" w:color="auto"/>
        <w:left w:val="none" w:sz="0" w:space="0" w:color="auto"/>
        <w:bottom w:val="none" w:sz="0" w:space="0" w:color="auto"/>
        <w:right w:val="none" w:sz="0" w:space="0" w:color="auto"/>
      </w:divBdr>
    </w:div>
    <w:div w:id="1403024600">
      <w:bodyDiv w:val="1"/>
      <w:marLeft w:val="0"/>
      <w:marRight w:val="0"/>
      <w:marTop w:val="0"/>
      <w:marBottom w:val="0"/>
      <w:divBdr>
        <w:top w:val="none" w:sz="0" w:space="0" w:color="auto"/>
        <w:left w:val="none" w:sz="0" w:space="0" w:color="auto"/>
        <w:bottom w:val="none" w:sz="0" w:space="0" w:color="auto"/>
        <w:right w:val="none" w:sz="0" w:space="0" w:color="auto"/>
      </w:divBdr>
    </w:div>
    <w:div w:id="1481851372">
      <w:bodyDiv w:val="1"/>
      <w:marLeft w:val="0"/>
      <w:marRight w:val="0"/>
      <w:marTop w:val="0"/>
      <w:marBottom w:val="0"/>
      <w:divBdr>
        <w:top w:val="none" w:sz="0" w:space="0" w:color="auto"/>
        <w:left w:val="none" w:sz="0" w:space="0" w:color="auto"/>
        <w:bottom w:val="none" w:sz="0" w:space="0" w:color="auto"/>
        <w:right w:val="none" w:sz="0" w:space="0" w:color="auto"/>
      </w:divBdr>
    </w:div>
    <w:div w:id="1749769486">
      <w:bodyDiv w:val="1"/>
      <w:marLeft w:val="0"/>
      <w:marRight w:val="0"/>
      <w:marTop w:val="0"/>
      <w:marBottom w:val="0"/>
      <w:divBdr>
        <w:top w:val="none" w:sz="0" w:space="0" w:color="auto"/>
        <w:left w:val="none" w:sz="0" w:space="0" w:color="auto"/>
        <w:bottom w:val="none" w:sz="0" w:space="0" w:color="auto"/>
        <w:right w:val="none" w:sz="0" w:space="0" w:color="auto"/>
      </w:divBdr>
    </w:div>
    <w:div w:id="176464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suin-juriscol.gov.co/viewDocument.asp?ruta=Decretos/30019912"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uncionpublica.gov.co/eva/gestornormativo/norma.php?i=62866" TargetMode="External"/><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notes.xml.rels><?xml version="1.0" encoding="UTF-8" standalone="yes"?>
<Relationships xmlns="http://schemas.openxmlformats.org/package/2006/relationships"><Relationship Id="rId1" Type="http://schemas.openxmlformats.org/officeDocument/2006/relationships/hyperlink" Target="https://app.powerbi.com/view?r=eyJrIjoiMjBkYTY0OTMtMmRjZi00MGM4LWI5NzktMjFiNTBiZjlmN2QxIiwidCI6IjUwMzdlNWJjLWQ5ZmYtNDUxZC05ODE3LTFkNTM1ZjdjOWJlZiJ9"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2021</c:v>
                </c:pt>
              </c:strCache>
            </c:strRef>
          </c:tx>
          <c:spPr>
            <a:solidFill>
              <a:srgbClr val="9AA1B3"/>
            </a:solidFill>
            <a:ln w="9525" cap="flat" cmpd="sng" algn="ctr">
              <a:solidFill>
                <a:schemeClr val="bg1">
                  <a:lumMod val="65000"/>
                </a:schemeClr>
              </a:solidFill>
              <a:round/>
            </a:ln>
            <a:effectLst/>
          </c:spPr>
          <c:invertIfNegative val="0"/>
          <c:dPt>
            <c:idx val="11"/>
            <c:invertIfNegative val="0"/>
            <c:bubble3D val="0"/>
            <c:spPr>
              <a:solidFill>
                <a:srgbClr val="9AA1B3"/>
              </a:solidFill>
              <a:ln w="9525" cap="flat" cmpd="sng" algn="ctr">
                <a:solidFill>
                  <a:srgbClr val="9AA1B3"/>
                </a:solidFill>
                <a:round/>
              </a:ln>
              <a:effectLst/>
            </c:spPr>
            <c:extLst>
              <c:ext xmlns:c16="http://schemas.microsoft.com/office/drawing/2014/chart" uri="{C3380CC4-5D6E-409C-BE32-E72D297353CC}">
                <c16:uniqueId val="{00000006-ABD1-479C-BEEA-1513B83EFB8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Hoja1!$A$2:$A$19</c:f>
              <c:strCache>
                <c:ptCount val="18"/>
                <c:pt idx="0">
                  <c:v>POL 1: Gestión estratégica del talento humano</c:v>
                </c:pt>
                <c:pt idx="1">
                  <c:v>POL 2: Integridad</c:v>
                </c:pt>
                <c:pt idx="2">
                  <c:v>POL 3: Planeación institucional</c:v>
                </c:pt>
                <c:pt idx="3">
                  <c:v>POL 4: Gestión presupuestal y eficiencia del gasto público</c:v>
                </c:pt>
                <c:pt idx="4">
                  <c:v>POL 5: Compras y contratación pública</c:v>
                </c:pt>
                <c:pt idx="5">
                  <c:v>POL 6: Fortalecimiento organizacional y simplificación de procesos</c:v>
                </c:pt>
                <c:pt idx="6">
                  <c:v>POL 7: Gobierno digital</c:v>
                </c:pt>
                <c:pt idx="7">
                  <c:v>POL 8: Seguridad digital</c:v>
                </c:pt>
                <c:pt idx="8">
                  <c:v>POL 9: Defensa jurídica</c:v>
                </c:pt>
                <c:pt idx="9">
                  <c:v>POL 11: Servicio al ciudadano</c:v>
                </c:pt>
                <c:pt idx="10">
                  <c:v>POL 12: Racionalización de trámites</c:v>
                </c:pt>
                <c:pt idx="11">
                  <c:v>POL 13: Participación ciudadana en la gestión pública</c:v>
                </c:pt>
                <c:pt idx="12">
                  <c:v>POL 14: Seguimiento y evaluación del desempeño institucional</c:v>
                </c:pt>
                <c:pt idx="13">
                  <c:v>POL 15: Transparencia, acceso a la información y lucha contra la corrupción</c:v>
                </c:pt>
                <c:pt idx="14">
                  <c:v>POL 16: Gestión documental</c:v>
                </c:pt>
                <c:pt idx="15">
                  <c:v>POL 17: Gestión de la información estadística</c:v>
                </c:pt>
                <c:pt idx="16">
                  <c:v>POL 18: Gestión del conocimiento</c:v>
                </c:pt>
                <c:pt idx="17">
                  <c:v>POL 19: Control interno</c:v>
                </c:pt>
              </c:strCache>
            </c:strRef>
          </c:cat>
          <c:val>
            <c:numRef>
              <c:f>Hoja1!$B$2:$B$19</c:f>
              <c:numCache>
                <c:formatCode>General</c:formatCode>
                <c:ptCount val="18"/>
                <c:pt idx="0">
                  <c:v>78.2</c:v>
                </c:pt>
                <c:pt idx="1">
                  <c:v>74.8</c:v>
                </c:pt>
                <c:pt idx="2">
                  <c:v>73.599999999999994</c:v>
                </c:pt>
                <c:pt idx="3">
                  <c:v>54.3</c:v>
                </c:pt>
                <c:pt idx="5">
                  <c:v>74.400000000000006</c:v>
                </c:pt>
                <c:pt idx="6">
                  <c:v>76.8</c:v>
                </c:pt>
                <c:pt idx="7">
                  <c:v>75.8</c:v>
                </c:pt>
                <c:pt idx="8">
                  <c:v>87.3</c:v>
                </c:pt>
                <c:pt idx="9">
                  <c:v>68.5</c:v>
                </c:pt>
                <c:pt idx="10">
                  <c:v>69.3</c:v>
                </c:pt>
                <c:pt idx="11">
                  <c:v>67.3</c:v>
                </c:pt>
                <c:pt idx="12">
                  <c:v>67.5</c:v>
                </c:pt>
                <c:pt idx="13">
                  <c:v>73.599999999999994</c:v>
                </c:pt>
                <c:pt idx="14">
                  <c:v>80.8</c:v>
                </c:pt>
                <c:pt idx="15">
                  <c:v>85.6</c:v>
                </c:pt>
                <c:pt idx="16">
                  <c:v>69.099999999999994</c:v>
                </c:pt>
                <c:pt idx="17">
                  <c:v>74.5</c:v>
                </c:pt>
              </c:numCache>
            </c:numRef>
          </c:val>
          <c:extLst>
            <c:ext xmlns:c16="http://schemas.microsoft.com/office/drawing/2014/chart" uri="{C3380CC4-5D6E-409C-BE32-E72D297353CC}">
              <c16:uniqueId val="{00000000-ABD1-479C-BEEA-1513B83EFB8F}"/>
            </c:ext>
          </c:extLst>
        </c:ser>
        <c:ser>
          <c:idx val="1"/>
          <c:order val="1"/>
          <c:tx>
            <c:strRef>
              <c:f>Hoja1!$C$1</c:f>
              <c:strCache>
                <c:ptCount val="1"/>
                <c:pt idx="0">
                  <c:v>2022</c:v>
                </c:pt>
              </c:strCache>
            </c:strRef>
          </c:tx>
          <c:spPr>
            <a:solidFill>
              <a:srgbClr val="C00000"/>
            </a:solidFill>
            <a:ln w="9525" cap="flat" cmpd="sng" algn="ctr">
              <a:solidFill>
                <a:srgbClr val="C00000"/>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Hoja1!$A$2:$A$19</c:f>
              <c:strCache>
                <c:ptCount val="18"/>
                <c:pt idx="0">
                  <c:v>POL 1: Gestión estratégica del talento humano</c:v>
                </c:pt>
                <c:pt idx="1">
                  <c:v>POL 2: Integridad</c:v>
                </c:pt>
                <c:pt idx="2">
                  <c:v>POL 3: Planeación institucional</c:v>
                </c:pt>
                <c:pt idx="3">
                  <c:v>POL 4: Gestión presupuestal y eficiencia del gasto público</c:v>
                </c:pt>
                <c:pt idx="4">
                  <c:v>POL 5: Compras y contratación pública</c:v>
                </c:pt>
                <c:pt idx="5">
                  <c:v>POL 6: Fortalecimiento organizacional y simplificación de procesos</c:v>
                </c:pt>
                <c:pt idx="6">
                  <c:v>POL 7: Gobierno digital</c:v>
                </c:pt>
                <c:pt idx="7">
                  <c:v>POL 8: Seguridad digital</c:v>
                </c:pt>
                <c:pt idx="8">
                  <c:v>POL 9: Defensa jurídica</c:v>
                </c:pt>
                <c:pt idx="9">
                  <c:v>POL 11: Servicio al ciudadano</c:v>
                </c:pt>
                <c:pt idx="10">
                  <c:v>POL 12: Racionalización de trámites</c:v>
                </c:pt>
                <c:pt idx="11">
                  <c:v>POL 13: Participación ciudadana en la gestión pública</c:v>
                </c:pt>
                <c:pt idx="12">
                  <c:v>POL 14: Seguimiento y evaluación del desempeño institucional</c:v>
                </c:pt>
                <c:pt idx="13">
                  <c:v>POL 15: Transparencia, acceso a la información y lucha contra la corrupción</c:v>
                </c:pt>
                <c:pt idx="14">
                  <c:v>POL 16: Gestión documental</c:v>
                </c:pt>
                <c:pt idx="15">
                  <c:v>POL 17: Gestión de la información estadística</c:v>
                </c:pt>
                <c:pt idx="16">
                  <c:v>POL 18: Gestión del conocimiento</c:v>
                </c:pt>
                <c:pt idx="17">
                  <c:v>POL 19: Control interno</c:v>
                </c:pt>
              </c:strCache>
            </c:strRef>
          </c:cat>
          <c:val>
            <c:numRef>
              <c:f>Hoja1!$C$2:$C$19</c:f>
              <c:numCache>
                <c:formatCode>General</c:formatCode>
                <c:ptCount val="18"/>
                <c:pt idx="0">
                  <c:v>94.5</c:v>
                </c:pt>
                <c:pt idx="1">
                  <c:v>75.400000000000006</c:v>
                </c:pt>
                <c:pt idx="2">
                  <c:v>96.7</c:v>
                </c:pt>
                <c:pt idx="3">
                  <c:v>81.3</c:v>
                </c:pt>
                <c:pt idx="4">
                  <c:v>90.2</c:v>
                </c:pt>
                <c:pt idx="5">
                  <c:v>98.2</c:v>
                </c:pt>
                <c:pt idx="6">
                  <c:v>73.599999999999994</c:v>
                </c:pt>
                <c:pt idx="7">
                  <c:v>68.2</c:v>
                </c:pt>
                <c:pt idx="8" formatCode="0.00">
                  <c:v>100</c:v>
                </c:pt>
                <c:pt idx="9">
                  <c:v>92.7</c:v>
                </c:pt>
                <c:pt idx="10">
                  <c:v>62.1</c:v>
                </c:pt>
                <c:pt idx="11">
                  <c:v>94.8</c:v>
                </c:pt>
                <c:pt idx="12">
                  <c:v>84.5</c:v>
                </c:pt>
                <c:pt idx="13">
                  <c:v>85.4</c:v>
                </c:pt>
                <c:pt idx="14">
                  <c:v>83.2</c:v>
                </c:pt>
                <c:pt idx="15">
                  <c:v>75.7</c:v>
                </c:pt>
                <c:pt idx="16">
                  <c:v>67.599999999999994</c:v>
                </c:pt>
                <c:pt idx="17">
                  <c:v>94.4</c:v>
                </c:pt>
              </c:numCache>
            </c:numRef>
          </c:val>
          <c:extLst>
            <c:ext xmlns:c16="http://schemas.microsoft.com/office/drawing/2014/chart" uri="{C3380CC4-5D6E-409C-BE32-E72D297353CC}">
              <c16:uniqueId val="{00000001-ABD1-479C-BEEA-1513B83EFB8F}"/>
            </c:ext>
          </c:extLst>
        </c:ser>
        <c:dLbls>
          <c:dLblPos val="inEnd"/>
          <c:showLegendKey val="0"/>
          <c:showVal val="1"/>
          <c:showCatName val="0"/>
          <c:showSerName val="0"/>
          <c:showPercent val="0"/>
          <c:showBubbleSize val="0"/>
        </c:dLbls>
        <c:gapWidth val="100"/>
        <c:axId val="1518777248"/>
        <c:axId val="1526597344"/>
      </c:barChart>
      <c:catAx>
        <c:axId val="1518777248"/>
        <c:scaling>
          <c:orientation val="maxMin"/>
        </c:scaling>
        <c:delete val="0"/>
        <c:axPos val="l"/>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s-CO"/>
          </a:p>
        </c:txPr>
        <c:crossAx val="1526597344"/>
        <c:crosses val="autoZero"/>
        <c:auto val="1"/>
        <c:lblAlgn val="ctr"/>
        <c:lblOffset val="100"/>
        <c:noMultiLvlLbl val="0"/>
      </c:catAx>
      <c:valAx>
        <c:axId val="1526597344"/>
        <c:scaling>
          <c:orientation val="minMax"/>
          <c:max val="100"/>
        </c:scaling>
        <c:delete val="1"/>
        <c:axPos val="t"/>
        <c:numFmt formatCode="General" sourceLinked="1"/>
        <c:majorTickMark val="none"/>
        <c:minorTickMark val="none"/>
        <c:tickLblPos val="nextTo"/>
        <c:crossAx val="1518777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613C-4646-9A5E-FB0CEC718DD6}"/>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613C-4646-9A5E-FB0CEC718DD6}"/>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613C-4646-9A5E-FB0CEC718DD6}"/>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613C-4646-9A5E-FB0CEC718DD6}"/>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613C-4646-9A5E-FB0CEC718DD6}"/>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613C-4646-9A5E-FB0CEC718DD6}"/>
              </c:ext>
            </c:extLst>
          </c:dPt>
          <c:dPt>
            <c:idx val="6"/>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613C-4646-9A5E-FB0CEC718DD6}"/>
              </c:ext>
            </c:extLst>
          </c:dPt>
          <c:dPt>
            <c:idx val="7"/>
            <c:bubble3D val="0"/>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F-613C-4646-9A5E-FB0CEC718DD6}"/>
              </c:ext>
            </c:extLst>
          </c:dPt>
          <c:dLbls>
            <c:spPr>
              <a:noFill/>
              <a:ln>
                <a:noFill/>
              </a:ln>
              <a:effectLst/>
            </c:spPr>
            <c:txPr>
              <a:bodyPr rot="0" spcFirstLastPara="1" vertOverflow="ellipsis" vert="horz" wrap="square" anchor="ctr" anchorCtr="1"/>
              <a:lstStyle/>
              <a:p>
                <a:pPr>
                  <a:defRPr sz="1200" b="1" i="0" u="none" strike="noStrike" kern="1200" baseline="0">
                    <a:solidFill>
                      <a:schemeClr val="lt1"/>
                    </a:solidFill>
                    <a:latin typeface="Arial" panose="020B0604020202020204" pitchFamily="34" charset="0"/>
                    <a:ea typeface="+mn-ea"/>
                    <a:cs typeface="Arial" panose="020B0604020202020204" pitchFamily="34" charset="0"/>
                  </a:defRPr>
                </a:pPr>
                <a:endParaRPr lang="es-CO"/>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Hoja1!$A$2:$A$9</c:f>
              <c:strCache>
                <c:ptCount val="8"/>
                <c:pt idx="0">
                  <c:v>1. Modelo organizacional</c:v>
                </c:pt>
                <c:pt idx="1">
                  <c:v>2. Talento humano, clima y cultura</c:v>
                </c:pt>
                <c:pt idx="2">
                  <c:v>3. Tecnologías de la información</c:v>
                </c:pt>
                <c:pt idx="3">
                  <c:v>4. Infraestructura</c:v>
                </c:pt>
                <c:pt idx="4">
                  <c:v>5. Financiero</c:v>
                </c:pt>
                <c:pt idx="5">
                  <c:v>6. Modelo de operación (cadena de valor)</c:v>
                </c:pt>
                <c:pt idx="6">
                  <c:v>7. Capacidades institucionales</c:v>
                </c:pt>
                <c:pt idx="7">
                  <c:v>8. Relación con grupos de interés</c:v>
                </c:pt>
              </c:strCache>
            </c:strRef>
          </c:cat>
          <c:val>
            <c:numRef>
              <c:f>Hoja1!$B$2:$B$9</c:f>
              <c:numCache>
                <c:formatCode>0%</c:formatCode>
                <c:ptCount val="8"/>
                <c:pt idx="0">
                  <c:v>0.09</c:v>
                </c:pt>
                <c:pt idx="1">
                  <c:v>0.32</c:v>
                </c:pt>
                <c:pt idx="2">
                  <c:v>7.0000000000000007E-2</c:v>
                </c:pt>
                <c:pt idx="3">
                  <c:v>0.24</c:v>
                </c:pt>
                <c:pt idx="4">
                  <c:v>0.04</c:v>
                </c:pt>
                <c:pt idx="5">
                  <c:v>0.12</c:v>
                </c:pt>
                <c:pt idx="6">
                  <c:v>0.1</c:v>
                </c:pt>
                <c:pt idx="7">
                  <c:v>0.02</c:v>
                </c:pt>
              </c:numCache>
            </c:numRef>
          </c:val>
          <c:extLst>
            <c:ext xmlns:c16="http://schemas.microsoft.com/office/drawing/2014/chart" uri="{C3380CC4-5D6E-409C-BE32-E72D297353CC}">
              <c16:uniqueId val="{00000000-CC56-4817-9AE4-CD829F93D29E}"/>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3366257231794876"/>
          <c:y val="7.8694225721784777E-2"/>
          <c:w val="0.35305280463323024"/>
          <c:h val="0.8426115485564305"/>
        </c:manualLayout>
      </c:layout>
      <c:overlay val="0"/>
      <c:spPr>
        <a:noFill/>
        <a:ln>
          <a:noFill/>
        </a:ln>
        <a:effectLst/>
      </c:spPr>
      <c:txPr>
        <a:bodyPr rot="0" spcFirstLastPara="1" vertOverflow="ellipsis" vert="horz" wrap="square" anchor="ctr" anchorCtr="1"/>
        <a:lstStyle/>
        <a:p>
          <a:pPr algn="just">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latin typeface="Arial" panose="020B0604020202020204" pitchFamily="34" charset="0"/>
          <a:cs typeface="Arial" panose="020B0604020202020204" pitchFamily="34" charset="0"/>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D8962D83CB3E0248A7ACF655DAD9D3AD" ma:contentTypeVersion="2" ma:contentTypeDescription="Crear nuevo documento." ma:contentTypeScope="" ma:versionID="83fb05ca33fd411246b6c8207d5fb07f">
  <xsd:schema xmlns:xsd="http://www.w3.org/2001/XMLSchema" xmlns:xs="http://www.w3.org/2001/XMLSchema" xmlns:p="http://schemas.microsoft.com/office/2006/metadata/properties" xmlns:ns1="http://schemas.microsoft.com/sharepoint/v3" xmlns:ns2="31bbf60d-c53f-4949-90ec-7b0c5265cdd1" targetNamespace="http://schemas.microsoft.com/office/2006/metadata/properties" ma:root="true" ma:fieldsID="f0b01ce740d8fc6d71522fea3c8241af" ns1:_="" ns2:_="">
    <xsd:import namespace="http://schemas.microsoft.com/sharepoint/v3"/>
    <xsd:import namespace="31bbf60d-c53f-4949-90ec-7b0c5265cdd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bbf60d-c53f-4949-90ec-7b0c5265cdd1" elementFormDefault="qualified">
    <xsd:import namespace="http://schemas.microsoft.com/office/2006/documentManagement/types"/>
    <xsd:import namespace="http://schemas.microsoft.com/office/infopath/2007/PartnerControls"/>
    <xsd:element name="SharedWithUsers" ma:index="10"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CEP11</b:Tag>
    <b:SourceType>Book</b:SourceType>
    <b:Guid>{1300A4EF-7FFC-4507-90D1-6EBA0F99C911}</b:Guid>
    <b:Author>
      <b:Author>
        <b:Corporate>CEPAL</b:Corporate>
      </b:Author>
    </b:Author>
    <b:Title>Planificación Estratégica e Indicadores de Desempeño en el Sector Público</b:Title>
    <b:Year>2011</b:Year>
    <b:City>Santiago de Chile</b:City>
    <b:RefOrder>3</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3FDDE5-7019-4196-9CD0-199BF6A575A4}">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6C18DAE-CADD-4B95-955B-F0A25EE201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1bbf60d-c53f-4949-90ec-7b0c5265cd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E9094D-986B-4A5E-BA72-BF78B426AC8E}">
  <ds:schemaRefs>
    <ds:schemaRef ds:uri="http://schemas.openxmlformats.org/officeDocument/2006/bibliography"/>
  </ds:schemaRefs>
</ds:datastoreItem>
</file>

<file path=customXml/itemProps4.xml><?xml version="1.0" encoding="utf-8"?>
<ds:datastoreItem xmlns:ds="http://schemas.openxmlformats.org/officeDocument/2006/customXml" ds:itemID="{D85E6C6E-68CD-4673-9E2D-EF1B973AE5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47</Pages>
  <Words>15134</Words>
  <Characters>83237</Characters>
  <Application>Microsoft Office Word</Application>
  <DocSecurity>0</DocSecurity>
  <Lines>693</Lines>
  <Paragraphs>196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Carolina Niño Pulido</dc:creator>
  <cp:keywords/>
  <dc:description/>
  <cp:lastModifiedBy>Alex Gomez Petro</cp:lastModifiedBy>
  <cp:revision>2</cp:revision>
  <cp:lastPrinted>2020-01-22T16:40:00Z</cp:lastPrinted>
  <dcterms:created xsi:type="dcterms:W3CDTF">2024-01-15T13:56:00Z</dcterms:created>
  <dcterms:modified xsi:type="dcterms:W3CDTF">2024-01-15T13:56:00Z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0x010100D8962D83CB3E0248A7ACF655DAD9D3AD</vt:lpwstr>
  </property>
</Properties>
</file>