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0047B" w14:textId="4CA144FF" w:rsidR="00205995" w:rsidRDefault="00205995" w:rsidP="00205995">
      <w:pPr>
        <w:rPr>
          <w:rFonts w:ascii="Myriad Pro Condensed" w:hAnsi="Myriad Pro Condensed" w:cs="Miriam"/>
          <w:color w:val="BFBFBF" w:themeColor="background1" w:themeShade="BF"/>
          <w:sz w:val="22"/>
          <w:szCs w:val="22"/>
          <w:lang w:val="es-ES"/>
        </w:rPr>
      </w:pPr>
    </w:p>
    <w:p w14:paraId="3ED8B003" w14:textId="77777777" w:rsidR="00205995" w:rsidRDefault="00205995" w:rsidP="00205995">
      <w:pPr>
        <w:rPr>
          <w:rFonts w:ascii="Myriad Pro Condensed" w:hAnsi="Myriad Pro Condensed" w:cs="Miriam"/>
          <w:color w:val="BFBFBF" w:themeColor="background1" w:themeShade="BF"/>
          <w:sz w:val="22"/>
          <w:szCs w:val="22"/>
          <w:lang w:val="es-ES"/>
        </w:rPr>
      </w:pPr>
    </w:p>
    <w:p w14:paraId="19E527F4" w14:textId="5F226CF0" w:rsidR="00205995" w:rsidRDefault="00205995" w:rsidP="00205995">
      <w:pPr>
        <w:rPr>
          <w:rFonts w:ascii="Myriad Pro Condensed" w:hAnsi="Myriad Pro Condensed" w:cs="Miriam"/>
          <w:color w:val="BFBFBF" w:themeColor="background1" w:themeShade="BF"/>
          <w:sz w:val="22"/>
          <w:szCs w:val="22"/>
          <w:lang w:val="es-ES"/>
        </w:rPr>
      </w:pPr>
    </w:p>
    <w:p w14:paraId="63DB746A" w14:textId="61E0CAFE" w:rsidR="00524923" w:rsidRDefault="00002864" w:rsidP="00205995">
      <w:pPr>
        <w:rPr>
          <w:rFonts w:ascii="Myriad Pro Condensed" w:hAnsi="Myriad Pro Condensed" w:cs="Miriam"/>
          <w:color w:val="BFBFBF" w:themeColor="background1" w:themeShade="BF"/>
          <w:sz w:val="22"/>
          <w:szCs w:val="22"/>
          <w:lang w:val="es-ES"/>
        </w:rPr>
      </w:pPr>
      <w:r>
        <w:rPr>
          <w:rFonts w:cs="Arial"/>
          <w:noProof/>
          <w:color w:val="BFBFBF" w:themeColor="background1" w:themeShade="BF"/>
          <w:sz w:val="144"/>
          <w:szCs w:val="144"/>
          <w:lang w:val="es-ES"/>
        </w:rPr>
        <w:drawing>
          <wp:anchor distT="0" distB="0" distL="114300" distR="114300" simplePos="0" relativeHeight="251672064" behindDoc="0" locked="0" layoutInCell="1" allowOverlap="1" wp14:anchorId="7E499C56" wp14:editId="0F78C171">
            <wp:simplePos x="0" y="0"/>
            <wp:positionH relativeFrom="margin">
              <wp:posOffset>-55880</wp:posOffset>
            </wp:positionH>
            <wp:positionV relativeFrom="paragraph">
              <wp:posOffset>38735</wp:posOffset>
            </wp:positionV>
            <wp:extent cx="1571625" cy="2360930"/>
            <wp:effectExtent l="0" t="0" r="0" b="1270"/>
            <wp:wrapNone/>
            <wp:docPr id="6549887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8872" name="Imagen 1" descr="Logotipo,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2360930"/>
                    </a:xfrm>
                    <a:prstGeom prst="rect">
                      <a:avLst/>
                    </a:prstGeom>
                  </pic:spPr>
                </pic:pic>
              </a:graphicData>
            </a:graphic>
            <wp14:sizeRelH relativeFrom="margin">
              <wp14:pctWidth>0</wp14:pctWidth>
            </wp14:sizeRelH>
            <wp14:sizeRelV relativeFrom="margin">
              <wp14:pctHeight>0</wp14:pctHeight>
            </wp14:sizeRelV>
          </wp:anchor>
        </w:drawing>
      </w:r>
    </w:p>
    <w:p w14:paraId="30C363BD" w14:textId="51EDF491" w:rsidR="00524923" w:rsidRDefault="00524923" w:rsidP="00205995">
      <w:pPr>
        <w:rPr>
          <w:rFonts w:ascii="Myriad Pro Condensed" w:hAnsi="Myriad Pro Condensed" w:cs="Miriam"/>
          <w:color w:val="BFBFBF" w:themeColor="background1" w:themeShade="BF"/>
          <w:sz w:val="22"/>
          <w:szCs w:val="22"/>
          <w:lang w:val="es-ES"/>
        </w:rPr>
      </w:pPr>
    </w:p>
    <w:p w14:paraId="78EC5BE6" w14:textId="1E8E736E" w:rsidR="00524923" w:rsidRDefault="00524923" w:rsidP="00205995">
      <w:pPr>
        <w:rPr>
          <w:rFonts w:ascii="Myriad Pro Condensed" w:hAnsi="Myriad Pro Condensed" w:cs="Miriam"/>
          <w:color w:val="BFBFBF" w:themeColor="background1" w:themeShade="BF"/>
          <w:sz w:val="22"/>
          <w:szCs w:val="22"/>
          <w:lang w:val="es-ES"/>
        </w:rPr>
      </w:pPr>
    </w:p>
    <w:p w14:paraId="59EEF397" w14:textId="4B7017BE" w:rsidR="00524923" w:rsidRDefault="00524923" w:rsidP="00205995">
      <w:pPr>
        <w:rPr>
          <w:rFonts w:ascii="Myriad Pro Condensed" w:hAnsi="Myriad Pro Condensed" w:cs="Miriam"/>
          <w:color w:val="BFBFBF" w:themeColor="background1" w:themeShade="BF"/>
          <w:sz w:val="22"/>
          <w:szCs w:val="22"/>
          <w:lang w:val="es-ES"/>
        </w:rPr>
      </w:pPr>
    </w:p>
    <w:p w14:paraId="675B485A" w14:textId="28206AD4" w:rsidR="00205995" w:rsidRDefault="00205995" w:rsidP="00205995">
      <w:pPr>
        <w:rPr>
          <w:rFonts w:ascii="Myriad Pro Condensed" w:hAnsi="Myriad Pro Condensed" w:cs="Miriam"/>
          <w:color w:val="BFBFBF" w:themeColor="background1" w:themeShade="BF"/>
          <w:sz w:val="22"/>
          <w:szCs w:val="22"/>
          <w:lang w:val="es-ES"/>
        </w:rPr>
      </w:pPr>
    </w:p>
    <w:p w14:paraId="0E2594B0" w14:textId="77777777" w:rsidR="00462CAE" w:rsidRDefault="00462CAE" w:rsidP="00205995">
      <w:pPr>
        <w:rPr>
          <w:rFonts w:ascii="Myriad Pro Condensed" w:hAnsi="Myriad Pro Condensed" w:cs="Miriam"/>
          <w:color w:val="BFBFBF" w:themeColor="background1" w:themeShade="BF"/>
          <w:sz w:val="22"/>
          <w:szCs w:val="22"/>
          <w:lang w:val="es-ES"/>
        </w:rPr>
      </w:pPr>
    </w:p>
    <w:p w14:paraId="0CD438F0" w14:textId="77777777" w:rsidR="00462CAE" w:rsidRDefault="00462CAE" w:rsidP="00205995">
      <w:pPr>
        <w:rPr>
          <w:rFonts w:ascii="Myriad Pro Condensed" w:hAnsi="Myriad Pro Condensed" w:cs="Miriam"/>
          <w:color w:val="BFBFBF" w:themeColor="background1" w:themeShade="BF"/>
          <w:sz w:val="22"/>
          <w:szCs w:val="22"/>
          <w:lang w:val="es-ES"/>
        </w:rPr>
      </w:pPr>
    </w:p>
    <w:p w14:paraId="3FF9238C" w14:textId="77777777" w:rsidR="00462CAE" w:rsidRPr="00A3317C" w:rsidRDefault="00462CAE" w:rsidP="00205995">
      <w:pPr>
        <w:rPr>
          <w:rFonts w:ascii="Myriad Pro Condensed" w:hAnsi="Myriad Pro Condensed" w:cs="Miriam"/>
          <w:color w:val="BFBFBF" w:themeColor="background1" w:themeShade="BF"/>
          <w:sz w:val="22"/>
          <w:szCs w:val="22"/>
          <w:lang w:val="es-ES"/>
        </w:rPr>
      </w:pPr>
    </w:p>
    <w:p w14:paraId="7DC18EB5" w14:textId="2492C6DE" w:rsidR="00205995" w:rsidRDefault="00205995" w:rsidP="004449AA">
      <w:pPr>
        <w:pStyle w:val="TituloguiaUNP"/>
      </w:pPr>
    </w:p>
    <w:p w14:paraId="0F7058C5" w14:textId="77777777" w:rsidR="002D4823" w:rsidRPr="00A3317C" w:rsidRDefault="002D4823" w:rsidP="004449AA">
      <w:pPr>
        <w:pStyle w:val="TituloguiaUNP"/>
      </w:pPr>
    </w:p>
    <w:p w14:paraId="5D4589D9" w14:textId="77777777" w:rsidR="00002864" w:rsidRDefault="00002864" w:rsidP="004449AA">
      <w:pPr>
        <w:pStyle w:val="TituloguiaUNP"/>
        <w:rPr>
          <w:sz w:val="70"/>
          <w:szCs w:val="70"/>
        </w:rPr>
      </w:pPr>
    </w:p>
    <w:p w14:paraId="0139194E" w14:textId="77777777" w:rsidR="00002864" w:rsidRDefault="00002864" w:rsidP="004449AA">
      <w:pPr>
        <w:pStyle w:val="TituloguiaUNP"/>
        <w:rPr>
          <w:sz w:val="70"/>
          <w:szCs w:val="70"/>
        </w:rPr>
      </w:pPr>
    </w:p>
    <w:p w14:paraId="058CBFC7" w14:textId="4FC63055" w:rsidR="00205995" w:rsidRPr="00462CAE" w:rsidRDefault="00CD66A3" w:rsidP="004449AA">
      <w:pPr>
        <w:pStyle w:val="TituloguiaUNP"/>
        <w:rPr>
          <w:sz w:val="70"/>
          <w:szCs w:val="70"/>
        </w:rPr>
      </w:pPr>
      <w:r w:rsidRPr="00462CAE">
        <w:rPr>
          <w:sz w:val="70"/>
          <w:szCs w:val="70"/>
        </w:rPr>
        <w:t>Plan</w:t>
      </w:r>
    </w:p>
    <w:p w14:paraId="03A5D8E3" w14:textId="3A552CA0" w:rsidR="00205995" w:rsidRPr="00A3317C" w:rsidRDefault="00205995" w:rsidP="004449AA">
      <w:pPr>
        <w:pStyle w:val="TituloguiaUNP"/>
      </w:pPr>
      <w:r w:rsidRPr="00A3317C">
        <w:rPr>
          <w:noProof/>
          <w:lang w:eastAsia="es-ES"/>
        </w:rPr>
        <mc:AlternateContent>
          <mc:Choice Requires="wpg">
            <w:drawing>
              <wp:anchor distT="0" distB="0" distL="114300" distR="114300" simplePos="0" relativeHeight="251656704" behindDoc="0" locked="0" layoutInCell="1" allowOverlap="1" wp14:anchorId="7C9052DB" wp14:editId="5B0AE44A">
                <wp:simplePos x="0" y="0"/>
                <wp:positionH relativeFrom="column">
                  <wp:posOffset>-12065</wp:posOffset>
                </wp:positionH>
                <wp:positionV relativeFrom="paragraph">
                  <wp:posOffset>50165</wp:posOffset>
                </wp:positionV>
                <wp:extent cx="3603600" cy="46800"/>
                <wp:effectExtent l="0" t="0" r="3810" b="4445"/>
                <wp:wrapNone/>
                <wp:docPr id="6" name="Grupo 6"/>
                <wp:cNvGraphicFramePr/>
                <a:graphic xmlns:a="http://schemas.openxmlformats.org/drawingml/2006/main">
                  <a:graphicData uri="http://schemas.microsoft.com/office/word/2010/wordprocessingGroup">
                    <wpg:wgp>
                      <wpg:cNvGrpSpPr/>
                      <wpg:grpSpPr>
                        <a:xfrm>
                          <a:off x="0" y="0"/>
                          <a:ext cx="3603600" cy="46800"/>
                          <a:chOff x="0" y="0"/>
                          <a:chExt cx="3604126" cy="45719"/>
                        </a:xfrm>
                      </wpg:grpSpPr>
                      <wps:wsp>
                        <wps:cNvPr id="3" name="Rectángulo 3"/>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532337" id="Grupo 6" o:spid="_x0000_s1026" style="position:absolute;margin-left:-.95pt;margin-top:3.95pt;width:283.75pt;height:3.7pt;z-index:251656704;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">
                <v:rect id="Rectángulo 3"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" fillcolor="#747070 [1614]" stroked="f" strokeweight="1pt"/>
                <v:rect id="Rectángulo 4"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" fillcolor="#aeaaaa [2414]" stroked="f" strokeweight="1pt"/>
                <v:rect id="Rectángulo 5"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" fillcolor="#aeaaaa [2414]" stroked="f" strokeweight="1pt"/>
              </v:group>
            </w:pict>
          </mc:Fallback>
        </mc:AlternateContent>
      </w:r>
    </w:p>
    <w:p w14:paraId="4E293E8C" w14:textId="7EA853C5" w:rsidR="00BC24C8" w:rsidRPr="004449AA" w:rsidRDefault="00CD66A3" w:rsidP="002D4823">
      <w:pPr>
        <w:pStyle w:val="Sinespaciado"/>
        <w:rPr>
          <w:rFonts w:eastAsiaTheme="minorHAnsi" w:cs="Arial"/>
          <w:color w:val="8BA543"/>
          <w:sz w:val="36"/>
          <w:szCs w:val="36"/>
          <w:lang w:val="es-ES" w:eastAsia="en-US"/>
        </w:rPr>
      </w:pPr>
      <w:r w:rsidRPr="004449AA">
        <w:rPr>
          <w:rFonts w:eastAsiaTheme="minorHAnsi" w:cs="Arial"/>
          <w:color w:val="8BA543"/>
          <w:sz w:val="36"/>
          <w:szCs w:val="36"/>
          <w:lang w:val="es-ES" w:eastAsia="en-US"/>
        </w:rPr>
        <w:t xml:space="preserve">ESTRATÉGICO INSTITUCIONAL </w:t>
      </w:r>
      <w:r w:rsidR="00A0263A" w:rsidRPr="004449AA">
        <w:rPr>
          <w:rFonts w:eastAsiaTheme="minorHAnsi" w:cs="Arial"/>
          <w:color w:val="8BA543"/>
          <w:sz w:val="36"/>
          <w:szCs w:val="36"/>
          <w:lang w:val="es-ES" w:eastAsia="en-US"/>
        </w:rPr>
        <w:t xml:space="preserve">– PEI </w:t>
      </w:r>
      <w:r w:rsidRPr="004449AA">
        <w:rPr>
          <w:rFonts w:eastAsiaTheme="minorHAnsi" w:cs="Arial"/>
          <w:color w:val="8BA543"/>
          <w:sz w:val="36"/>
          <w:szCs w:val="36"/>
          <w:lang w:val="es-ES" w:eastAsia="en-US"/>
        </w:rPr>
        <w:t>2023 - 2026</w:t>
      </w:r>
    </w:p>
    <w:p w14:paraId="546649E3" w14:textId="37D16C0A" w:rsidR="002067F2" w:rsidRPr="004449AA" w:rsidRDefault="002067F2" w:rsidP="002D4823">
      <w:pPr>
        <w:pStyle w:val="Sinespaciado"/>
        <w:rPr>
          <w:rFonts w:eastAsiaTheme="minorHAnsi" w:cs="Arial"/>
          <w:color w:val="8BA543"/>
          <w:sz w:val="28"/>
          <w:szCs w:val="28"/>
          <w:lang w:val="es-ES" w:eastAsia="en-US"/>
        </w:rPr>
      </w:pPr>
      <w:r w:rsidRPr="004449AA">
        <w:rPr>
          <w:rFonts w:eastAsiaTheme="minorHAnsi" w:cs="Arial"/>
          <w:color w:val="8BA543"/>
          <w:sz w:val="28"/>
          <w:szCs w:val="28"/>
          <w:lang w:val="es-ES" w:eastAsia="en-US"/>
        </w:rPr>
        <w:t>(</w:t>
      </w:r>
      <w:r w:rsidR="00002864">
        <w:rPr>
          <w:rFonts w:eastAsiaTheme="minorHAnsi" w:cs="Arial"/>
          <w:color w:val="8BA543"/>
          <w:sz w:val="28"/>
          <w:szCs w:val="28"/>
          <w:lang w:val="es-ES" w:eastAsia="en-US"/>
        </w:rPr>
        <w:t xml:space="preserve">Enero de </w:t>
      </w:r>
      <w:r w:rsidR="00CD66A3" w:rsidRPr="004449AA">
        <w:rPr>
          <w:rFonts w:eastAsiaTheme="minorHAnsi" w:cs="Arial"/>
          <w:color w:val="8BA543"/>
          <w:sz w:val="28"/>
          <w:szCs w:val="28"/>
          <w:lang w:val="es-ES" w:eastAsia="en-US"/>
        </w:rPr>
        <w:t>202</w:t>
      </w:r>
      <w:r w:rsidR="00002864">
        <w:rPr>
          <w:rFonts w:eastAsiaTheme="minorHAnsi" w:cs="Arial"/>
          <w:color w:val="8BA543"/>
          <w:sz w:val="28"/>
          <w:szCs w:val="28"/>
          <w:lang w:val="es-ES" w:eastAsia="en-US"/>
        </w:rPr>
        <w:t>5</w:t>
      </w:r>
      <w:r w:rsidRPr="004449AA">
        <w:rPr>
          <w:rFonts w:eastAsiaTheme="minorHAnsi" w:cs="Arial"/>
          <w:color w:val="8BA543"/>
          <w:sz w:val="28"/>
          <w:szCs w:val="28"/>
          <w:lang w:val="es-ES" w:eastAsia="en-US"/>
        </w:rPr>
        <w:t>)</w:t>
      </w:r>
    </w:p>
    <w:p w14:paraId="619D0FBA" w14:textId="109EC3B5" w:rsidR="00205995" w:rsidRPr="004449AA" w:rsidRDefault="00A90D21" w:rsidP="002D4823">
      <w:pPr>
        <w:pStyle w:val="Sinespaciado"/>
        <w:rPr>
          <w:rFonts w:eastAsiaTheme="minorHAnsi" w:cs="Arial"/>
          <w:color w:val="8BA543"/>
          <w:sz w:val="28"/>
          <w:szCs w:val="28"/>
          <w:lang w:val="es-ES" w:eastAsia="en-US"/>
        </w:rPr>
      </w:pPr>
      <w:r w:rsidRPr="004449AA">
        <w:rPr>
          <w:rFonts w:eastAsiaTheme="minorHAnsi" w:cs="Arial"/>
          <w:color w:val="8BA543"/>
          <w:sz w:val="28"/>
          <w:szCs w:val="28"/>
          <w:lang w:val="es-ES" w:eastAsia="en-US"/>
        </w:rPr>
        <w:t>DEP</w:t>
      </w:r>
      <w:r w:rsidR="00205995" w:rsidRPr="004449AA">
        <w:rPr>
          <w:rFonts w:eastAsiaTheme="minorHAnsi" w:cs="Arial"/>
          <w:color w:val="8BA543"/>
          <w:sz w:val="28"/>
          <w:szCs w:val="28"/>
          <w:lang w:val="es-ES" w:eastAsia="en-US"/>
        </w:rPr>
        <w:t>-</w:t>
      </w:r>
      <w:r w:rsidR="00A0263A" w:rsidRPr="004449AA">
        <w:rPr>
          <w:rFonts w:eastAsiaTheme="minorHAnsi" w:cs="Arial"/>
          <w:color w:val="8BA543"/>
          <w:sz w:val="28"/>
          <w:szCs w:val="28"/>
          <w:lang w:val="es-ES" w:eastAsia="en-US"/>
        </w:rPr>
        <w:t>PL</w:t>
      </w:r>
      <w:r w:rsidR="00205995" w:rsidRPr="004449AA">
        <w:rPr>
          <w:rFonts w:eastAsiaTheme="minorHAnsi" w:cs="Arial"/>
          <w:color w:val="8BA543"/>
          <w:sz w:val="28"/>
          <w:szCs w:val="28"/>
          <w:lang w:val="es-ES" w:eastAsia="en-US"/>
        </w:rPr>
        <w:t>-</w:t>
      </w:r>
      <w:r w:rsidR="003C498E" w:rsidRPr="004449AA">
        <w:rPr>
          <w:rFonts w:eastAsiaTheme="minorHAnsi" w:cs="Arial"/>
          <w:color w:val="8BA543"/>
          <w:sz w:val="28"/>
          <w:szCs w:val="28"/>
          <w:lang w:val="es-ES" w:eastAsia="en-US"/>
        </w:rPr>
        <w:t>03</w:t>
      </w:r>
      <w:r w:rsidRPr="004449AA">
        <w:rPr>
          <w:rFonts w:eastAsiaTheme="minorHAnsi" w:cs="Arial"/>
          <w:color w:val="8BA543"/>
          <w:sz w:val="28"/>
          <w:szCs w:val="28"/>
          <w:lang w:val="es-ES" w:eastAsia="en-US"/>
        </w:rPr>
        <w:t>-</w:t>
      </w:r>
      <w:r w:rsidR="00205995" w:rsidRPr="004449AA">
        <w:rPr>
          <w:rFonts w:eastAsiaTheme="minorHAnsi" w:cs="Arial"/>
          <w:color w:val="8BA543"/>
          <w:sz w:val="28"/>
          <w:szCs w:val="28"/>
          <w:lang w:val="es-ES" w:eastAsia="en-US"/>
        </w:rPr>
        <w:t>V</w:t>
      </w:r>
      <w:r w:rsidR="00002864">
        <w:rPr>
          <w:rFonts w:eastAsiaTheme="minorHAnsi" w:cs="Arial"/>
          <w:color w:val="8BA543"/>
          <w:sz w:val="28"/>
          <w:szCs w:val="28"/>
          <w:lang w:val="es-ES" w:eastAsia="en-US"/>
        </w:rPr>
        <w:t>3</w:t>
      </w:r>
    </w:p>
    <w:p w14:paraId="61714476" w14:textId="77777777" w:rsidR="00205995" w:rsidRPr="004449AA" w:rsidRDefault="00205995" w:rsidP="002D4823">
      <w:pPr>
        <w:pStyle w:val="Sinespaciado"/>
        <w:rPr>
          <w:sz w:val="28"/>
          <w:szCs w:val="28"/>
        </w:rPr>
      </w:pPr>
    </w:p>
    <w:p w14:paraId="515C404D" w14:textId="15E6444C" w:rsidR="00205995" w:rsidRPr="004449AA" w:rsidRDefault="00205995" w:rsidP="002D4823">
      <w:pPr>
        <w:pStyle w:val="Sinespaciado"/>
        <w:rPr>
          <w:sz w:val="28"/>
          <w:szCs w:val="28"/>
        </w:rPr>
      </w:pPr>
    </w:p>
    <w:p w14:paraId="5B1BB737" w14:textId="77777777" w:rsidR="00205995" w:rsidRPr="004449AA" w:rsidRDefault="00205995" w:rsidP="002D4823">
      <w:pPr>
        <w:pStyle w:val="Sinespaciado"/>
        <w:rPr>
          <w:sz w:val="28"/>
          <w:szCs w:val="28"/>
        </w:rPr>
      </w:pPr>
    </w:p>
    <w:p w14:paraId="5150B2BD" w14:textId="41659E07" w:rsidR="00205995" w:rsidRPr="004449AA" w:rsidRDefault="00A90D21" w:rsidP="002D4823">
      <w:pPr>
        <w:pStyle w:val="Sinespaciado"/>
        <w:rPr>
          <w:rFonts w:eastAsiaTheme="minorHAnsi" w:cs="Arial"/>
          <w:color w:val="8BA543"/>
          <w:sz w:val="28"/>
          <w:szCs w:val="28"/>
          <w:lang w:val="es-ES" w:eastAsia="en-US"/>
        </w:rPr>
      </w:pPr>
      <w:r w:rsidRPr="004449AA">
        <w:rPr>
          <w:rFonts w:eastAsiaTheme="minorHAnsi" w:cs="Arial"/>
          <w:color w:val="8BA543"/>
          <w:sz w:val="28"/>
          <w:szCs w:val="28"/>
          <w:lang w:val="es-ES" w:eastAsia="en-US"/>
        </w:rPr>
        <w:t xml:space="preserve">Direccionamiento Estratégico y Planeación </w:t>
      </w:r>
    </w:p>
    <w:p w14:paraId="1FE5DCDF" w14:textId="77777777" w:rsidR="00205995" w:rsidRPr="004449AA" w:rsidRDefault="00205995" w:rsidP="002D4823">
      <w:pPr>
        <w:pStyle w:val="Sinespaciado"/>
        <w:rPr>
          <w:rFonts w:eastAsiaTheme="minorHAnsi" w:cs="Arial"/>
          <w:color w:val="8BA543"/>
          <w:sz w:val="28"/>
          <w:szCs w:val="28"/>
          <w:lang w:val="es-ES" w:eastAsia="en-US"/>
        </w:rPr>
      </w:pPr>
      <w:r w:rsidRPr="004449AA">
        <w:rPr>
          <w:rFonts w:eastAsiaTheme="minorHAnsi" w:cs="Arial"/>
          <w:color w:val="8BA543"/>
          <w:sz w:val="28"/>
          <w:szCs w:val="28"/>
          <w:lang w:val="es-ES" w:eastAsia="en-US"/>
        </w:rPr>
        <w:t>UNIDAD NACIONAL DE PROTECCIÓN</w:t>
      </w:r>
    </w:p>
    <w:p w14:paraId="5057132E" w14:textId="3E31D24E" w:rsidR="00205995" w:rsidRPr="004449AA" w:rsidRDefault="00002864" w:rsidP="002D4823">
      <w:pPr>
        <w:pStyle w:val="Sinespaciado"/>
        <w:rPr>
          <w:rFonts w:eastAsiaTheme="minorHAnsi" w:cs="Arial"/>
          <w:color w:val="8BA543"/>
          <w:sz w:val="28"/>
          <w:szCs w:val="28"/>
          <w:lang w:val="es-ES" w:eastAsia="en-US"/>
        </w:rPr>
      </w:pPr>
      <w:r>
        <w:rPr>
          <w:rFonts w:eastAsiaTheme="minorHAnsi" w:cs="Arial"/>
          <w:color w:val="8BA543"/>
          <w:sz w:val="28"/>
          <w:szCs w:val="28"/>
          <w:lang w:val="es-ES" w:eastAsia="en-US"/>
        </w:rPr>
        <w:t>XX</w:t>
      </w:r>
      <w:r w:rsidR="00B174F3" w:rsidRPr="002F187E">
        <w:rPr>
          <w:rFonts w:eastAsiaTheme="minorHAnsi" w:cs="Arial"/>
          <w:color w:val="8BA543"/>
          <w:sz w:val="28"/>
          <w:szCs w:val="28"/>
          <w:lang w:val="es-ES" w:eastAsia="en-US"/>
        </w:rPr>
        <w:t>-</w:t>
      </w:r>
      <w:r>
        <w:rPr>
          <w:rFonts w:eastAsiaTheme="minorHAnsi" w:cs="Arial"/>
          <w:color w:val="8BA543"/>
          <w:sz w:val="28"/>
          <w:szCs w:val="28"/>
          <w:lang w:val="es-ES" w:eastAsia="en-US"/>
        </w:rPr>
        <w:t>XX</w:t>
      </w:r>
      <w:r w:rsidR="003C498E" w:rsidRPr="002F187E">
        <w:rPr>
          <w:rFonts w:eastAsiaTheme="minorHAnsi" w:cs="Arial"/>
          <w:color w:val="8BA543"/>
          <w:sz w:val="28"/>
          <w:szCs w:val="28"/>
          <w:lang w:val="es-ES" w:eastAsia="en-US"/>
        </w:rPr>
        <w:t>-</w:t>
      </w:r>
      <w:r w:rsidR="00B174F3" w:rsidRPr="002F187E">
        <w:rPr>
          <w:rFonts w:eastAsiaTheme="minorHAnsi" w:cs="Arial"/>
          <w:color w:val="8BA543"/>
          <w:sz w:val="28"/>
          <w:szCs w:val="28"/>
          <w:lang w:val="es-ES" w:eastAsia="en-US"/>
        </w:rPr>
        <w:t>202</w:t>
      </w:r>
      <w:r>
        <w:rPr>
          <w:rFonts w:eastAsiaTheme="minorHAnsi" w:cs="Arial"/>
          <w:color w:val="8BA543"/>
          <w:sz w:val="28"/>
          <w:szCs w:val="28"/>
          <w:lang w:val="es-ES" w:eastAsia="en-US"/>
        </w:rPr>
        <w:t>5</w:t>
      </w:r>
    </w:p>
    <w:p w14:paraId="3787A015" w14:textId="54951DF6" w:rsidR="00205995" w:rsidRPr="00A3317C" w:rsidRDefault="00205995" w:rsidP="004449AA">
      <w:pPr>
        <w:pStyle w:val="TituloguiaUNP"/>
      </w:pPr>
    </w:p>
    <w:p w14:paraId="69150D55" w14:textId="2E978F8C" w:rsidR="00205995" w:rsidRPr="00A3317C" w:rsidRDefault="00205995" w:rsidP="004449AA">
      <w:pPr>
        <w:pStyle w:val="SubtituloguiaUNP"/>
      </w:pPr>
    </w:p>
    <w:p w14:paraId="6C38CA88" w14:textId="4BE62755" w:rsidR="00F03236" w:rsidRPr="00A3317C" w:rsidRDefault="00205995" w:rsidP="004449AA">
      <w:pPr>
        <w:pStyle w:val="SubtituloguiaUNP"/>
      </w:pPr>
      <w:r w:rsidRPr="00A3317C">
        <w:tab/>
      </w:r>
    </w:p>
    <w:p w14:paraId="30AD59F9" w14:textId="36C6990D" w:rsidR="00205995" w:rsidRPr="00A3317C" w:rsidRDefault="00205995">
      <w:pPr>
        <w:rPr>
          <w:rFonts w:cs="Arial"/>
        </w:rPr>
      </w:pPr>
    </w:p>
    <w:p w14:paraId="5111BAAE" w14:textId="77777777" w:rsidR="004449AA" w:rsidRDefault="004449AA">
      <w:pPr>
        <w:rPr>
          <w:rFonts w:cs="Arial"/>
        </w:rPr>
      </w:pPr>
    </w:p>
    <w:p w14:paraId="4119D8DB" w14:textId="77777777" w:rsidR="004449AA" w:rsidRDefault="004449AA">
      <w:pPr>
        <w:rPr>
          <w:rFonts w:cs="Arial"/>
        </w:rPr>
      </w:pPr>
    </w:p>
    <w:p w14:paraId="18E9937C" w14:textId="77777777" w:rsidR="004449AA" w:rsidRDefault="004449AA">
      <w:pPr>
        <w:rPr>
          <w:rFonts w:cs="Arial"/>
        </w:rPr>
      </w:pPr>
    </w:p>
    <w:p w14:paraId="483ED7AC" w14:textId="77777777" w:rsidR="004449AA" w:rsidRDefault="004449AA">
      <w:pPr>
        <w:rPr>
          <w:rFonts w:cs="Arial"/>
        </w:rPr>
      </w:pPr>
    </w:p>
    <w:p w14:paraId="1A633123" w14:textId="3DB004E5" w:rsidR="00205995" w:rsidRDefault="00205995">
      <w:pPr>
        <w:rPr>
          <w:rFonts w:cs="Arial"/>
        </w:rPr>
      </w:pPr>
    </w:p>
    <w:p w14:paraId="23653F89" w14:textId="56FF0B3B" w:rsidR="003C498E" w:rsidRPr="00A3317C" w:rsidRDefault="00002864">
      <w:pPr>
        <w:rPr>
          <w:rFonts w:cs="Arial"/>
        </w:rPr>
      </w:pPr>
      <w:r w:rsidRPr="00A3317C">
        <w:rPr>
          <w:rFonts w:cs="Arial"/>
          <w:noProof/>
          <w:szCs w:val="24"/>
          <w:lang w:val="es-ES" w:eastAsia="es-ES"/>
        </w:rPr>
        <mc:AlternateContent>
          <mc:Choice Requires="wps">
            <w:drawing>
              <wp:anchor distT="0" distB="0" distL="114300" distR="114300" simplePos="0" relativeHeight="251661824" behindDoc="0" locked="0" layoutInCell="1" allowOverlap="1" wp14:anchorId="78249A01" wp14:editId="165C240F">
                <wp:simplePos x="0" y="0"/>
                <wp:positionH relativeFrom="page">
                  <wp:posOffset>57150</wp:posOffset>
                </wp:positionH>
                <wp:positionV relativeFrom="paragraph">
                  <wp:posOffset>139065</wp:posOffset>
                </wp:positionV>
                <wp:extent cx="6847205" cy="76200"/>
                <wp:effectExtent l="0" t="0" r="0" b="0"/>
                <wp:wrapNone/>
                <wp:docPr id="10" name="Rectángulo 10"/>
                <wp:cNvGraphicFramePr/>
                <a:graphic xmlns:a="http://schemas.openxmlformats.org/drawingml/2006/main">
                  <a:graphicData uri="http://schemas.microsoft.com/office/word/2010/wordprocessingShape">
                    <wps:wsp>
                      <wps:cNvSpPr/>
                      <wps:spPr>
                        <a:xfrm flipV="1">
                          <a:off x="0" y="0"/>
                          <a:ext cx="6847205" cy="762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FCAC45" id="Rectángulo 10" o:spid="_x0000_s1026" style="position:absolute;margin-left:4.5pt;margin-top:10.95pt;width:539.15pt;height:6pt;flip:y;z-index:251661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" fillcolor="#747070 [1614]" stroked="f" strokeweight="1pt">
                <w10:wrap anchorx="page"/>
              </v:rect>
            </w:pict>
          </mc:Fallback>
        </mc:AlternateContent>
      </w:r>
      <w:r w:rsidRPr="00A3317C">
        <w:rPr>
          <w:noProof/>
          <w:lang w:val="es-ES" w:eastAsia="es-ES"/>
        </w:rPr>
        <mc:AlternateContent>
          <mc:Choice Requires="wps">
            <w:drawing>
              <wp:anchor distT="0" distB="0" distL="114300" distR="114300" simplePos="0" relativeHeight="251665920" behindDoc="0" locked="0" layoutInCell="1" allowOverlap="1" wp14:anchorId="69CAE1E0" wp14:editId="2DC915F5">
                <wp:simplePos x="0" y="0"/>
                <wp:positionH relativeFrom="column">
                  <wp:posOffset>6303645</wp:posOffset>
                </wp:positionH>
                <wp:positionV relativeFrom="paragraph">
                  <wp:posOffset>138430</wp:posOffset>
                </wp:positionV>
                <wp:extent cx="287655" cy="78740"/>
                <wp:effectExtent l="0" t="0" r="0" b="0"/>
                <wp:wrapNone/>
                <wp:docPr id="12" name="Rectángulo 12"/>
                <wp:cNvGraphicFramePr/>
                <a:graphic xmlns:a="http://schemas.openxmlformats.org/drawingml/2006/main">
                  <a:graphicData uri="http://schemas.microsoft.com/office/word/2010/wordprocessingShape">
                    <wps:wsp>
                      <wps:cNvSpPr/>
                      <wps:spPr>
                        <a:xfrm>
                          <a:off x="0" y="0"/>
                          <a:ext cx="287655" cy="787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FA485" id="Rectángulo 12" o:spid="_x0000_s1026" style="position:absolute;margin-left:496.35pt;margin-top:10.9pt;width:22.65pt;height:6.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" fillcolor="#aeaaaa [2414]" stroked="f" strokeweight="1pt"/>
            </w:pict>
          </mc:Fallback>
        </mc:AlternateContent>
      </w:r>
      <w:r w:rsidRPr="00A3317C">
        <w:rPr>
          <w:noProof/>
          <w:lang w:val="es-ES" w:eastAsia="es-ES"/>
        </w:rPr>
        <mc:AlternateContent>
          <mc:Choice Requires="wps">
            <w:drawing>
              <wp:anchor distT="0" distB="0" distL="114300" distR="114300" simplePos="0" relativeHeight="251663872" behindDoc="0" locked="0" layoutInCell="1" allowOverlap="1" wp14:anchorId="5ABEF402" wp14:editId="6ACBF6D4">
                <wp:simplePos x="0" y="0"/>
                <wp:positionH relativeFrom="column">
                  <wp:posOffset>5904040</wp:posOffset>
                </wp:positionH>
                <wp:positionV relativeFrom="paragraph">
                  <wp:posOffset>132080</wp:posOffset>
                </wp:positionV>
                <wp:extent cx="323850" cy="78740"/>
                <wp:effectExtent l="0" t="0" r="0" b="0"/>
                <wp:wrapNone/>
                <wp:docPr id="11" name="Rectángulo 11"/>
                <wp:cNvGraphicFramePr/>
                <a:graphic xmlns:a="http://schemas.openxmlformats.org/drawingml/2006/main">
                  <a:graphicData uri="http://schemas.microsoft.com/office/word/2010/wordprocessingShape">
                    <wps:wsp>
                      <wps:cNvSpPr/>
                      <wps:spPr>
                        <a:xfrm flipV="1">
                          <a:off x="0" y="0"/>
                          <a:ext cx="323850" cy="787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7DB4C" id="Rectángulo 11" o:spid="_x0000_s1026" style="position:absolute;margin-left:464.9pt;margin-top:10.4pt;width:25.5pt;height:6.2pt;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" fillcolor="#aeaaaa [2414]" stroked="f" strokeweight="1pt"/>
            </w:pict>
          </mc:Fallback>
        </mc:AlternateContent>
      </w:r>
    </w:p>
    <w:p w14:paraId="3BB2981D" w14:textId="4FD6A1DA" w:rsidR="00524923" w:rsidRPr="00A3317C" w:rsidRDefault="00524923" w:rsidP="00D15D36">
      <w:pPr>
        <w:rPr>
          <w:rFonts w:cs="Arial"/>
          <w:szCs w:val="24"/>
          <w:lang w:val="es-ES"/>
        </w:rPr>
      </w:pPr>
    </w:p>
    <w:p w14:paraId="1F7F9351" w14:textId="780C16DC" w:rsidR="00524923" w:rsidRPr="00A3317C" w:rsidRDefault="008D449F" w:rsidP="00D15D36">
      <w:pPr>
        <w:rPr>
          <w:rFonts w:cs="Arial"/>
          <w:szCs w:val="24"/>
          <w:lang w:val="es-ES"/>
        </w:rPr>
      </w:pPr>
      <w:r w:rsidRPr="00A3317C">
        <w:rPr>
          <w:rFonts w:cs="Arial"/>
          <w:noProof/>
          <w:szCs w:val="24"/>
          <w:lang w:val="es-ES" w:eastAsia="es-ES"/>
        </w:rPr>
        <mc:AlternateContent>
          <mc:Choice Requires="wps">
            <w:drawing>
              <wp:anchor distT="0" distB="0" distL="114300" distR="114300" simplePos="0" relativeHeight="251660800" behindDoc="0" locked="0" layoutInCell="1" allowOverlap="1" wp14:anchorId="5F9E7FD5" wp14:editId="66F0C88B">
                <wp:simplePos x="0" y="0"/>
                <wp:positionH relativeFrom="margin">
                  <wp:posOffset>-1137285</wp:posOffset>
                </wp:positionH>
                <wp:positionV relativeFrom="paragraph">
                  <wp:posOffset>155575</wp:posOffset>
                </wp:positionV>
                <wp:extent cx="7877810" cy="1235075"/>
                <wp:effectExtent l="0" t="0" r="8890" b="3175"/>
                <wp:wrapNone/>
                <wp:docPr id="8" name="Rectángulo 8"/>
                <wp:cNvGraphicFramePr/>
                <a:graphic xmlns:a="http://schemas.openxmlformats.org/drawingml/2006/main">
                  <a:graphicData uri="http://schemas.microsoft.com/office/word/2010/wordprocessingShape">
                    <wps:wsp>
                      <wps:cNvSpPr/>
                      <wps:spPr>
                        <a:xfrm>
                          <a:off x="0" y="0"/>
                          <a:ext cx="7877810" cy="1235075"/>
                        </a:xfrm>
                        <a:prstGeom prst="rect">
                          <a:avLst/>
                        </a:prstGeom>
                        <a:solidFill>
                          <a:srgbClr val="B2C1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4E78" id="Rectángulo 8" o:spid="_x0000_s1026" style="position:absolute;margin-left:-89.55pt;margin-top:12.25pt;width:620.3pt;height:97.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" fillcolor="#b2c172" stroked="f" strokeweight="1pt">
                <w10:wrap anchorx="margin"/>
              </v:rect>
            </w:pict>
          </mc:Fallback>
        </mc:AlternateContent>
      </w:r>
    </w:p>
    <w:p w14:paraId="0A83172C" w14:textId="6BEE6A81" w:rsidR="00076E12" w:rsidRPr="00A3317C" w:rsidRDefault="00002864" w:rsidP="004449AA">
      <w:pPr>
        <w:pStyle w:val="TituloguiaUNP"/>
      </w:pPr>
      <w:r w:rsidRPr="00C96AC8">
        <w:rPr>
          <w:noProof/>
        </w:rPr>
        <w:drawing>
          <wp:anchor distT="0" distB="0" distL="114300" distR="114300" simplePos="0" relativeHeight="251674112" behindDoc="0" locked="0" layoutInCell="1" allowOverlap="1" wp14:anchorId="6DFC6CB3" wp14:editId="6971C02B">
            <wp:simplePos x="0" y="0"/>
            <wp:positionH relativeFrom="column">
              <wp:posOffset>5573091</wp:posOffset>
            </wp:positionH>
            <wp:positionV relativeFrom="paragraph">
              <wp:posOffset>83185</wp:posOffset>
            </wp:positionV>
            <wp:extent cx="990600" cy="990600"/>
            <wp:effectExtent l="0" t="0" r="0" b="0"/>
            <wp:wrapNone/>
            <wp:docPr id="410850285" name="Imagen 41085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076E12" w:rsidRPr="00A3317C">
        <w:t>Tabla de contenido</w:t>
      </w:r>
    </w:p>
    <w:p w14:paraId="42A25D9B" w14:textId="77777777" w:rsidR="002220BA" w:rsidRPr="002220BA" w:rsidRDefault="002220BA" w:rsidP="002220BA">
      <w:pPr>
        <w:rPr>
          <w:rFonts w:eastAsiaTheme="minorHAnsi" w:cs="Arial"/>
          <w:szCs w:val="24"/>
          <w:lang w:val="es-CO" w:eastAsia="en-US"/>
        </w:rPr>
      </w:pPr>
    </w:p>
    <w:p w14:paraId="7AAF4C4C" w14:textId="77777777" w:rsidR="00DD7230" w:rsidRPr="007D2890" w:rsidRDefault="00DD7230" w:rsidP="007D2890">
      <w:pPr>
        <w:pStyle w:val="TituloguiaUNP"/>
      </w:pPr>
      <w:r w:rsidRPr="007D2890">
        <w:t>Tabla de Contenido</w:t>
      </w:r>
    </w:p>
    <w:p w14:paraId="4BF2DE3C" w14:textId="77777777" w:rsidR="00DD7230" w:rsidRPr="007D2890" w:rsidRDefault="00DD7230" w:rsidP="007D2890">
      <w:pPr>
        <w:pStyle w:val="TDC1"/>
        <w:tabs>
          <w:tab w:val="left" w:pos="440"/>
          <w:tab w:val="right" w:leader="dot" w:pos="8828"/>
        </w:tabs>
        <w:spacing w:after="0" w:line="240" w:lineRule="auto"/>
        <w:rPr>
          <w:rStyle w:val="Hipervnculo"/>
          <w:rFonts w:ascii="Arial" w:eastAsiaTheme="minorHAnsi" w:hAnsi="Arial" w:cs="Arial"/>
          <w:noProof/>
          <w:sz w:val="24"/>
          <w:szCs w:val="24"/>
          <w:lang w:eastAsia="en-US"/>
        </w:rPr>
      </w:pPr>
    </w:p>
    <w:p w14:paraId="3B154A0E" w14:textId="4E9836F3" w:rsidR="00DD7230" w:rsidRPr="007D2890" w:rsidRDefault="009F7AA1"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r w:rsidRPr="007D2890">
        <w:rPr>
          <w:rStyle w:val="Hipervnculo"/>
          <w:rFonts w:ascii="Arial" w:eastAsiaTheme="minorHAnsi" w:hAnsi="Arial" w:cs="Arial"/>
          <w:noProof/>
          <w:sz w:val="24"/>
          <w:szCs w:val="24"/>
          <w:lang w:eastAsia="en-US"/>
        </w:rPr>
        <w:fldChar w:fldCharType="begin"/>
      </w:r>
      <w:r w:rsidRPr="007D2890">
        <w:rPr>
          <w:rStyle w:val="Hipervnculo"/>
          <w:rFonts w:ascii="Arial" w:eastAsiaTheme="minorHAnsi" w:hAnsi="Arial" w:cs="Arial"/>
          <w:noProof/>
          <w:sz w:val="24"/>
          <w:szCs w:val="24"/>
          <w:lang w:eastAsia="en-US"/>
        </w:rPr>
        <w:instrText xml:space="preserve"> TOC \o "1-3" \h \z \u </w:instrText>
      </w:r>
      <w:r w:rsidRPr="007D2890">
        <w:rPr>
          <w:rStyle w:val="Hipervnculo"/>
          <w:rFonts w:ascii="Arial" w:eastAsiaTheme="minorHAnsi" w:hAnsi="Arial" w:cs="Arial"/>
          <w:noProof/>
          <w:sz w:val="24"/>
          <w:szCs w:val="24"/>
          <w:lang w:eastAsia="en-US"/>
        </w:rPr>
        <w:fldChar w:fldCharType="separate"/>
      </w:r>
      <w:hyperlink w:anchor="_Toc156300649" w:history="1">
        <w:r w:rsidR="00DD7230" w:rsidRPr="007D2890">
          <w:rPr>
            <w:rStyle w:val="Hipervnculo"/>
            <w:rFonts w:ascii="Arial" w:hAnsi="Arial" w:cs="Arial"/>
            <w:noProof/>
            <w:sz w:val="24"/>
            <w:szCs w:val="24"/>
            <w:lang w:eastAsia="en-US"/>
          </w:rPr>
          <w:t>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INTRODUCCIÓN</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_Toc156300649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w:t>
        </w:r>
        <w:r w:rsidR="00DD7230" w:rsidRPr="007D2890">
          <w:rPr>
            <w:rFonts w:ascii="Arial" w:hAnsi="Arial" w:cs="Arial"/>
            <w:noProof/>
            <w:webHidden/>
            <w:sz w:val="24"/>
            <w:szCs w:val="24"/>
          </w:rPr>
          <w:fldChar w:fldCharType="end"/>
        </w:r>
      </w:hyperlink>
    </w:p>
    <w:p w14:paraId="3AC6C3D8" w14:textId="03AD45F3"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0" w:history="1">
        <w:r w:rsidR="00DD7230" w:rsidRPr="007D2890">
          <w:rPr>
            <w:rStyle w:val="Hipervnculo"/>
            <w:rFonts w:ascii="Arial" w:hAnsi="Arial" w:cs="Arial"/>
            <w:noProof/>
            <w:sz w:val="24"/>
            <w:szCs w:val="24"/>
            <w:lang w:eastAsia="en-US"/>
          </w:rPr>
          <w:t>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OBJETIVO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_Toc156300650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w:t>
        </w:r>
        <w:r w:rsidR="00DD7230" w:rsidRPr="007D2890">
          <w:rPr>
            <w:rFonts w:ascii="Arial" w:hAnsi="Arial" w:cs="Arial"/>
            <w:noProof/>
            <w:webHidden/>
            <w:sz w:val="24"/>
            <w:szCs w:val="24"/>
          </w:rPr>
          <w:fldChar w:fldCharType="end"/>
        </w:r>
      </w:hyperlink>
    </w:p>
    <w:p w14:paraId="7653F741" w14:textId="2BD9E54C"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1" w:history="1">
        <w:r w:rsidR="00DD7230" w:rsidRPr="007D2890">
          <w:rPr>
            <w:rStyle w:val="Hipervnculo"/>
            <w:rFonts w:ascii="Arial" w:hAnsi="Arial" w:cs="Arial"/>
            <w:noProof/>
            <w:sz w:val="24"/>
            <w:szCs w:val="24"/>
            <w:lang w:eastAsia="en-US"/>
          </w:rPr>
          <w:t>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ALCANCE</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_Toc156300651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w:t>
        </w:r>
        <w:r w:rsidR="00DD7230" w:rsidRPr="007D2890">
          <w:rPr>
            <w:rFonts w:ascii="Arial" w:hAnsi="Arial" w:cs="Arial"/>
            <w:noProof/>
            <w:webHidden/>
            <w:sz w:val="24"/>
            <w:szCs w:val="24"/>
          </w:rPr>
          <w:fldChar w:fldCharType="end"/>
        </w:r>
      </w:hyperlink>
    </w:p>
    <w:p w14:paraId="0E4164E3" w14:textId="1F10472B"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2" w:history="1">
        <w:r w:rsidR="00DD7230" w:rsidRPr="007D2890">
          <w:rPr>
            <w:rStyle w:val="Hipervnculo"/>
            <w:rFonts w:ascii="Arial" w:hAnsi="Arial" w:cs="Arial"/>
            <w:noProof/>
            <w:sz w:val="24"/>
            <w:szCs w:val="24"/>
            <w:lang w:eastAsia="en-US"/>
          </w:rPr>
          <w:t>4.</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DEFINICIONES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_Toc156300652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5</w:t>
        </w:r>
        <w:r w:rsidR="00DD7230" w:rsidRPr="007D2890">
          <w:rPr>
            <w:rFonts w:ascii="Arial" w:hAnsi="Arial" w:cs="Arial"/>
            <w:noProof/>
            <w:webHidden/>
            <w:sz w:val="24"/>
            <w:szCs w:val="24"/>
          </w:rPr>
          <w:fldChar w:fldCharType="end"/>
        </w:r>
      </w:hyperlink>
    </w:p>
    <w:p w14:paraId="7DC81E12" w14:textId="5AFE7416"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3" w:history="1">
        <w:r w:rsidR="00DD7230" w:rsidRPr="007D2890">
          <w:rPr>
            <w:rStyle w:val="Hipervnculo"/>
            <w:rFonts w:ascii="Arial" w:hAnsi="Arial" w:cs="Arial"/>
            <w:noProof/>
            <w:sz w:val="24"/>
            <w:szCs w:val="24"/>
            <w:lang w:eastAsia="en-US"/>
          </w:rPr>
          <w:t>5.</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MARCO LEGAL</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_Toc156300653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5</w:t>
        </w:r>
        <w:r w:rsidR="00DD7230" w:rsidRPr="007D2890">
          <w:rPr>
            <w:rFonts w:ascii="Arial" w:hAnsi="Arial" w:cs="Arial"/>
            <w:noProof/>
            <w:webHidden/>
            <w:sz w:val="24"/>
            <w:szCs w:val="24"/>
          </w:rPr>
          <w:fldChar w:fldCharType="end"/>
        </w:r>
      </w:hyperlink>
    </w:p>
    <w:p w14:paraId="01368EEE" w14:textId="7C9F5632"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4" w:history="1">
        <w:r w:rsidR="00DD7230" w:rsidRPr="007D2890">
          <w:rPr>
            <w:rStyle w:val="Hipervnculo"/>
            <w:rFonts w:ascii="Arial" w:hAnsi="Arial" w:cs="Arial"/>
            <w:noProof/>
            <w:sz w:val="24"/>
            <w:szCs w:val="24"/>
            <w:lang w:eastAsia="en-US"/>
          </w:rPr>
          <w:t>6.</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CONDICIONES GENERALES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_Toc156300654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6</w:t>
        </w:r>
        <w:r w:rsidR="00DD7230" w:rsidRPr="007D2890">
          <w:rPr>
            <w:rFonts w:ascii="Arial" w:hAnsi="Arial" w:cs="Arial"/>
            <w:noProof/>
            <w:webHidden/>
            <w:sz w:val="24"/>
            <w:szCs w:val="24"/>
          </w:rPr>
          <w:fldChar w:fldCharType="end"/>
        </w:r>
      </w:hyperlink>
    </w:p>
    <w:p w14:paraId="2515F3A4" w14:textId="5440C1AB"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59" w:history="1">
        <w:r w:rsidR="00DD7230" w:rsidRPr="007D2890">
          <w:rPr>
            <w:rStyle w:val="Hipervnculo"/>
            <w:rFonts w:ascii="Arial" w:hAnsi="Arial" w:cs="Arial"/>
            <w:noProof/>
            <w:sz w:val="24"/>
            <w:szCs w:val="24"/>
            <w:lang w:eastAsia="en-US"/>
          </w:rPr>
          <w:t>7.</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CONTENIDO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_Toc156300659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6</w:t>
        </w:r>
        <w:r w:rsidR="00DD7230" w:rsidRPr="007D2890">
          <w:rPr>
            <w:rFonts w:ascii="Arial" w:hAnsi="Arial" w:cs="Arial"/>
            <w:noProof/>
            <w:webHidden/>
            <w:sz w:val="24"/>
            <w:szCs w:val="24"/>
          </w:rPr>
          <w:fldChar w:fldCharType="end"/>
        </w:r>
      </w:hyperlink>
    </w:p>
    <w:p w14:paraId="56309060" w14:textId="284D420A"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60" w:history="1">
        <w:r w:rsidR="00DD7230" w:rsidRPr="007D2890">
          <w:rPr>
            <w:rStyle w:val="Hipervnculo"/>
            <w:rFonts w:ascii="Arial" w:hAnsi="Arial" w:cs="Arial"/>
            <w:noProof/>
            <w:sz w:val="24"/>
            <w:szCs w:val="24"/>
            <w:lang w:eastAsia="en-US"/>
          </w:rPr>
          <w:t>7.1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METODOLOGÍA PARA LA DEFINICIÓN DE LA PLATAFORMA ESTRATÉGICA</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_Toc156300660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6</w:t>
        </w:r>
        <w:r w:rsidR="00DD7230" w:rsidRPr="007D2890">
          <w:rPr>
            <w:rFonts w:ascii="Arial" w:hAnsi="Arial" w:cs="Arial"/>
            <w:noProof/>
            <w:webHidden/>
            <w:sz w:val="24"/>
            <w:szCs w:val="24"/>
          </w:rPr>
          <w:fldChar w:fldCharType="end"/>
        </w:r>
      </w:hyperlink>
    </w:p>
    <w:p w14:paraId="201FA841" w14:textId="2A904547"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61" w:history="1">
        <w:r w:rsidR="00DD7230" w:rsidRPr="007D2890">
          <w:rPr>
            <w:rStyle w:val="Hipervnculo"/>
            <w:rFonts w:ascii="Arial" w:hAnsi="Arial" w:cs="Arial"/>
            <w:noProof/>
            <w:sz w:val="24"/>
            <w:szCs w:val="24"/>
          </w:rPr>
          <w:t>7.1.1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Instrumentos y herramientas para el análisis de información</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_Toc156300661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6</w:t>
        </w:r>
        <w:r w:rsidR="00DD7230" w:rsidRPr="007D2890">
          <w:rPr>
            <w:rFonts w:ascii="Arial" w:hAnsi="Arial" w:cs="Arial"/>
            <w:noProof/>
            <w:webHidden/>
            <w:sz w:val="24"/>
            <w:szCs w:val="24"/>
          </w:rPr>
          <w:fldChar w:fldCharType="end"/>
        </w:r>
      </w:hyperlink>
    </w:p>
    <w:p w14:paraId="79867AA9" w14:textId="5C72C66C"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62" w:history="1">
        <w:r w:rsidR="00DD7230" w:rsidRPr="007D2890">
          <w:rPr>
            <w:rStyle w:val="Hipervnculo"/>
            <w:rFonts w:ascii="Arial" w:hAnsi="Arial" w:cs="Arial"/>
            <w:noProof/>
            <w:sz w:val="24"/>
            <w:szCs w:val="24"/>
            <w:lang w:eastAsia="en-US"/>
          </w:rPr>
          <w:t>7.2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DIAGNÓSTICO ESTRATÉGICO DE LA ENTIDAD</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_Toc156300662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8</w:t>
        </w:r>
        <w:r w:rsidR="00DD7230" w:rsidRPr="007D2890">
          <w:rPr>
            <w:rFonts w:ascii="Arial" w:hAnsi="Arial" w:cs="Arial"/>
            <w:noProof/>
            <w:webHidden/>
            <w:sz w:val="24"/>
            <w:szCs w:val="24"/>
          </w:rPr>
          <w:fldChar w:fldCharType="end"/>
        </w:r>
      </w:hyperlink>
    </w:p>
    <w:p w14:paraId="371C9650" w14:textId="29DC7C10"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63" w:history="1">
        <w:r w:rsidR="00DD7230" w:rsidRPr="007D2890">
          <w:rPr>
            <w:rStyle w:val="Hipervnculo"/>
            <w:rFonts w:ascii="Arial" w:hAnsi="Arial" w:cs="Arial"/>
            <w:noProof/>
            <w:sz w:val="24"/>
            <w:szCs w:val="24"/>
            <w:lang w:eastAsia="en-US"/>
          </w:rPr>
          <w:t>7.2.1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Metodología para los análisis de diagnóstico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_Toc156300663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8</w:t>
        </w:r>
        <w:r w:rsidR="00DD7230" w:rsidRPr="007D2890">
          <w:rPr>
            <w:rFonts w:ascii="Arial" w:hAnsi="Arial" w:cs="Arial"/>
            <w:noProof/>
            <w:webHidden/>
            <w:sz w:val="24"/>
            <w:szCs w:val="24"/>
          </w:rPr>
          <w:fldChar w:fldCharType="end"/>
        </w:r>
      </w:hyperlink>
    </w:p>
    <w:p w14:paraId="5EBF4AB6" w14:textId="6D3B8EF7"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64" w:history="1">
        <w:r w:rsidR="00DD7230" w:rsidRPr="007D2890">
          <w:rPr>
            <w:rStyle w:val="Hipervnculo"/>
            <w:rFonts w:ascii="Arial" w:hAnsi="Arial" w:cs="Arial"/>
            <w:noProof/>
            <w:sz w:val="24"/>
            <w:szCs w:val="24"/>
            <w:lang w:eastAsia="en-US"/>
          </w:rPr>
          <w:t>7.2.1.1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Objetivo de los análisis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_Toc156300664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8</w:t>
        </w:r>
        <w:r w:rsidR="00DD7230" w:rsidRPr="007D2890">
          <w:rPr>
            <w:rFonts w:ascii="Arial" w:hAnsi="Arial" w:cs="Arial"/>
            <w:noProof/>
            <w:webHidden/>
            <w:sz w:val="24"/>
            <w:szCs w:val="24"/>
          </w:rPr>
          <w:fldChar w:fldCharType="end"/>
        </w:r>
      </w:hyperlink>
    </w:p>
    <w:p w14:paraId="6BA2052D" w14:textId="073D34FD"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65" w:history="1">
        <w:r w:rsidR="00DD7230" w:rsidRPr="007D2890">
          <w:rPr>
            <w:rStyle w:val="Hipervnculo"/>
            <w:rFonts w:ascii="Arial" w:hAnsi="Arial" w:cs="Arial"/>
            <w:noProof/>
            <w:sz w:val="24"/>
            <w:szCs w:val="24"/>
            <w:lang w:eastAsia="en-US"/>
          </w:rPr>
          <w:t>7.2.1.2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Fuentes de datos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_Toc156300665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8</w:t>
        </w:r>
        <w:r w:rsidR="00DD7230" w:rsidRPr="007D2890">
          <w:rPr>
            <w:rFonts w:ascii="Arial" w:hAnsi="Arial" w:cs="Arial"/>
            <w:noProof/>
            <w:webHidden/>
            <w:sz w:val="24"/>
            <w:szCs w:val="24"/>
          </w:rPr>
          <w:fldChar w:fldCharType="end"/>
        </w:r>
      </w:hyperlink>
    </w:p>
    <w:p w14:paraId="41AD801D" w14:textId="115DCF2A"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66" w:history="1">
        <w:r w:rsidR="00DD7230" w:rsidRPr="007D2890">
          <w:rPr>
            <w:rStyle w:val="Hipervnculo"/>
            <w:rFonts w:ascii="Arial" w:hAnsi="Arial" w:cs="Arial"/>
            <w:noProof/>
            <w:sz w:val="24"/>
            <w:szCs w:val="24"/>
            <w:lang w:eastAsia="en-US"/>
          </w:rPr>
          <w:t>7.2.1.3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Instrumentos y herramientas para el análisis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_Toc156300666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9</w:t>
        </w:r>
        <w:r w:rsidR="00DD7230" w:rsidRPr="007D2890">
          <w:rPr>
            <w:rFonts w:ascii="Arial" w:hAnsi="Arial" w:cs="Arial"/>
            <w:noProof/>
            <w:webHidden/>
            <w:sz w:val="24"/>
            <w:szCs w:val="24"/>
          </w:rPr>
          <w:fldChar w:fldCharType="end"/>
        </w:r>
      </w:hyperlink>
    </w:p>
    <w:p w14:paraId="3818C09D" w14:textId="704226E8"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67" w:history="1">
        <w:r w:rsidR="00DD7230" w:rsidRPr="007D2890">
          <w:rPr>
            <w:rStyle w:val="Hipervnculo"/>
            <w:rFonts w:ascii="Arial" w:hAnsi="Arial" w:cs="Arial"/>
            <w:noProof/>
            <w:sz w:val="24"/>
            <w:szCs w:val="24"/>
            <w:lang w:eastAsia="en-US"/>
          </w:rPr>
          <w:t>7.2.2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Análisis de contexto interno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_Toc156300667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10</w:t>
        </w:r>
        <w:r w:rsidR="00DD7230" w:rsidRPr="007D2890">
          <w:rPr>
            <w:rFonts w:ascii="Arial" w:hAnsi="Arial" w:cs="Arial"/>
            <w:noProof/>
            <w:webHidden/>
            <w:sz w:val="24"/>
            <w:szCs w:val="24"/>
          </w:rPr>
          <w:fldChar w:fldCharType="end"/>
        </w:r>
      </w:hyperlink>
    </w:p>
    <w:p w14:paraId="28A205FA" w14:textId="428E0DD4"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68" w:history="1">
        <w:r w:rsidR="00DD7230" w:rsidRPr="007D2890">
          <w:rPr>
            <w:rStyle w:val="Hipervnculo"/>
            <w:rFonts w:ascii="Arial" w:hAnsi="Arial" w:cs="Arial"/>
            <w:noProof/>
            <w:sz w:val="24"/>
            <w:szCs w:val="24"/>
            <w:lang w:eastAsia="en-US"/>
          </w:rPr>
          <w:t>7.2.2.1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Aplicación del Modelo Integrado de Planeación y Gestión - MIPG</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_Toc156300668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10</w:t>
        </w:r>
        <w:r w:rsidR="00DD7230" w:rsidRPr="007D2890">
          <w:rPr>
            <w:rFonts w:ascii="Arial" w:hAnsi="Arial" w:cs="Arial"/>
            <w:noProof/>
            <w:webHidden/>
            <w:sz w:val="24"/>
            <w:szCs w:val="24"/>
          </w:rPr>
          <w:fldChar w:fldCharType="end"/>
        </w:r>
      </w:hyperlink>
    </w:p>
    <w:p w14:paraId="6ACC1179" w14:textId="659498CC"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69" w:history="1">
        <w:r w:rsidR="00DD7230" w:rsidRPr="007D2890">
          <w:rPr>
            <w:rStyle w:val="Hipervnculo"/>
            <w:rFonts w:ascii="Arial" w:hAnsi="Arial" w:cs="Arial"/>
            <w:noProof/>
            <w:sz w:val="24"/>
            <w:szCs w:val="24"/>
            <w:lang w:eastAsia="en-US"/>
          </w:rPr>
          <w:t>7.2.2.2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Evaluación del marco estratégico institucional del cuatrienio 2019 - 2022</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_Toc156300669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14</w:t>
        </w:r>
        <w:r w:rsidR="00DD7230" w:rsidRPr="007D2890">
          <w:rPr>
            <w:rFonts w:ascii="Arial" w:hAnsi="Arial" w:cs="Arial"/>
            <w:noProof/>
            <w:webHidden/>
            <w:sz w:val="24"/>
            <w:szCs w:val="24"/>
          </w:rPr>
          <w:fldChar w:fldCharType="end"/>
        </w:r>
      </w:hyperlink>
    </w:p>
    <w:p w14:paraId="31C73E01" w14:textId="690237F4"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70" w:history="1">
        <w:r w:rsidR="00DD7230" w:rsidRPr="007D2890">
          <w:rPr>
            <w:rStyle w:val="Hipervnculo"/>
            <w:rFonts w:ascii="Arial" w:hAnsi="Arial" w:cs="Arial"/>
            <w:noProof/>
            <w:sz w:val="24"/>
            <w:szCs w:val="24"/>
            <w:lang w:eastAsia="en-US"/>
          </w:rPr>
          <w:t>7.2.2.3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Identificación de retos y logros de la UNP</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_Toc156300670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22</w:t>
        </w:r>
        <w:r w:rsidR="00DD7230" w:rsidRPr="007D2890">
          <w:rPr>
            <w:rFonts w:ascii="Arial" w:hAnsi="Arial" w:cs="Arial"/>
            <w:noProof/>
            <w:webHidden/>
            <w:sz w:val="24"/>
            <w:szCs w:val="24"/>
          </w:rPr>
          <w:fldChar w:fldCharType="end"/>
        </w:r>
      </w:hyperlink>
    </w:p>
    <w:p w14:paraId="43A26755" w14:textId="5B32A41B" w:rsidR="00DD7230" w:rsidRPr="007D2890" w:rsidRDefault="00000000" w:rsidP="007D2890">
      <w:pPr>
        <w:pStyle w:val="TDC1"/>
        <w:tabs>
          <w:tab w:val="left" w:pos="1100"/>
          <w:tab w:val="right" w:leader="dot" w:pos="8828"/>
        </w:tabs>
        <w:spacing w:after="0" w:line="240" w:lineRule="auto"/>
        <w:rPr>
          <w:rFonts w:ascii="Arial" w:hAnsi="Arial" w:cs="Arial"/>
          <w:noProof/>
          <w:kern w:val="2"/>
          <w:sz w:val="24"/>
          <w:szCs w:val="24"/>
          <w14:ligatures w14:val="standardContextual"/>
        </w:rPr>
      </w:pPr>
      <w:hyperlink w:anchor="_Toc156300671" w:history="1">
        <w:r w:rsidR="00DD7230" w:rsidRPr="007D2890">
          <w:rPr>
            <w:rStyle w:val="Hipervnculo"/>
            <w:rFonts w:ascii="Arial" w:hAnsi="Arial" w:cs="Arial"/>
            <w:noProof/>
            <w:sz w:val="24"/>
            <w:szCs w:val="24"/>
            <w:lang w:eastAsia="en-US"/>
          </w:rPr>
          <w:t>7.2.2.4</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Conclusiones generales del diagnóstico a nivel interno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_Toc156300671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34</w:t>
        </w:r>
        <w:r w:rsidR="00DD7230" w:rsidRPr="007D2890">
          <w:rPr>
            <w:rFonts w:ascii="Arial" w:hAnsi="Arial" w:cs="Arial"/>
            <w:noProof/>
            <w:webHidden/>
            <w:sz w:val="24"/>
            <w:szCs w:val="24"/>
          </w:rPr>
          <w:fldChar w:fldCharType="end"/>
        </w:r>
      </w:hyperlink>
    </w:p>
    <w:p w14:paraId="4862FFD8" w14:textId="78A762A0"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2" w:history="1">
        <w:r w:rsidR="00DD7230" w:rsidRPr="007D2890">
          <w:rPr>
            <w:rStyle w:val="Hipervnculo"/>
            <w:rFonts w:ascii="Arial" w:hAnsi="Arial" w:cs="Arial"/>
            <w:iCs/>
            <w:noProof/>
            <w:sz w:val="24"/>
            <w:szCs w:val="24"/>
            <w:lang w:eastAsia="en-US"/>
          </w:rPr>
          <w:t>7.2.3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Análisis de contexto externo</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_Toc156300672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36</w:t>
        </w:r>
        <w:r w:rsidR="00DD7230" w:rsidRPr="007D2890">
          <w:rPr>
            <w:rFonts w:ascii="Arial" w:hAnsi="Arial" w:cs="Arial"/>
            <w:noProof/>
            <w:webHidden/>
            <w:sz w:val="24"/>
            <w:szCs w:val="24"/>
          </w:rPr>
          <w:fldChar w:fldCharType="end"/>
        </w:r>
      </w:hyperlink>
    </w:p>
    <w:p w14:paraId="18FDE4C0" w14:textId="37E5E701"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3" w:history="1">
        <w:r w:rsidR="00DD7230" w:rsidRPr="007D2890">
          <w:rPr>
            <w:rStyle w:val="Hipervnculo"/>
            <w:rFonts w:ascii="Arial" w:hAnsi="Arial" w:cs="Arial"/>
            <w:noProof/>
            <w:sz w:val="24"/>
            <w:szCs w:val="24"/>
            <w:lang w:eastAsia="en-US"/>
          </w:rPr>
          <w:t>7.3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ALINEACIÓN ESTRATÉGICA INSTITUCIONAL</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_Toc156300673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38</w:t>
        </w:r>
        <w:r w:rsidR="00DD7230" w:rsidRPr="007D2890">
          <w:rPr>
            <w:rFonts w:ascii="Arial" w:hAnsi="Arial" w:cs="Arial"/>
            <w:noProof/>
            <w:webHidden/>
            <w:sz w:val="24"/>
            <w:szCs w:val="24"/>
          </w:rPr>
          <w:fldChar w:fldCharType="end"/>
        </w:r>
      </w:hyperlink>
    </w:p>
    <w:p w14:paraId="5F3D6713" w14:textId="3FAF0E4A"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4" w:history="1">
        <w:r w:rsidR="00DD7230" w:rsidRPr="007D2890">
          <w:rPr>
            <w:rStyle w:val="Hipervnculo"/>
            <w:rFonts w:ascii="Arial" w:hAnsi="Arial" w:cs="Arial"/>
            <w:noProof/>
            <w:sz w:val="24"/>
            <w:szCs w:val="24"/>
            <w:lang w:eastAsia="en-US"/>
          </w:rPr>
          <w:t>7.4</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PLATAFORMA ESTRATÉGICA 2023 – 2026</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_Toc156300674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41</w:t>
        </w:r>
        <w:r w:rsidR="00DD7230" w:rsidRPr="007D2890">
          <w:rPr>
            <w:rFonts w:ascii="Arial" w:hAnsi="Arial" w:cs="Arial"/>
            <w:noProof/>
            <w:webHidden/>
            <w:sz w:val="24"/>
            <w:szCs w:val="24"/>
          </w:rPr>
          <w:fldChar w:fldCharType="end"/>
        </w:r>
      </w:hyperlink>
    </w:p>
    <w:p w14:paraId="51A82F20" w14:textId="5774DDE5"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5" w:history="1">
        <w:r w:rsidR="00DD7230" w:rsidRPr="007D2890">
          <w:rPr>
            <w:rStyle w:val="Hipervnculo"/>
            <w:rFonts w:ascii="Arial" w:hAnsi="Arial" w:cs="Arial"/>
            <w:noProof/>
            <w:sz w:val="24"/>
            <w:szCs w:val="24"/>
            <w:lang w:eastAsia="en-US"/>
          </w:rPr>
          <w:t>7.4.1</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Misión</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_Toc156300675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42</w:t>
        </w:r>
        <w:r w:rsidR="00DD7230" w:rsidRPr="007D2890">
          <w:rPr>
            <w:rFonts w:ascii="Arial" w:hAnsi="Arial" w:cs="Arial"/>
            <w:noProof/>
            <w:webHidden/>
            <w:sz w:val="24"/>
            <w:szCs w:val="24"/>
          </w:rPr>
          <w:fldChar w:fldCharType="end"/>
        </w:r>
      </w:hyperlink>
    </w:p>
    <w:p w14:paraId="3C24B5B1" w14:textId="42A26CB2"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6" w:history="1">
        <w:r w:rsidR="00DD7230" w:rsidRPr="007D2890">
          <w:rPr>
            <w:rStyle w:val="Hipervnculo"/>
            <w:rFonts w:ascii="Arial" w:hAnsi="Arial" w:cs="Arial"/>
            <w:noProof/>
            <w:sz w:val="24"/>
            <w:szCs w:val="24"/>
            <w:lang w:eastAsia="en-US"/>
          </w:rPr>
          <w:t>7.4.2</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Visión</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_Toc156300676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43</w:t>
        </w:r>
        <w:r w:rsidR="00DD7230" w:rsidRPr="007D2890">
          <w:rPr>
            <w:rFonts w:ascii="Arial" w:hAnsi="Arial" w:cs="Arial"/>
            <w:noProof/>
            <w:webHidden/>
            <w:sz w:val="24"/>
            <w:szCs w:val="24"/>
          </w:rPr>
          <w:fldChar w:fldCharType="end"/>
        </w:r>
      </w:hyperlink>
    </w:p>
    <w:p w14:paraId="675B23AF" w14:textId="5F64873C"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7" w:history="1">
        <w:r w:rsidR="00DD7230" w:rsidRPr="007D2890">
          <w:rPr>
            <w:rStyle w:val="Hipervnculo"/>
            <w:rFonts w:ascii="Arial" w:hAnsi="Arial" w:cs="Arial"/>
            <w:noProof/>
            <w:sz w:val="24"/>
            <w:szCs w:val="24"/>
            <w:lang w:eastAsia="en-US"/>
          </w:rPr>
          <w:t>7.4.3</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MEGA</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_Toc156300677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44</w:t>
        </w:r>
        <w:r w:rsidR="00DD7230" w:rsidRPr="007D2890">
          <w:rPr>
            <w:rFonts w:ascii="Arial" w:hAnsi="Arial" w:cs="Arial"/>
            <w:noProof/>
            <w:webHidden/>
            <w:sz w:val="24"/>
            <w:szCs w:val="24"/>
          </w:rPr>
          <w:fldChar w:fldCharType="end"/>
        </w:r>
      </w:hyperlink>
    </w:p>
    <w:p w14:paraId="2E74EF5B" w14:textId="1C70F239"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8" w:history="1">
        <w:r w:rsidR="00DD7230" w:rsidRPr="007D2890">
          <w:rPr>
            <w:rStyle w:val="Hipervnculo"/>
            <w:rFonts w:ascii="Arial" w:hAnsi="Arial" w:cs="Arial"/>
            <w:noProof/>
            <w:sz w:val="24"/>
            <w:szCs w:val="24"/>
            <w:lang w:eastAsia="en-US"/>
          </w:rPr>
          <w:t>7.4.4</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MAPA DE OBJETIVOS ESTRATÉGICOS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_Toc156300678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45</w:t>
        </w:r>
        <w:r w:rsidR="00DD7230" w:rsidRPr="007D2890">
          <w:rPr>
            <w:rFonts w:ascii="Arial" w:hAnsi="Arial" w:cs="Arial"/>
            <w:noProof/>
            <w:webHidden/>
            <w:sz w:val="24"/>
            <w:szCs w:val="24"/>
          </w:rPr>
          <w:fldChar w:fldCharType="end"/>
        </w:r>
      </w:hyperlink>
    </w:p>
    <w:p w14:paraId="570F366C" w14:textId="719C2598"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79" w:history="1">
        <w:r w:rsidR="00DD7230" w:rsidRPr="007D2890">
          <w:rPr>
            <w:rStyle w:val="Hipervnculo"/>
            <w:rFonts w:ascii="Arial" w:hAnsi="Arial" w:cs="Arial"/>
            <w:noProof/>
            <w:sz w:val="24"/>
            <w:szCs w:val="24"/>
            <w:lang w:eastAsia="en-US"/>
          </w:rPr>
          <w:t>7.5</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DESPLIEGUE Y MEDICION DE LA ESTRATEGIA 2023 – 2026</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_Toc156300679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47</w:t>
        </w:r>
        <w:r w:rsidR="00DD7230" w:rsidRPr="007D2890">
          <w:rPr>
            <w:rFonts w:ascii="Arial" w:hAnsi="Arial" w:cs="Arial"/>
            <w:noProof/>
            <w:webHidden/>
            <w:sz w:val="24"/>
            <w:szCs w:val="24"/>
          </w:rPr>
          <w:fldChar w:fldCharType="end"/>
        </w:r>
      </w:hyperlink>
    </w:p>
    <w:p w14:paraId="7DA7A832" w14:textId="7F9EBE9C"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80" w:history="1">
        <w:r w:rsidR="00DD7230" w:rsidRPr="007D2890">
          <w:rPr>
            <w:rStyle w:val="Hipervnculo"/>
            <w:rFonts w:ascii="Arial" w:hAnsi="Arial" w:cs="Arial"/>
            <w:noProof/>
            <w:sz w:val="24"/>
            <w:szCs w:val="24"/>
            <w:lang w:eastAsia="en-US"/>
          </w:rPr>
          <w:t>8.</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DOCUMENTOS RELACIONADOS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_Toc156300680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49</w:t>
        </w:r>
        <w:r w:rsidR="00DD7230" w:rsidRPr="007D2890">
          <w:rPr>
            <w:rFonts w:ascii="Arial" w:hAnsi="Arial" w:cs="Arial"/>
            <w:noProof/>
            <w:webHidden/>
            <w:sz w:val="24"/>
            <w:szCs w:val="24"/>
          </w:rPr>
          <w:fldChar w:fldCharType="end"/>
        </w:r>
      </w:hyperlink>
    </w:p>
    <w:p w14:paraId="23EC73A3" w14:textId="6CB07DF4" w:rsidR="00DD7230" w:rsidRPr="007D2890" w:rsidRDefault="00000000" w:rsidP="007D2890">
      <w:pPr>
        <w:pStyle w:val="TDC1"/>
        <w:tabs>
          <w:tab w:val="left" w:pos="440"/>
          <w:tab w:val="right" w:leader="dot" w:pos="8828"/>
        </w:tabs>
        <w:spacing w:after="0" w:line="240" w:lineRule="auto"/>
        <w:rPr>
          <w:rFonts w:ascii="Arial" w:hAnsi="Arial" w:cs="Arial"/>
          <w:noProof/>
          <w:kern w:val="2"/>
          <w:sz w:val="24"/>
          <w:szCs w:val="24"/>
          <w14:ligatures w14:val="standardContextual"/>
        </w:rPr>
      </w:pPr>
      <w:hyperlink w:anchor="_Toc156300681" w:history="1">
        <w:r w:rsidR="00DD7230" w:rsidRPr="007D2890">
          <w:rPr>
            <w:rStyle w:val="Hipervnculo"/>
            <w:rFonts w:ascii="Arial" w:hAnsi="Arial" w:cs="Arial"/>
            <w:noProof/>
            <w:sz w:val="24"/>
            <w:szCs w:val="24"/>
            <w:lang w:eastAsia="en-US"/>
          </w:rPr>
          <w:t>9.</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CONTROL DE CAMBIOS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_Toc156300681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49</w:t>
        </w:r>
        <w:r w:rsidR="00DD7230" w:rsidRPr="007D2890">
          <w:rPr>
            <w:rFonts w:ascii="Arial" w:hAnsi="Arial" w:cs="Arial"/>
            <w:noProof/>
            <w:webHidden/>
            <w:sz w:val="24"/>
            <w:szCs w:val="24"/>
          </w:rPr>
          <w:fldChar w:fldCharType="end"/>
        </w:r>
      </w:hyperlink>
    </w:p>
    <w:p w14:paraId="411CF63A" w14:textId="352060DB" w:rsidR="00DD7230" w:rsidRPr="007D2890" w:rsidRDefault="00000000" w:rsidP="007D2890">
      <w:pPr>
        <w:pStyle w:val="TDC1"/>
        <w:tabs>
          <w:tab w:val="left" w:pos="720"/>
          <w:tab w:val="right" w:leader="dot" w:pos="8828"/>
        </w:tabs>
        <w:spacing w:after="0" w:line="240" w:lineRule="auto"/>
        <w:rPr>
          <w:rFonts w:ascii="Arial" w:hAnsi="Arial" w:cs="Arial"/>
          <w:noProof/>
          <w:kern w:val="2"/>
          <w:sz w:val="24"/>
          <w:szCs w:val="24"/>
          <w14:ligatures w14:val="standardContextual"/>
        </w:rPr>
      </w:pPr>
      <w:hyperlink w:anchor="_Toc156300682" w:history="1">
        <w:r w:rsidR="00DD7230" w:rsidRPr="007D2890">
          <w:rPr>
            <w:rStyle w:val="Hipervnculo"/>
            <w:rFonts w:ascii="Arial" w:hAnsi="Arial" w:cs="Arial"/>
            <w:noProof/>
            <w:sz w:val="24"/>
            <w:szCs w:val="24"/>
            <w:lang w:eastAsia="en-US"/>
          </w:rPr>
          <w:t>10.</w:t>
        </w:r>
        <w:r w:rsidR="00DD7230" w:rsidRPr="007D2890">
          <w:rPr>
            <w:rFonts w:ascii="Arial" w:hAnsi="Arial" w:cs="Arial"/>
            <w:noProof/>
            <w:kern w:val="2"/>
            <w:sz w:val="24"/>
            <w:szCs w:val="24"/>
            <w14:ligatures w14:val="standardContextual"/>
          </w:rPr>
          <w:tab/>
        </w:r>
        <w:r w:rsidR="00DD7230" w:rsidRPr="007D2890">
          <w:rPr>
            <w:rStyle w:val="Hipervnculo"/>
            <w:rFonts w:ascii="Arial" w:hAnsi="Arial" w:cs="Arial"/>
            <w:noProof/>
            <w:sz w:val="24"/>
            <w:szCs w:val="24"/>
            <w:lang w:eastAsia="en-US"/>
          </w:rPr>
          <w:t>CRÉDITOS</w:t>
        </w:r>
        <w:r w:rsidR="00DD7230" w:rsidRPr="007D2890">
          <w:rPr>
            <w:rFonts w:ascii="Arial" w:hAnsi="Arial" w:cs="Arial"/>
            <w:noProof/>
            <w:webHidden/>
            <w:sz w:val="24"/>
            <w:szCs w:val="24"/>
          </w:rPr>
          <w:tab/>
        </w:r>
        <w:r w:rsidR="00DD7230" w:rsidRPr="007D2890">
          <w:rPr>
            <w:rFonts w:ascii="Arial" w:hAnsi="Arial" w:cs="Arial"/>
            <w:noProof/>
            <w:webHidden/>
            <w:sz w:val="24"/>
            <w:szCs w:val="24"/>
          </w:rPr>
          <w:fldChar w:fldCharType="begin"/>
        </w:r>
        <w:r w:rsidR="00DD7230" w:rsidRPr="007D2890">
          <w:rPr>
            <w:rFonts w:ascii="Arial" w:hAnsi="Arial" w:cs="Arial"/>
            <w:noProof/>
            <w:webHidden/>
            <w:sz w:val="24"/>
            <w:szCs w:val="24"/>
          </w:rPr>
          <w:instrText xml:space="preserve"> PAGEREF _Toc156300682 \h </w:instrText>
        </w:r>
        <w:r w:rsidR="00DD7230" w:rsidRPr="007D2890">
          <w:rPr>
            <w:rFonts w:ascii="Arial" w:hAnsi="Arial" w:cs="Arial"/>
            <w:noProof/>
            <w:webHidden/>
            <w:sz w:val="24"/>
            <w:szCs w:val="24"/>
          </w:rPr>
        </w:r>
        <w:r w:rsidR="00DD7230" w:rsidRPr="007D2890">
          <w:rPr>
            <w:rFonts w:ascii="Arial" w:hAnsi="Arial" w:cs="Arial"/>
            <w:noProof/>
            <w:webHidden/>
            <w:sz w:val="24"/>
            <w:szCs w:val="24"/>
          </w:rPr>
          <w:fldChar w:fldCharType="separate"/>
        </w:r>
        <w:r w:rsidR="0033575A">
          <w:rPr>
            <w:rFonts w:ascii="Arial" w:hAnsi="Arial" w:cs="Arial"/>
            <w:noProof/>
            <w:webHidden/>
            <w:sz w:val="24"/>
            <w:szCs w:val="24"/>
          </w:rPr>
          <w:t>50</w:t>
        </w:r>
        <w:r w:rsidR="00DD7230" w:rsidRPr="007D2890">
          <w:rPr>
            <w:rFonts w:ascii="Arial" w:hAnsi="Arial" w:cs="Arial"/>
            <w:noProof/>
            <w:webHidden/>
            <w:sz w:val="24"/>
            <w:szCs w:val="24"/>
          </w:rPr>
          <w:fldChar w:fldCharType="end"/>
        </w:r>
      </w:hyperlink>
    </w:p>
    <w:p w14:paraId="4B018077" w14:textId="0F1EE9E3" w:rsidR="00802352" w:rsidRPr="007D2890" w:rsidRDefault="009F7AA1" w:rsidP="007D2890">
      <w:pPr>
        <w:pStyle w:val="TDC1"/>
        <w:tabs>
          <w:tab w:val="left" w:pos="480"/>
          <w:tab w:val="right" w:leader="dot" w:pos="9962"/>
        </w:tabs>
        <w:spacing w:after="0" w:line="240" w:lineRule="auto"/>
        <w:rPr>
          <w:rStyle w:val="Hipervnculo"/>
          <w:rFonts w:ascii="Arial" w:eastAsiaTheme="minorHAnsi" w:hAnsi="Arial" w:cs="Arial"/>
          <w:noProof/>
          <w:sz w:val="24"/>
          <w:szCs w:val="24"/>
          <w:lang w:eastAsia="en-US"/>
        </w:rPr>
      </w:pPr>
      <w:r w:rsidRPr="007D2890">
        <w:rPr>
          <w:rStyle w:val="Hipervnculo"/>
          <w:rFonts w:ascii="Arial" w:eastAsiaTheme="minorHAnsi" w:hAnsi="Arial" w:cs="Arial"/>
          <w:noProof/>
          <w:sz w:val="24"/>
          <w:szCs w:val="24"/>
          <w:lang w:eastAsia="en-US"/>
        </w:rPr>
        <w:fldChar w:fldCharType="end"/>
      </w:r>
    </w:p>
    <w:p w14:paraId="6CD1A5A5" w14:textId="77777777" w:rsidR="003C498E" w:rsidRPr="007D2890" w:rsidRDefault="003C498E" w:rsidP="007D2890">
      <w:pPr>
        <w:rPr>
          <w:rFonts w:eastAsiaTheme="minorHAnsi" w:cs="Arial"/>
          <w:szCs w:val="24"/>
          <w:lang w:val="es-CO" w:eastAsia="en-US"/>
        </w:rPr>
      </w:pPr>
    </w:p>
    <w:p w14:paraId="14E32C1C" w14:textId="77777777" w:rsidR="002D4823" w:rsidRPr="007D2890" w:rsidRDefault="002D4823" w:rsidP="007D2890">
      <w:pPr>
        <w:rPr>
          <w:rFonts w:eastAsiaTheme="minorHAnsi" w:cs="Arial"/>
          <w:szCs w:val="24"/>
          <w:lang w:val="es-CO" w:eastAsia="en-US"/>
        </w:rPr>
      </w:pPr>
    </w:p>
    <w:p w14:paraId="2FFE3D0D" w14:textId="0DA0627E" w:rsidR="003C498E" w:rsidRDefault="003C498E" w:rsidP="00784330">
      <w:pPr>
        <w:rPr>
          <w:rFonts w:eastAsiaTheme="minorHAnsi"/>
          <w:lang w:val="es-CO" w:eastAsia="en-US"/>
        </w:rPr>
      </w:pPr>
    </w:p>
    <w:p w14:paraId="5CEF2309" w14:textId="5D1FF100" w:rsidR="007D2890" w:rsidRDefault="007D2890" w:rsidP="00784330">
      <w:pPr>
        <w:rPr>
          <w:rFonts w:eastAsiaTheme="minorHAnsi"/>
          <w:lang w:val="es-CO" w:eastAsia="en-US"/>
        </w:rPr>
      </w:pPr>
    </w:p>
    <w:p w14:paraId="2D6D79F2" w14:textId="5BEC16CC" w:rsidR="007D2890" w:rsidRDefault="007D2890" w:rsidP="00784330">
      <w:pPr>
        <w:rPr>
          <w:rFonts w:eastAsiaTheme="minorHAnsi"/>
          <w:lang w:val="es-CO" w:eastAsia="en-US"/>
        </w:rPr>
      </w:pPr>
    </w:p>
    <w:p w14:paraId="0B3380CE" w14:textId="51E11981" w:rsidR="007D2890" w:rsidRDefault="007D2890" w:rsidP="00784330">
      <w:pPr>
        <w:rPr>
          <w:rFonts w:eastAsiaTheme="minorHAnsi"/>
          <w:lang w:val="es-CO" w:eastAsia="en-US"/>
        </w:rPr>
      </w:pPr>
    </w:p>
    <w:p w14:paraId="439C4C52" w14:textId="5E28B330" w:rsidR="007D2890" w:rsidRDefault="007D2890" w:rsidP="00784330">
      <w:pPr>
        <w:rPr>
          <w:rFonts w:eastAsiaTheme="minorHAnsi"/>
          <w:lang w:val="es-CO" w:eastAsia="en-US"/>
        </w:rPr>
      </w:pPr>
    </w:p>
    <w:p w14:paraId="5A6F2AA0" w14:textId="75C3356E" w:rsidR="007D2890" w:rsidRDefault="007D2890" w:rsidP="00784330">
      <w:pPr>
        <w:rPr>
          <w:rFonts w:eastAsiaTheme="minorHAnsi"/>
          <w:lang w:val="es-CO" w:eastAsia="en-US"/>
        </w:rPr>
      </w:pPr>
    </w:p>
    <w:p w14:paraId="5CE5C016" w14:textId="7506E108" w:rsidR="007D2890" w:rsidRDefault="007D2890" w:rsidP="00784330">
      <w:pPr>
        <w:rPr>
          <w:rFonts w:eastAsiaTheme="minorHAnsi"/>
          <w:lang w:val="es-CO" w:eastAsia="en-US"/>
        </w:rPr>
      </w:pPr>
    </w:p>
    <w:p w14:paraId="23F3F654" w14:textId="77777777" w:rsidR="007D2890" w:rsidRPr="00A3317C" w:rsidRDefault="007D2890" w:rsidP="00784330">
      <w:pPr>
        <w:rPr>
          <w:rFonts w:eastAsiaTheme="minorHAnsi"/>
          <w:lang w:val="es-CO" w:eastAsia="en-US"/>
        </w:rPr>
      </w:pPr>
    </w:p>
    <w:p w14:paraId="0D5671C4" w14:textId="229D58B5" w:rsidR="007E47B6" w:rsidRPr="003C498E" w:rsidRDefault="007E47B6" w:rsidP="004449AA">
      <w:pPr>
        <w:pStyle w:val="TituloguiaUNP"/>
      </w:pPr>
      <w:r w:rsidRPr="003C498E">
        <w:t>Tabla de ilustraciones</w:t>
      </w:r>
    </w:p>
    <w:p w14:paraId="3586CA6D" w14:textId="77777777" w:rsidR="007E47B6" w:rsidRPr="00A3317C" w:rsidRDefault="007E47B6" w:rsidP="004449AA">
      <w:pPr>
        <w:pStyle w:val="TituloguiaUNP"/>
      </w:pPr>
    </w:p>
    <w:p w14:paraId="2D206666" w14:textId="518D79D0" w:rsidR="00C84BE7" w:rsidRPr="00A3317C" w:rsidRDefault="007E47B6"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r w:rsidRPr="00A3317C">
        <w:rPr>
          <w:color w:val="8BA543"/>
          <w:szCs w:val="24"/>
        </w:rPr>
        <w:fldChar w:fldCharType="begin"/>
      </w:r>
      <w:r w:rsidRPr="00A3317C">
        <w:rPr>
          <w:color w:val="8BA543"/>
          <w:szCs w:val="24"/>
        </w:rPr>
        <w:instrText xml:space="preserve"> TOC \h \z \c "Ilustración" </w:instrText>
      </w:r>
      <w:r w:rsidRPr="00A3317C">
        <w:rPr>
          <w:color w:val="8BA543"/>
          <w:szCs w:val="24"/>
        </w:rPr>
        <w:fldChar w:fldCharType="separate"/>
      </w:r>
      <w:hyperlink w:anchor="_Toc155368164" w:history="1">
        <w:r w:rsidR="00C84BE7" w:rsidRPr="00A3317C">
          <w:rPr>
            <w:rStyle w:val="Hipervnculo"/>
            <w:rFonts w:eastAsiaTheme="majorEastAsia"/>
            <w:noProof/>
            <w:szCs w:val="24"/>
          </w:rPr>
          <w:t>Ilustración 1. Modelo de gobernanza para la construcción de la plataforma estratégica de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_Toc155368164 \h </w:instrText>
        </w:r>
        <w:r w:rsidR="00C84BE7" w:rsidRPr="00A3317C">
          <w:rPr>
            <w:noProof/>
            <w:webHidden/>
            <w:szCs w:val="24"/>
          </w:rPr>
        </w:r>
        <w:r w:rsidR="00C84BE7" w:rsidRPr="00A3317C">
          <w:rPr>
            <w:noProof/>
            <w:webHidden/>
            <w:szCs w:val="24"/>
          </w:rPr>
          <w:fldChar w:fldCharType="separate"/>
        </w:r>
        <w:r w:rsidR="0033575A">
          <w:rPr>
            <w:noProof/>
            <w:webHidden/>
            <w:szCs w:val="24"/>
          </w:rPr>
          <w:t>7</w:t>
        </w:r>
        <w:r w:rsidR="00C84BE7" w:rsidRPr="00A3317C">
          <w:rPr>
            <w:noProof/>
            <w:webHidden/>
            <w:szCs w:val="24"/>
          </w:rPr>
          <w:fldChar w:fldCharType="end"/>
        </w:r>
      </w:hyperlink>
    </w:p>
    <w:p w14:paraId="4F05129F" w14:textId="3505F8CB"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5" w:history="1">
        <w:r w:rsidR="00C84BE7" w:rsidRPr="00A3317C">
          <w:rPr>
            <w:rStyle w:val="Hipervnculo"/>
            <w:rFonts w:eastAsiaTheme="majorEastAsia"/>
            <w:noProof/>
            <w:szCs w:val="24"/>
          </w:rPr>
          <w:t>Ilustración 2. Dimensiones operativas de MIPG</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_Toc155368165 \h </w:instrText>
        </w:r>
        <w:r w:rsidR="00C84BE7" w:rsidRPr="00A3317C">
          <w:rPr>
            <w:noProof/>
            <w:webHidden/>
            <w:szCs w:val="24"/>
          </w:rPr>
        </w:r>
        <w:r w:rsidR="00C84BE7" w:rsidRPr="00A3317C">
          <w:rPr>
            <w:noProof/>
            <w:webHidden/>
            <w:szCs w:val="24"/>
          </w:rPr>
          <w:fldChar w:fldCharType="separate"/>
        </w:r>
        <w:r w:rsidR="0033575A">
          <w:rPr>
            <w:noProof/>
            <w:webHidden/>
            <w:szCs w:val="24"/>
          </w:rPr>
          <w:t>11</w:t>
        </w:r>
        <w:r w:rsidR="00C84BE7" w:rsidRPr="00A3317C">
          <w:rPr>
            <w:noProof/>
            <w:webHidden/>
            <w:szCs w:val="24"/>
          </w:rPr>
          <w:fldChar w:fldCharType="end"/>
        </w:r>
      </w:hyperlink>
    </w:p>
    <w:p w14:paraId="10A8471D" w14:textId="0479D49F"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6" w:history="1">
        <w:r w:rsidR="00C84BE7" w:rsidRPr="00A3317C">
          <w:rPr>
            <w:rStyle w:val="Hipervnculo"/>
            <w:rFonts w:eastAsiaTheme="majorEastAsia"/>
            <w:noProof/>
            <w:szCs w:val="24"/>
          </w:rPr>
          <w:t>Ilustración 3. Componentes de análisis interno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_Toc155368166 \h </w:instrText>
        </w:r>
        <w:r w:rsidR="00C84BE7" w:rsidRPr="00A3317C">
          <w:rPr>
            <w:noProof/>
            <w:webHidden/>
            <w:szCs w:val="24"/>
          </w:rPr>
        </w:r>
        <w:r w:rsidR="00C84BE7" w:rsidRPr="00A3317C">
          <w:rPr>
            <w:noProof/>
            <w:webHidden/>
            <w:szCs w:val="24"/>
          </w:rPr>
          <w:fldChar w:fldCharType="separate"/>
        </w:r>
        <w:r w:rsidR="0033575A">
          <w:rPr>
            <w:noProof/>
            <w:webHidden/>
            <w:szCs w:val="24"/>
          </w:rPr>
          <w:t>23</w:t>
        </w:r>
        <w:r w:rsidR="00C84BE7" w:rsidRPr="00A3317C">
          <w:rPr>
            <w:noProof/>
            <w:webHidden/>
            <w:szCs w:val="24"/>
          </w:rPr>
          <w:fldChar w:fldCharType="end"/>
        </w:r>
      </w:hyperlink>
    </w:p>
    <w:p w14:paraId="22BCE5D9" w14:textId="379CC862"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7" w:history="1">
        <w:r w:rsidR="00C84BE7" w:rsidRPr="00A3317C">
          <w:rPr>
            <w:rStyle w:val="Hipervnculo"/>
            <w:rFonts w:eastAsiaTheme="majorEastAsia"/>
            <w:noProof/>
            <w:szCs w:val="24"/>
          </w:rPr>
          <w:t>Ilustración 4. Alineación Estratégica Institucional Largo, mediano y corto plazo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_Toc155368167 \h </w:instrText>
        </w:r>
        <w:r w:rsidR="00C84BE7" w:rsidRPr="00A3317C">
          <w:rPr>
            <w:noProof/>
            <w:webHidden/>
            <w:szCs w:val="24"/>
          </w:rPr>
        </w:r>
        <w:r w:rsidR="00C84BE7" w:rsidRPr="00A3317C">
          <w:rPr>
            <w:noProof/>
            <w:webHidden/>
            <w:szCs w:val="24"/>
          </w:rPr>
          <w:fldChar w:fldCharType="separate"/>
        </w:r>
        <w:r w:rsidR="0033575A">
          <w:rPr>
            <w:noProof/>
            <w:webHidden/>
            <w:szCs w:val="24"/>
          </w:rPr>
          <w:t>39</w:t>
        </w:r>
        <w:r w:rsidR="00C84BE7" w:rsidRPr="00A3317C">
          <w:rPr>
            <w:noProof/>
            <w:webHidden/>
            <w:szCs w:val="24"/>
          </w:rPr>
          <w:fldChar w:fldCharType="end"/>
        </w:r>
      </w:hyperlink>
    </w:p>
    <w:p w14:paraId="43CA8628" w14:textId="6797FAC5"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8" w:history="1">
        <w:r w:rsidR="00C84BE7" w:rsidRPr="00A3317C">
          <w:rPr>
            <w:rStyle w:val="Hipervnculo"/>
            <w:rFonts w:eastAsiaTheme="majorEastAsia"/>
            <w:noProof/>
            <w:szCs w:val="24"/>
          </w:rPr>
          <w:t>Ilustración 5. Alineación estratégica de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_Toc155368168 \h </w:instrText>
        </w:r>
        <w:r w:rsidR="00C84BE7" w:rsidRPr="00A3317C">
          <w:rPr>
            <w:noProof/>
            <w:webHidden/>
            <w:szCs w:val="24"/>
          </w:rPr>
        </w:r>
        <w:r w:rsidR="00C84BE7" w:rsidRPr="00A3317C">
          <w:rPr>
            <w:noProof/>
            <w:webHidden/>
            <w:szCs w:val="24"/>
          </w:rPr>
          <w:fldChar w:fldCharType="separate"/>
        </w:r>
        <w:r w:rsidR="0033575A">
          <w:rPr>
            <w:noProof/>
            <w:webHidden/>
            <w:szCs w:val="24"/>
          </w:rPr>
          <w:t>41</w:t>
        </w:r>
        <w:r w:rsidR="00C84BE7" w:rsidRPr="00A3317C">
          <w:rPr>
            <w:noProof/>
            <w:webHidden/>
            <w:szCs w:val="24"/>
          </w:rPr>
          <w:fldChar w:fldCharType="end"/>
        </w:r>
      </w:hyperlink>
    </w:p>
    <w:p w14:paraId="4B897B95" w14:textId="5AC960D3"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69" w:history="1">
        <w:r w:rsidR="00C84BE7" w:rsidRPr="00A3317C">
          <w:rPr>
            <w:rStyle w:val="Hipervnculo"/>
            <w:rFonts w:eastAsiaTheme="majorEastAsia"/>
            <w:noProof/>
            <w:szCs w:val="24"/>
          </w:rPr>
          <w:t>Ilustración 6. Relación entre los elementos del direccionamiento estratégico</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_Toc155368169 \h </w:instrText>
        </w:r>
        <w:r w:rsidR="00C84BE7" w:rsidRPr="00A3317C">
          <w:rPr>
            <w:noProof/>
            <w:webHidden/>
            <w:szCs w:val="24"/>
          </w:rPr>
        </w:r>
        <w:r w:rsidR="00C84BE7" w:rsidRPr="00A3317C">
          <w:rPr>
            <w:noProof/>
            <w:webHidden/>
            <w:szCs w:val="24"/>
          </w:rPr>
          <w:fldChar w:fldCharType="separate"/>
        </w:r>
        <w:r w:rsidR="0033575A">
          <w:rPr>
            <w:noProof/>
            <w:webHidden/>
            <w:szCs w:val="24"/>
          </w:rPr>
          <w:t>42</w:t>
        </w:r>
        <w:r w:rsidR="00C84BE7" w:rsidRPr="00A3317C">
          <w:rPr>
            <w:noProof/>
            <w:webHidden/>
            <w:szCs w:val="24"/>
          </w:rPr>
          <w:fldChar w:fldCharType="end"/>
        </w:r>
      </w:hyperlink>
    </w:p>
    <w:p w14:paraId="7456CECE" w14:textId="55A89B8E"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0" w:history="1">
        <w:r w:rsidR="00C84BE7" w:rsidRPr="00A3317C">
          <w:rPr>
            <w:rStyle w:val="Hipervnculo"/>
            <w:rFonts w:eastAsiaTheme="majorEastAsia"/>
            <w:noProof/>
            <w:szCs w:val="24"/>
          </w:rPr>
          <w:t>Ilustración 7. Mapa estratégico de la UNP 2023 - 2026</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_Toc155368170 \h </w:instrText>
        </w:r>
        <w:r w:rsidR="00C84BE7" w:rsidRPr="00A3317C">
          <w:rPr>
            <w:noProof/>
            <w:webHidden/>
            <w:szCs w:val="24"/>
          </w:rPr>
        </w:r>
        <w:r w:rsidR="00C84BE7" w:rsidRPr="00A3317C">
          <w:rPr>
            <w:noProof/>
            <w:webHidden/>
            <w:szCs w:val="24"/>
          </w:rPr>
          <w:fldChar w:fldCharType="separate"/>
        </w:r>
        <w:r w:rsidR="0033575A">
          <w:rPr>
            <w:noProof/>
            <w:webHidden/>
            <w:szCs w:val="24"/>
          </w:rPr>
          <w:t>46</w:t>
        </w:r>
        <w:r w:rsidR="00C84BE7" w:rsidRPr="00A3317C">
          <w:rPr>
            <w:noProof/>
            <w:webHidden/>
            <w:szCs w:val="24"/>
          </w:rPr>
          <w:fldChar w:fldCharType="end"/>
        </w:r>
      </w:hyperlink>
    </w:p>
    <w:p w14:paraId="4333C4C9" w14:textId="4148A035" w:rsidR="007E47B6" w:rsidRPr="00A3317C" w:rsidRDefault="007E47B6" w:rsidP="004449AA">
      <w:pPr>
        <w:pStyle w:val="TituloguiaUNP"/>
      </w:pPr>
      <w:r w:rsidRPr="00A3317C">
        <w:fldChar w:fldCharType="end"/>
      </w:r>
    </w:p>
    <w:p w14:paraId="1B6D8191" w14:textId="6225C0F3" w:rsidR="00524923" w:rsidRPr="00A3317C" w:rsidRDefault="00524923" w:rsidP="00F34B4A">
      <w:pPr>
        <w:jc w:val="center"/>
        <w:rPr>
          <w:rFonts w:cs="Arial"/>
          <w:b/>
          <w:szCs w:val="24"/>
        </w:rPr>
      </w:pPr>
    </w:p>
    <w:p w14:paraId="7B3BFB84" w14:textId="6C18566E" w:rsidR="007E47B6" w:rsidRPr="00A3317C" w:rsidRDefault="007E47B6" w:rsidP="004449AA">
      <w:pPr>
        <w:pStyle w:val="TituloguiaUNP"/>
      </w:pPr>
      <w:r w:rsidRPr="00A3317C">
        <w:t>Listado de tablas</w:t>
      </w:r>
    </w:p>
    <w:p w14:paraId="7CB8AE79" w14:textId="77777777" w:rsidR="007E47B6" w:rsidRPr="00A3317C" w:rsidRDefault="007E47B6" w:rsidP="004449AA">
      <w:pPr>
        <w:pStyle w:val="TituloguiaUNP"/>
      </w:pPr>
    </w:p>
    <w:p w14:paraId="1009A519" w14:textId="30E7EB98" w:rsidR="00C84BE7" w:rsidRPr="00A3317C" w:rsidRDefault="007E47B6"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r w:rsidRPr="00A3317C">
        <w:rPr>
          <w:color w:val="8BA543"/>
          <w:szCs w:val="24"/>
        </w:rPr>
        <w:fldChar w:fldCharType="begin"/>
      </w:r>
      <w:r w:rsidRPr="00A3317C">
        <w:rPr>
          <w:color w:val="8BA543"/>
          <w:szCs w:val="24"/>
        </w:rPr>
        <w:instrText xml:space="preserve"> TOC \h \z \c "Tabla" </w:instrText>
      </w:r>
      <w:r w:rsidRPr="00A3317C">
        <w:rPr>
          <w:color w:val="8BA543"/>
          <w:szCs w:val="24"/>
        </w:rPr>
        <w:fldChar w:fldCharType="separate"/>
      </w:r>
      <w:hyperlink w:anchor="_Toc155368173" w:history="1">
        <w:r w:rsidR="00C84BE7" w:rsidRPr="00A3317C">
          <w:rPr>
            <w:rStyle w:val="Hipervnculo"/>
            <w:rFonts w:eastAsiaTheme="majorEastAsia"/>
            <w:noProof/>
            <w:szCs w:val="24"/>
          </w:rPr>
          <w:t>Tabla 1. Listado de políticas de gestión y desempeño en la UNP</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_Toc155368173 \h </w:instrText>
        </w:r>
        <w:r w:rsidR="00C84BE7" w:rsidRPr="00A3317C">
          <w:rPr>
            <w:noProof/>
            <w:webHidden/>
            <w:szCs w:val="24"/>
          </w:rPr>
        </w:r>
        <w:r w:rsidR="00C84BE7" w:rsidRPr="00A3317C">
          <w:rPr>
            <w:noProof/>
            <w:webHidden/>
            <w:szCs w:val="24"/>
          </w:rPr>
          <w:fldChar w:fldCharType="separate"/>
        </w:r>
        <w:r w:rsidR="0033575A">
          <w:rPr>
            <w:noProof/>
            <w:webHidden/>
            <w:szCs w:val="24"/>
          </w:rPr>
          <w:t>11</w:t>
        </w:r>
        <w:r w:rsidR="00C84BE7" w:rsidRPr="00A3317C">
          <w:rPr>
            <w:noProof/>
            <w:webHidden/>
            <w:szCs w:val="24"/>
          </w:rPr>
          <w:fldChar w:fldCharType="end"/>
        </w:r>
      </w:hyperlink>
    </w:p>
    <w:p w14:paraId="5D0F685A" w14:textId="234F4332"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4" w:history="1">
        <w:r w:rsidR="00C84BE7" w:rsidRPr="00A3317C">
          <w:rPr>
            <w:rStyle w:val="Hipervnculo"/>
            <w:rFonts w:eastAsiaTheme="majorEastAsia"/>
            <w:noProof/>
            <w:szCs w:val="24"/>
          </w:rPr>
          <w:t>Tabla 2. Resultados desempeño institucional por dimensiones 2021 – 2022</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_Toc155368174 \h </w:instrText>
        </w:r>
        <w:r w:rsidR="00C84BE7" w:rsidRPr="00A3317C">
          <w:rPr>
            <w:noProof/>
            <w:webHidden/>
            <w:szCs w:val="24"/>
          </w:rPr>
        </w:r>
        <w:r w:rsidR="00C84BE7" w:rsidRPr="00A3317C">
          <w:rPr>
            <w:noProof/>
            <w:webHidden/>
            <w:szCs w:val="24"/>
          </w:rPr>
          <w:fldChar w:fldCharType="separate"/>
        </w:r>
        <w:r w:rsidR="0033575A">
          <w:rPr>
            <w:noProof/>
            <w:webHidden/>
            <w:szCs w:val="24"/>
          </w:rPr>
          <w:t>12</w:t>
        </w:r>
        <w:r w:rsidR="00C84BE7" w:rsidRPr="00A3317C">
          <w:rPr>
            <w:noProof/>
            <w:webHidden/>
            <w:szCs w:val="24"/>
          </w:rPr>
          <w:fldChar w:fldCharType="end"/>
        </w:r>
      </w:hyperlink>
    </w:p>
    <w:p w14:paraId="33232E58" w14:textId="71D3F83D"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5" w:history="1">
        <w:r w:rsidR="00C84BE7" w:rsidRPr="00A3317C">
          <w:rPr>
            <w:rStyle w:val="Hipervnculo"/>
            <w:rFonts w:eastAsiaTheme="majorEastAsia"/>
            <w:noProof/>
            <w:szCs w:val="24"/>
          </w:rPr>
          <w:t>Tabla 3. Objetivos estratégicos y avance total de estrategias institucionales 2022</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_Toc155368175 \h </w:instrText>
        </w:r>
        <w:r w:rsidR="00C84BE7" w:rsidRPr="00A3317C">
          <w:rPr>
            <w:noProof/>
            <w:webHidden/>
            <w:szCs w:val="24"/>
          </w:rPr>
        </w:r>
        <w:r w:rsidR="00C84BE7" w:rsidRPr="00A3317C">
          <w:rPr>
            <w:noProof/>
            <w:webHidden/>
            <w:szCs w:val="24"/>
          </w:rPr>
          <w:fldChar w:fldCharType="separate"/>
        </w:r>
        <w:r w:rsidR="0033575A">
          <w:rPr>
            <w:noProof/>
            <w:webHidden/>
            <w:szCs w:val="24"/>
          </w:rPr>
          <w:t>18</w:t>
        </w:r>
        <w:r w:rsidR="00C84BE7" w:rsidRPr="00A3317C">
          <w:rPr>
            <w:noProof/>
            <w:webHidden/>
            <w:szCs w:val="24"/>
          </w:rPr>
          <w:fldChar w:fldCharType="end"/>
        </w:r>
      </w:hyperlink>
    </w:p>
    <w:p w14:paraId="67B5C427" w14:textId="69D86001"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6" w:history="1">
        <w:r w:rsidR="00C84BE7" w:rsidRPr="00A3317C">
          <w:rPr>
            <w:rStyle w:val="Hipervnculo"/>
            <w:rFonts w:eastAsiaTheme="majorEastAsia"/>
            <w:noProof/>
            <w:szCs w:val="24"/>
          </w:rPr>
          <w:t>Tabla 4. Listado de objetivos estratégicos 2023 - 2026 por cada uno de los niveles definidos</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_Toc155368176 \h </w:instrText>
        </w:r>
        <w:r w:rsidR="00C84BE7" w:rsidRPr="00A3317C">
          <w:rPr>
            <w:noProof/>
            <w:webHidden/>
            <w:szCs w:val="24"/>
          </w:rPr>
        </w:r>
        <w:r w:rsidR="00C84BE7" w:rsidRPr="00A3317C">
          <w:rPr>
            <w:noProof/>
            <w:webHidden/>
            <w:szCs w:val="24"/>
          </w:rPr>
          <w:fldChar w:fldCharType="separate"/>
        </w:r>
        <w:r w:rsidR="0033575A">
          <w:rPr>
            <w:noProof/>
            <w:webHidden/>
            <w:szCs w:val="24"/>
          </w:rPr>
          <w:t>46</w:t>
        </w:r>
        <w:r w:rsidR="00C84BE7" w:rsidRPr="00A3317C">
          <w:rPr>
            <w:noProof/>
            <w:webHidden/>
            <w:szCs w:val="24"/>
          </w:rPr>
          <w:fldChar w:fldCharType="end"/>
        </w:r>
      </w:hyperlink>
    </w:p>
    <w:p w14:paraId="4332F25F" w14:textId="1C4F5367"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Cs w:val="24"/>
          <w:lang w:val="es-CO" w:eastAsia="es-CO"/>
        </w:rPr>
      </w:pPr>
      <w:hyperlink w:anchor="_Toc155368177" w:history="1">
        <w:r w:rsidR="00C84BE7" w:rsidRPr="00A3317C">
          <w:rPr>
            <w:rStyle w:val="Hipervnculo"/>
            <w:rFonts w:eastAsiaTheme="majorEastAsia"/>
            <w:noProof/>
            <w:szCs w:val="24"/>
          </w:rPr>
          <w:t>Tabla 5. Despliegue de objetivos estratégicos e iniciativas</w:t>
        </w:r>
        <w:r w:rsidR="00C84BE7" w:rsidRPr="00A3317C">
          <w:rPr>
            <w:noProof/>
            <w:webHidden/>
            <w:szCs w:val="24"/>
          </w:rPr>
          <w:tab/>
        </w:r>
        <w:r w:rsidR="00C84BE7" w:rsidRPr="00A3317C">
          <w:rPr>
            <w:noProof/>
            <w:webHidden/>
            <w:szCs w:val="24"/>
          </w:rPr>
          <w:fldChar w:fldCharType="begin"/>
        </w:r>
        <w:r w:rsidR="00C84BE7" w:rsidRPr="00A3317C">
          <w:rPr>
            <w:noProof/>
            <w:webHidden/>
            <w:szCs w:val="24"/>
          </w:rPr>
          <w:instrText xml:space="preserve"> PAGEREF _Toc155368177 \h </w:instrText>
        </w:r>
        <w:r w:rsidR="00C84BE7" w:rsidRPr="00A3317C">
          <w:rPr>
            <w:noProof/>
            <w:webHidden/>
            <w:szCs w:val="24"/>
          </w:rPr>
        </w:r>
        <w:r w:rsidR="00C84BE7" w:rsidRPr="00A3317C">
          <w:rPr>
            <w:noProof/>
            <w:webHidden/>
            <w:szCs w:val="24"/>
          </w:rPr>
          <w:fldChar w:fldCharType="separate"/>
        </w:r>
        <w:r w:rsidR="0033575A">
          <w:rPr>
            <w:noProof/>
            <w:webHidden/>
            <w:szCs w:val="24"/>
          </w:rPr>
          <w:t>48</w:t>
        </w:r>
        <w:r w:rsidR="00C84BE7" w:rsidRPr="00A3317C">
          <w:rPr>
            <w:noProof/>
            <w:webHidden/>
            <w:szCs w:val="24"/>
          </w:rPr>
          <w:fldChar w:fldCharType="end"/>
        </w:r>
      </w:hyperlink>
    </w:p>
    <w:p w14:paraId="4927EF2F" w14:textId="1488F710" w:rsidR="007E47B6" w:rsidRPr="00A3317C" w:rsidRDefault="007E47B6" w:rsidP="004449AA">
      <w:pPr>
        <w:pStyle w:val="TituloguiaUNP"/>
      </w:pPr>
      <w:r w:rsidRPr="00A3317C">
        <w:fldChar w:fldCharType="end"/>
      </w:r>
    </w:p>
    <w:p w14:paraId="1FD04DE5" w14:textId="77777777" w:rsidR="00512A3A" w:rsidRPr="00A3317C" w:rsidRDefault="00512A3A" w:rsidP="004449AA">
      <w:pPr>
        <w:pStyle w:val="TituloguiaUNP"/>
      </w:pPr>
    </w:p>
    <w:p w14:paraId="3CEB9D2C" w14:textId="35B94672" w:rsidR="007E47B6" w:rsidRPr="00A3317C" w:rsidRDefault="007E47B6" w:rsidP="004449AA">
      <w:pPr>
        <w:pStyle w:val="TituloguiaUNP"/>
      </w:pPr>
      <w:r w:rsidRPr="00A3317C">
        <w:t>Listado de</w:t>
      </w:r>
      <w:r w:rsidR="00512A3A" w:rsidRPr="00A3317C">
        <w:t xml:space="preserve"> gráficos</w:t>
      </w:r>
    </w:p>
    <w:p w14:paraId="5D68095C" w14:textId="77777777" w:rsidR="007E47B6" w:rsidRPr="00A3317C" w:rsidRDefault="007E47B6" w:rsidP="00C84BE7">
      <w:pPr>
        <w:jc w:val="center"/>
        <w:rPr>
          <w:rFonts w:cs="Arial"/>
          <w:b/>
          <w:szCs w:val="24"/>
        </w:rPr>
      </w:pPr>
    </w:p>
    <w:p w14:paraId="58937F70" w14:textId="035AB8C4" w:rsidR="00C84BE7" w:rsidRPr="00A3317C" w:rsidRDefault="00512A3A" w:rsidP="00C84BE7">
      <w:pPr>
        <w:pStyle w:val="Tabladeilustraciones"/>
        <w:tabs>
          <w:tab w:val="right" w:leader="dot" w:pos="8828"/>
        </w:tabs>
        <w:rPr>
          <w:rFonts w:asciiTheme="minorHAnsi" w:eastAsiaTheme="minorEastAsia" w:hAnsiTheme="minorHAnsi" w:cstheme="minorBidi"/>
          <w:noProof/>
          <w:color w:val="auto"/>
          <w:sz w:val="22"/>
          <w:szCs w:val="22"/>
          <w:lang w:val="es-CO" w:eastAsia="es-CO"/>
        </w:rPr>
      </w:pPr>
      <w:r w:rsidRPr="00A3317C">
        <w:rPr>
          <w:rFonts w:cs="Arial"/>
          <w:b/>
          <w:szCs w:val="24"/>
        </w:rPr>
        <w:fldChar w:fldCharType="begin"/>
      </w:r>
      <w:r w:rsidRPr="00A3317C">
        <w:rPr>
          <w:rFonts w:cs="Arial"/>
          <w:b/>
          <w:szCs w:val="24"/>
        </w:rPr>
        <w:instrText xml:space="preserve"> TOC \h \z \c "Gráfica" </w:instrText>
      </w:r>
      <w:r w:rsidRPr="00A3317C">
        <w:rPr>
          <w:rFonts w:cs="Arial"/>
          <w:b/>
          <w:szCs w:val="24"/>
        </w:rPr>
        <w:fldChar w:fldCharType="separate"/>
      </w:r>
      <w:hyperlink w:anchor="_Toc155368181" w:history="1">
        <w:r w:rsidR="00C84BE7" w:rsidRPr="00A3317C">
          <w:rPr>
            <w:rStyle w:val="Hipervnculo"/>
            <w:rFonts w:eastAsiaTheme="majorEastAsia"/>
            <w:noProof/>
          </w:rPr>
          <w:t>Gráfica 1. Índices de las políticas de gestión y desempeño 2021 - 2022</w:t>
        </w:r>
        <w:r w:rsidR="00C84BE7" w:rsidRPr="00A3317C">
          <w:rPr>
            <w:noProof/>
            <w:webHidden/>
          </w:rPr>
          <w:tab/>
        </w:r>
        <w:r w:rsidR="00C84BE7" w:rsidRPr="00A3317C">
          <w:rPr>
            <w:noProof/>
            <w:webHidden/>
          </w:rPr>
          <w:fldChar w:fldCharType="begin"/>
        </w:r>
        <w:r w:rsidR="00C84BE7" w:rsidRPr="00A3317C">
          <w:rPr>
            <w:noProof/>
            <w:webHidden/>
          </w:rPr>
          <w:instrText xml:space="preserve"> PAGEREF _Toc155368181 \h </w:instrText>
        </w:r>
        <w:r w:rsidR="00C84BE7" w:rsidRPr="00A3317C">
          <w:rPr>
            <w:noProof/>
            <w:webHidden/>
          </w:rPr>
        </w:r>
        <w:r w:rsidR="00C84BE7" w:rsidRPr="00A3317C">
          <w:rPr>
            <w:noProof/>
            <w:webHidden/>
          </w:rPr>
          <w:fldChar w:fldCharType="separate"/>
        </w:r>
        <w:r w:rsidR="0033575A">
          <w:rPr>
            <w:noProof/>
            <w:webHidden/>
          </w:rPr>
          <w:t>14</w:t>
        </w:r>
        <w:r w:rsidR="00C84BE7" w:rsidRPr="00A3317C">
          <w:rPr>
            <w:noProof/>
            <w:webHidden/>
          </w:rPr>
          <w:fldChar w:fldCharType="end"/>
        </w:r>
      </w:hyperlink>
    </w:p>
    <w:p w14:paraId="2D8CC9A6" w14:textId="1335CAA9" w:rsidR="00C84BE7" w:rsidRPr="00A3317C" w:rsidRDefault="00000000" w:rsidP="00C84BE7">
      <w:pPr>
        <w:pStyle w:val="Tabladeilustraciones"/>
        <w:tabs>
          <w:tab w:val="right" w:leader="dot" w:pos="8828"/>
        </w:tabs>
        <w:rPr>
          <w:rFonts w:asciiTheme="minorHAnsi" w:eastAsiaTheme="minorEastAsia" w:hAnsiTheme="minorHAnsi" w:cstheme="minorBidi"/>
          <w:noProof/>
          <w:color w:val="auto"/>
          <w:sz w:val="22"/>
          <w:szCs w:val="22"/>
          <w:lang w:val="es-CO" w:eastAsia="es-CO"/>
        </w:rPr>
      </w:pPr>
      <w:hyperlink w:anchor="_Toc155368182" w:history="1">
        <w:r w:rsidR="00C84BE7" w:rsidRPr="00A3317C">
          <w:rPr>
            <w:rStyle w:val="Hipervnculo"/>
            <w:rFonts w:eastAsiaTheme="majorEastAsia"/>
            <w:noProof/>
          </w:rPr>
          <w:t>Gráfica 2. Porcentaje de problemáticas identificadas por componente</w:t>
        </w:r>
        <w:r w:rsidR="00C84BE7" w:rsidRPr="00A3317C">
          <w:rPr>
            <w:noProof/>
            <w:webHidden/>
          </w:rPr>
          <w:tab/>
        </w:r>
        <w:r w:rsidR="00C84BE7" w:rsidRPr="00A3317C">
          <w:rPr>
            <w:noProof/>
            <w:webHidden/>
          </w:rPr>
          <w:fldChar w:fldCharType="begin"/>
        </w:r>
        <w:r w:rsidR="00C84BE7" w:rsidRPr="00A3317C">
          <w:rPr>
            <w:noProof/>
            <w:webHidden/>
          </w:rPr>
          <w:instrText xml:space="preserve"> PAGEREF _Toc155368182 \h </w:instrText>
        </w:r>
        <w:r w:rsidR="00C84BE7" w:rsidRPr="00A3317C">
          <w:rPr>
            <w:noProof/>
            <w:webHidden/>
          </w:rPr>
        </w:r>
        <w:r w:rsidR="00C84BE7" w:rsidRPr="00A3317C">
          <w:rPr>
            <w:noProof/>
            <w:webHidden/>
          </w:rPr>
          <w:fldChar w:fldCharType="separate"/>
        </w:r>
        <w:r w:rsidR="0033575A">
          <w:rPr>
            <w:noProof/>
            <w:webHidden/>
          </w:rPr>
          <w:t>24</w:t>
        </w:r>
        <w:r w:rsidR="00C84BE7" w:rsidRPr="00A3317C">
          <w:rPr>
            <w:noProof/>
            <w:webHidden/>
          </w:rPr>
          <w:fldChar w:fldCharType="end"/>
        </w:r>
      </w:hyperlink>
    </w:p>
    <w:p w14:paraId="6E3ECE57" w14:textId="0D20B69B" w:rsidR="007E47B6" w:rsidRPr="00A3317C" w:rsidRDefault="00512A3A" w:rsidP="00C84BE7">
      <w:pPr>
        <w:jc w:val="center"/>
        <w:rPr>
          <w:rFonts w:cs="Arial"/>
          <w:b/>
          <w:szCs w:val="24"/>
        </w:rPr>
      </w:pPr>
      <w:r w:rsidRPr="00A3317C">
        <w:rPr>
          <w:rFonts w:cs="Arial"/>
          <w:b/>
          <w:szCs w:val="24"/>
        </w:rPr>
        <w:fldChar w:fldCharType="end"/>
      </w:r>
    </w:p>
    <w:p w14:paraId="7111F1DF" w14:textId="5878E854" w:rsidR="007E47B6" w:rsidRPr="00A3317C" w:rsidRDefault="007E47B6" w:rsidP="00F34B4A">
      <w:pPr>
        <w:jc w:val="center"/>
        <w:rPr>
          <w:rFonts w:cs="Arial"/>
          <w:b/>
          <w:szCs w:val="24"/>
        </w:rPr>
      </w:pPr>
    </w:p>
    <w:p w14:paraId="3175C325" w14:textId="0DCC3A1C" w:rsidR="007E47B6" w:rsidRPr="00A3317C" w:rsidRDefault="007E47B6" w:rsidP="00F34B4A">
      <w:pPr>
        <w:jc w:val="center"/>
        <w:rPr>
          <w:rFonts w:cs="Arial"/>
          <w:b/>
          <w:szCs w:val="24"/>
        </w:rPr>
      </w:pPr>
    </w:p>
    <w:p w14:paraId="6EDE0B93" w14:textId="576F0A93" w:rsidR="007E47B6" w:rsidRPr="00A3317C" w:rsidRDefault="007E47B6" w:rsidP="00F34B4A">
      <w:pPr>
        <w:jc w:val="center"/>
        <w:rPr>
          <w:rFonts w:cs="Arial"/>
          <w:b/>
          <w:szCs w:val="24"/>
        </w:rPr>
      </w:pPr>
    </w:p>
    <w:p w14:paraId="59F59320" w14:textId="3D1A17C7" w:rsidR="007E47B6" w:rsidRPr="00A3317C" w:rsidRDefault="007E47B6" w:rsidP="00F34B4A">
      <w:pPr>
        <w:jc w:val="center"/>
        <w:rPr>
          <w:rFonts w:cs="Arial"/>
          <w:b/>
          <w:szCs w:val="24"/>
        </w:rPr>
      </w:pPr>
    </w:p>
    <w:p w14:paraId="2D0F0F60" w14:textId="35CDA6CC" w:rsidR="007E47B6" w:rsidRPr="00A3317C" w:rsidRDefault="007E47B6" w:rsidP="00F34B4A">
      <w:pPr>
        <w:jc w:val="center"/>
        <w:rPr>
          <w:rFonts w:cs="Arial"/>
          <w:b/>
          <w:szCs w:val="24"/>
        </w:rPr>
      </w:pPr>
    </w:p>
    <w:p w14:paraId="2D84C08B" w14:textId="58DB6591" w:rsidR="007E47B6" w:rsidRPr="00A3317C" w:rsidRDefault="007E47B6" w:rsidP="00F34B4A">
      <w:pPr>
        <w:jc w:val="center"/>
        <w:rPr>
          <w:rFonts w:cs="Arial"/>
          <w:b/>
          <w:szCs w:val="24"/>
        </w:rPr>
      </w:pPr>
    </w:p>
    <w:p w14:paraId="73D45A0B" w14:textId="348F4731" w:rsidR="007E47B6" w:rsidRPr="00A3317C" w:rsidRDefault="007E47B6" w:rsidP="00F34B4A">
      <w:pPr>
        <w:jc w:val="center"/>
        <w:rPr>
          <w:rFonts w:cs="Arial"/>
          <w:b/>
          <w:szCs w:val="24"/>
        </w:rPr>
      </w:pPr>
    </w:p>
    <w:p w14:paraId="77AAEB8E" w14:textId="731B8EBC" w:rsidR="007E47B6" w:rsidRPr="00A3317C" w:rsidRDefault="007E47B6" w:rsidP="00F34B4A">
      <w:pPr>
        <w:jc w:val="center"/>
        <w:rPr>
          <w:rFonts w:cs="Arial"/>
          <w:b/>
          <w:szCs w:val="24"/>
        </w:rPr>
      </w:pPr>
    </w:p>
    <w:p w14:paraId="033FAEB9" w14:textId="3D1E9C64" w:rsidR="007E47B6" w:rsidRPr="00A3317C" w:rsidRDefault="007E47B6" w:rsidP="00F34B4A">
      <w:pPr>
        <w:jc w:val="center"/>
        <w:rPr>
          <w:rFonts w:cs="Arial"/>
          <w:b/>
          <w:szCs w:val="24"/>
        </w:rPr>
      </w:pPr>
    </w:p>
    <w:p w14:paraId="5A62701C" w14:textId="481C3CA0" w:rsidR="007E47B6" w:rsidRPr="00A3317C" w:rsidRDefault="007E47B6" w:rsidP="00F34B4A">
      <w:pPr>
        <w:jc w:val="center"/>
        <w:rPr>
          <w:rFonts w:cs="Arial"/>
          <w:b/>
          <w:szCs w:val="24"/>
        </w:rPr>
      </w:pPr>
    </w:p>
    <w:p w14:paraId="4F6F5944" w14:textId="02DBBE06" w:rsidR="009B0285" w:rsidRPr="00A3317C" w:rsidRDefault="009B0285" w:rsidP="00524923">
      <w:pPr>
        <w:pStyle w:val="Ttulo1"/>
        <w:numPr>
          <w:ilvl w:val="0"/>
          <w:numId w:val="1"/>
        </w:numPr>
        <w:overflowPunct/>
        <w:autoSpaceDE/>
        <w:autoSpaceDN/>
        <w:adjustRightInd/>
        <w:spacing w:before="240"/>
        <w:textAlignment w:val="auto"/>
        <w:rPr>
          <w:rFonts w:ascii="Arial" w:hAnsi="Arial" w:cs="Arial"/>
          <w:color w:val="8BA543"/>
          <w:szCs w:val="24"/>
          <w:lang w:val="es-CO" w:eastAsia="en-US"/>
        </w:rPr>
      </w:pPr>
      <w:bookmarkStart w:id="0" w:name="_Toc156300649"/>
      <w:bookmarkStart w:id="1" w:name="_Toc480527785"/>
      <w:bookmarkStart w:id="2" w:name="_Toc7680189"/>
      <w:r w:rsidRPr="00A3317C">
        <w:rPr>
          <w:rFonts w:ascii="Arial" w:hAnsi="Arial" w:cs="Arial"/>
          <w:color w:val="8BA543"/>
          <w:szCs w:val="24"/>
          <w:lang w:val="es-CO" w:eastAsia="en-US"/>
        </w:rPr>
        <w:lastRenderedPageBreak/>
        <w:t>INTRODUCCIÓN</w:t>
      </w:r>
      <w:bookmarkEnd w:id="0"/>
    </w:p>
    <w:p w14:paraId="05EDD5B2" w14:textId="77777777" w:rsidR="00B30D36" w:rsidRPr="00A3317C" w:rsidRDefault="00B30D36" w:rsidP="002E21DF">
      <w:pPr>
        <w:jc w:val="both"/>
        <w:rPr>
          <w:rFonts w:eastAsia="Calibri" w:cs="Arial"/>
          <w:szCs w:val="24"/>
          <w:lang w:eastAsia="en-US"/>
        </w:rPr>
      </w:pPr>
    </w:p>
    <w:p w14:paraId="1AE341CB" w14:textId="66F5281C" w:rsidR="00395EBF" w:rsidRPr="00A3317C" w:rsidRDefault="00395EBF" w:rsidP="002E21DF">
      <w:pPr>
        <w:jc w:val="both"/>
      </w:pPr>
      <w:r w:rsidRPr="00A3317C">
        <w:t xml:space="preserve">Las entidades públicas de la rama ejecutiva del orden nacional toman como punto de partida lo previsto en los artículos 26 y 29 de la Ley 152 de 1994, en lo referente a elaborar, con base en los lineamientos del Plan Nacional de Desarrollo - PND, el plan indicativo cuatrienal y planes de acción anuales, instrumentos que se constituyen en la base para la evaluación de resultados. Teniendo como referente el PND, las entidades deben definir acciones sectoriales acordes con el Plan de Gobierno, las cuales serán implementadas a través de </w:t>
      </w:r>
      <w:r w:rsidR="002174A2" w:rsidRPr="00A3317C">
        <w:t>P</w:t>
      </w:r>
      <w:r w:rsidRPr="00A3317C">
        <w:t xml:space="preserve">lanes </w:t>
      </w:r>
      <w:r w:rsidR="002174A2" w:rsidRPr="00A3317C">
        <w:t>E</w:t>
      </w:r>
      <w:r w:rsidRPr="00A3317C">
        <w:t xml:space="preserve">stratégicos </w:t>
      </w:r>
      <w:r w:rsidR="002174A2" w:rsidRPr="00A3317C">
        <w:t>S</w:t>
      </w:r>
      <w:r w:rsidRPr="00A3317C">
        <w:t xml:space="preserve">ectoriales y </w:t>
      </w:r>
      <w:r w:rsidR="002174A2" w:rsidRPr="00A3317C">
        <w:t>P</w:t>
      </w:r>
      <w:r w:rsidRPr="00A3317C">
        <w:t xml:space="preserve">lanes </w:t>
      </w:r>
      <w:r w:rsidR="002174A2" w:rsidRPr="00A3317C">
        <w:t>E</w:t>
      </w:r>
      <w:r w:rsidRPr="00A3317C">
        <w:t xml:space="preserve">stratégicos </w:t>
      </w:r>
      <w:r w:rsidR="002174A2" w:rsidRPr="00A3317C">
        <w:t>I</w:t>
      </w:r>
      <w:r w:rsidRPr="00A3317C">
        <w:t>nstitucionales; entiéndase estos últimos como el plan indicativo cuatrienal de la Ley 152 de 1994.</w:t>
      </w:r>
    </w:p>
    <w:p w14:paraId="3676F95B" w14:textId="150DD0AA" w:rsidR="002174A2" w:rsidRPr="00A3317C" w:rsidRDefault="002174A2" w:rsidP="002E21DF">
      <w:pPr>
        <w:jc w:val="both"/>
      </w:pPr>
    </w:p>
    <w:p w14:paraId="59488CF6" w14:textId="292E5DA4" w:rsidR="0014666A" w:rsidRPr="00A3317C" w:rsidRDefault="00A81F4B" w:rsidP="002E21DF">
      <w:pPr>
        <w:jc w:val="both"/>
      </w:pPr>
      <w:r w:rsidRPr="00A3317C">
        <w:t xml:space="preserve">En este sentido, el presente documento correspondiente al </w:t>
      </w:r>
      <w:r w:rsidR="002174A2" w:rsidRPr="00A3317C">
        <w:t>Plan Estratégico Institucional</w:t>
      </w:r>
      <w:r w:rsidRPr="00A3317C">
        <w:t xml:space="preserve"> – PEI, </w:t>
      </w:r>
      <w:r w:rsidR="002174A2" w:rsidRPr="00A3317C">
        <w:t>se convierte</w:t>
      </w:r>
      <w:r w:rsidRPr="00A3317C">
        <w:t xml:space="preserve"> </w:t>
      </w:r>
      <w:r w:rsidR="002174A2" w:rsidRPr="00A3317C">
        <w:t>en la gran sombrilla de la planeación institucional</w:t>
      </w:r>
      <w:r w:rsidRPr="00A3317C">
        <w:t xml:space="preserve"> de la Unidad Nacional de Protección – UNP, donde se define la plataforma estratégica,</w:t>
      </w:r>
      <w:r w:rsidR="00647802" w:rsidRPr="00A3317C">
        <w:t xml:space="preserve"> </w:t>
      </w:r>
      <w:r w:rsidRPr="00A3317C">
        <w:t xml:space="preserve">mapa de </w:t>
      </w:r>
      <w:r w:rsidR="00B47732" w:rsidRPr="00A3317C">
        <w:t>objetivos</w:t>
      </w:r>
      <w:r w:rsidR="004909A7" w:rsidRPr="00A3317C">
        <w:t xml:space="preserve"> </w:t>
      </w:r>
      <w:r w:rsidR="00B47732" w:rsidRPr="00A3317C">
        <w:t>estratégicos</w:t>
      </w:r>
      <w:r w:rsidR="004909A7" w:rsidRPr="00A3317C">
        <w:t xml:space="preserve"> e iniciativas </w:t>
      </w:r>
      <w:r w:rsidR="0014666A" w:rsidRPr="00A3317C">
        <w:t>a alcanzar en el periodo</w:t>
      </w:r>
      <w:r w:rsidRPr="00A3317C">
        <w:t xml:space="preserve"> 2023 – 2026, entre otros elementos</w:t>
      </w:r>
      <w:r w:rsidR="00561C74" w:rsidRPr="00A3317C">
        <w:t xml:space="preserve"> de direccionamiento relevantes.</w:t>
      </w:r>
    </w:p>
    <w:p w14:paraId="41660CE8" w14:textId="77777777" w:rsidR="00122246" w:rsidRPr="00A3317C" w:rsidRDefault="00122246" w:rsidP="002E21DF">
      <w:pPr>
        <w:jc w:val="both"/>
      </w:pPr>
    </w:p>
    <w:p w14:paraId="4F549CF2" w14:textId="7D53D012" w:rsidR="0014666A" w:rsidRPr="00A3317C" w:rsidRDefault="00A81F4B" w:rsidP="002E21DF">
      <w:pPr>
        <w:jc w:val="both"/>
      </w:pPr>
      <w:r w:rsidRPr="00A3317C">
        <w:t>E</w:t>
      </w:r>
      <w:r w:rsidR="00232C01" w:rsidRPr="00A3317C">
        <w:t xml:space="preserve">ste </w:t>
      </w:r>
      <w:r w:rsidR="0014666A" w:rsidRPr="00A3317C">
        <w:t>documento está estructurado de la siguiente forma: un primer capítulo con la presentación de la metodología general utilizada para la construcción de</w:t>
      </w:r>
      <w:r w:rsidR="00232C01" w:rsidRPr="00A3317C">
        <w:t xml:space="preserve"> la plataforma estratégica </w:t>
      </w:r>
      <w:r w:rsidR="0014666A" w:rsidRPr="00A3317C">
        <w:t xml:space="preserve">de la </w:t>
      </w:r>
      <w:r w:rsidR="001F5DFC" w:rsidRPr="00A3317C">
        <w:t>E</w:t>
      </w:r>
      <w:r w:rsidR="0014666A" w:rsidRPr="00A3317C">
        <w:t xml:space="preserve">ntidad; en el segundo capítulo, se </w:t>
      </w:r>
      <w:r w:rsidR="006F1730" w:rsidRPr="00A3317C">
        <w:t>presentan los resultados del diagnóstico estratégico desde el punto de vista interno y externo; en el tercer capítulo, se indica la alineación estratégica institucional a largo, mediano y corto plazo; seguido, en el cuarto capítulo</w:t>
      </w:r>
      <w:r w:rsidR="009C6A26" w:rsidRPr="00A3317C">
        <w:t>,</w:t>
      </w:r>
      <w:r w:rsidR="006F1730" w:rsidRPr="00A3317C">
        <w:t xml:space="preserve"> se presentan </w:t>
      </w:r>
      <w:r w:rsidR="0014666A" w:rsidRPr="00A3317C">
        <w:t xml:space="preserve">los elementos </w:t>
      </w:r>
      <w:r w:rsidR="00232C01" w:rsidRPr="00A3317C">
        <w:t xml:space="preserve">de direccionamiento </w:t>
      </w:r>
      <w:r w:rsidR="006F1730" w:rsidRPr="00A3317C">
        <w:t xml:space="preserve">que conforman la nueva plataforma estratégica </w:t>
      </w:r>
      <w:r w:rsidR="00232C01" w:rsidRPr="00A3317C">
        <w:t xml:space="preserve">tales como: </w:t>
      </w:r>
      <w:r w:rsidR="0014666A" w:rsidRPr="00A3317C">
        <w:t>Misión, Visión</w:t>
      </w:r>
      <w:r w:rsidR="00232C01" w:rsidRPr="00A3317C">
        <w:t>,</w:t>
      </w:r>
      <w:r w:rsidR="0014666A" w:rsidRPr="00A3317C">
        <w:t xml:space="preserve"> MEGA</w:t>
      </w:r>
      <w:r w:rsidR="006F1730" w:rsidRPr="00A3317C">
        <w:t xml:space="preserve"> y </w:t>
      </w:r>
      <w:r w:rsidR="00232C01" w:rsidRPr="00A3317C">
        <w:t>Objetivos Estratégicos</w:t>
      </w:r>
      <w:r w:rsidR="006F1730" w:rsidRPr="00A3317C">
        <w:t xml:space="preserve">, </w:t>
      </w:r>
      <w:r w:rsidR="00B75A2D" w:rsidRPr="00A3317C">
        <w:t xml:space="preserve">así como también el despliegue a nivel de iniciativas estratégicas </w:t>
      </w:r>
      <w:r w:rsidR="00232C01" w:rsidRPr="00A3317C">
        <w:t>por cada uno de los</w:t>
      </w:r>
      <w:r w:rsidR="00B75A2D" w:rsidRPr="00A3317C">
        <w:t xml:space="preserve"> </w:t>
      </w:r>
      <w:r w:rsidR="00232C01" w:rsidRPr="00A3317C">
        <w:t>niveles</w:t>
      </w:r>
      <w:r w:rsidR="00B75A2D" w:rsidRPr="00A3317C">
        <w:t xml:space="preserve"> y objetivos </w:t>
      </w:r>
      <w:r w:rsidR="00232C01" w:rsidRPr="00A3317C">
        <w:t>identificados.</w:t>
      </w:r>
      <w:r w:rsidR="0014666A" w:rsidRPr="00A3317C">
        <w:t xml:space="preserve"> </w:t>
      </w:r>
    </w:p>
    <w:p w14:paraId="3201D74E" w14:textId="77777777" w:rsidR="002E21DF" w:rsidRPr="00A3317C" w:rsidRDefault="002E21DF" w:rsidP="002E21DF">
      <w:pPr>
        <w:jc w:val="both"/>
      </w:pPr>
    </w:p>
    <w:p w14:paraId="2707E037" w14:textId="5FB575A6" w:rsidR="00F34B4A" w:rsidRPr="00A3317C" w:rsidRDefault="00F34B4A" w:rsidP="002E21DF">
      <w:pPr>
        <w:pStyle w:val="Ttulo1"/>
        <w:numPr>
          <w:ilvl w:val="0"/>
          <w:numId w:val="1"/>
        </w:numPr>
        <w:overflowPunct/>
        <w:autoSpaceDE/>
        <w:autoSpaceDN/>
        <w:adjustRightInd/>
        <w:textAlignment w:val="auto"/>
        <w:rPr>
          <w:rFonts w:ascii="Arial" w:hAnsi="Arial" w:cs="Arial"/>
          <w:color w:val="8BA543"/>
          <w:szCs w:val="24"/>
          <w:lang w:val="es-CO" w:eastAsia="en-US"/>
        </w:rPr>
      </w:pPr>
      <w:bookmarkStart w:id="3" w:name="_Toc156300650"/>
      <w:r w:rsidRPr="00A3317C">
        <w:rPr>
          <w:rFonts w:ascii="Arial" w:hAnsi="Arial" w:cs="Arial"/>
          <w:color w:val="8BA543"/>
          <w:szCs w:val="24"/>
          <w:lang w:val="es-CO" w:eastAsia="en-US"/>
        </w:rPr>
        <w:t>OBJETIVO</w:t>
      </w:r>
      <w:bookmarkEnd w:id="1"/>
      <w:bookmarkEnd w:id="2"/>
      <w:bookmarkEnd w:id="3"/>
    </w:p>
    <w:p w14:paraId="18BF9C82" w14:textId="5DC178D3" w:rsidR="00B30D36" w:rsidRPr="00A3317C" w:rsidRDefault="00B30D36" w:rsidP="002E21DF">
      <w:pPr>
        <w:jc w:val="both"/>
        <w:rPr>
          <w:rFonts w:cs="Arial"/>
          <w:szCs w:val="24"/>
          <w:lang w:eastAsia="es-CO"/>
        </w:rPr>
      </w:pPr>
    </w:p>
    <w:p w14:paraId="6245180F" w14:textId="0C409811" w:rsidR="00BA0BFF" w:rsidRPr="00A3317C" w:rsidRDefault="00BA0BFF" w:rsidP="002E21DF">
      <w:pPr>
        <w:jc w:val="both"/>
        <w:rPr>
          <w:rFonts w:cs="Arial"/>
          <w:szCs w:val="24"/>
          <w:lang w:eastAsia="es-CO"/>
        </w:rPr>
      </w:pPr>
      <w:r w:rsidRPr="00A3317C">
        <w:rPr>
          <w:rFonts w:cs="Arial"/>
          <w:szCs w:val="24"/>
          <w:lang w:eastAsia="es-CO"/>
        </w:rPr>
        <w:t xml:space="preserve">Definir la ruta estratégica </w:t>
      </w:r>
      <w:r w:rsidR="00365607" w:rsidRPr="00A3317C">
        <w:rPr>
          <w:rFonts w:cs="Arial"/>
          <w:szCs w:val="24"/>
          <w:lang w:eastAsia="es-CO"/>
        </w:rPr>
        <w:t xml:space="preserve">de la </w:t>
      </w:r>
      <w:r w:rsidRPr="00A3317C">
        <w:rPr>
          <w:rFonts w:cs="Arial"/>
          <w:szCs w:val="24"/>
          <w:lang w:eastAsia="es-CO"/>
        </w:rPr>
        <w:t xml:space="preserve">Unidad Nacional de Protección – UNP para el periodo 2023 – 2026, incluyendo el despliegue a nivel de objetivos estratégicos e iniciativas, con el propósito </w:t>
      </w:r>
      <w:r w:rsidR="00B67F00" w:rsidRPr="00A3317C">
        <w:rPr>
          <w:rFonts w:cs="Arial"/>
          <w:szCs w:val="24"/>
          <w:lang w:eastAsia="es-CO"/>
        </w:rPr>
        <w:t>de</w:t>
      </w:r>
      <w:r w:rsidR="00365607" w:rsidRPr="00A3317C">
        <w:rPr>
          <w:rFonts w:cs="Arial"/>
          <w:szCs w:val="24"/>
          <w:lang w:eastAsia="es-CO"/>
        </w:rPr>
        <w:t xml:space="preserve"> guiar la gestión institucional de la </w:t>
      </w:r>
      <w:r w:rsidR="009C747A" w:rsidRPr="00A3317C">
        <w:rPr>
          <w:rFonts w:cs="Arial"/>
          <w:szCs w:val="24"/>
          <w:lang w:eastAsia="es-CO"/>
        </w:rPr>
        <w:t>E</w:t>
      </w:r>
      <w:r w:rsidR="00365607" w:rsidRPr="00A3317C">
        <w:rPr>
          <w:rFonts w:cs="Arial"/>
          <w:szCs w:val="24"/>
          <w:lang w:eastAsia="es-CO"/>
        </w:rPr>
        <w:t>ntidad de manera eficaz y eficiente</w:t>
      </w:r>
      <w:r w:rsidR="00E636B2" w:rsidRPr="00A3317C">
        <w:rPr>
          <w:rFonts w:cs="Arial"/>
          <w:szCs w:val="24"/>
          <w:lang w:eastAsia="es-CO"/>
        </w:rPr>
        <w:t xml:space="preserve"> dentro del </w:t>
      </w:r>
      <w:r w:rsidR="00365607" w:rsidRPr="00A3317C">
        <w:rPr>
          <w:rFonts w:cs="Arial"/>
          <w:szCs w:val="24"/>
          <w:lang w:eastAsia="es-CO"/>
        </w:rPr>
        <w:t>marco de las funciones que le fueron asignadas</w:t>
      </w:r>
      <w:r w:rsidR="00E636B2" w:rsidRPr="00A3317C">
        <w:rPr>
          <w:rFonts w:cs="Arial"/>
          <w:szCs w:val="24"/>
          <w:lang w:eastAsia="es-CO"/>
        </w:rPr>
        <w:t>.</w:t>
      </w:r>
    </w:p>
    <w:p w14:paraId="0C22CC67" w14:textId="748271B1" w:rsidR="00B30D36" w:rsidRPr="00A3317C" w:rsidRDefault="00B30D36" w:rsidP="002E21DF">
      <w:pPr>
        <w:jc w:val="both"/>
        <w:rPr>
          <w:rFonts w:cs="Arial"/>
          <w:szCs w:val="24"/>
          <w:lang w:eastAsia="es-CO"/>
        </w:rPr>
      </w:pPr>
    </w:p>
    <w:p w14:paraId="73B1CDCB" w14:textId="6E50C154" w:rsidR="00F34B4A" w:rsidRPr="00A3317C" w:rsidRDefault="00F34B4A" w:rsidP="00140782">
      <w:pPr>
        <w:pStyle w:val="Ttulo1"/>
        <w:numPr>
          <w:ilvl w:val="0"/>
          <w:numId w:val="1"/>
        </w:numPr>
        <w:overflowPunct/>
        <w:autoSpaceDE/>
        <w:autoSpaceDN/>
        <w:adjustRightInd/>
        <w:textAlignment w:val="auto"/>
        <w:rPr>
          <w:rFonts w:ascii="Arial" w:hAnsi="Arial" w:cs="Arial"/>
          <w:color w:val="8BA543"/>
          <w:szCs w:val="24"/>
          <w:lang w:val="es-CO" w:eastAsia="en-US"/>
        </w:rPr>
      </w:pPr>
      <w:bookmarkStart w:id="4" w:name="_Toc480527786"/>
      <w:bookmarkStart w:id="5" w:name="_Toc7680190"/>
      <w:bookmarkStart w:id="6" w:name="_Toc156300651"/>
      <w:r w:rsidRPr="00A3317C">
        <w:rPr>
          <w:rFonts w:ascii="Arial" w:hAnsi="Arial" w:cs="Arial"/>
          <w:color w:val="8BA543"/>
          <w:szCs w:val="24"/>
          <w:lang w:val="es-CO" w:eastAsia="en-US"/>
        </w:rPr>
        <w:t>ALCANCE</w:t>
      </w:r>
      <w:bookmarkEnd w:id="4"/>
      <w:bookmarkEnd w:id="5"/>
      <w:bookmarkEnd w:id="6"/>
    </w:p>
    <w:p w14:paraId="3298F99C" w14:textId="77777777" w:rsidR="00B30D36" w:rsidRPr="00A3317C" w:rsidRDefault="00B30D36" w:rsidP="002E21DF">
      <w:pPr>
        <w:jc w:val="both"/>
        <w:rPr>
          <w:rFonts w:cs="Arial"/>
          <w:szCs w:val="24"/>
          <w:lang w:eastAsia="es-CO"/>
        </w:rPr>
      </w:pPr>
    </w:p>
    <w:p w14:paraId="02036978" w14:textId="79FB155D" w:rsidR="00B30D36" w:rsidRPr="00A3317C" w:rsidRDefault="00C220A4" w:rsidP="002E21DF">
      <w:pPr>
        <w:jc w:val="both"/>
        <w:rPr>
          <w:rFonts w:cs="Arial"/>
          <w:szCs w:val="24"/>
          <w:lang w:eastAsia="es-CO"/>
        </w:rPr>
      </w:pPr>
      <w:r w:rsidRPr="00A3317C">
        <w:rPr>
          <w:rFonts w:cs="Arial"/>
          <w:szCs w:val="24"/>
          <w:lang w:eastAsia="es-CO"/>
        </w:rPr>
        <w:t xml:space="preserve">El </w:t>
      </w:r>
      <w:r w:rsidR="008E4393" w:rsidRPr="00A3317C">
        <w:rPr>
          <w:rFonts w:cs="Arial"/>
          <w:szCs w:val="24"/>
          <w:lang w:eastAsia="es-CO"/>
        </w:rPr>
        <w:t xml:space="preserve">Plan Estratégico Institucional inicia </w:t>
      </w:r>
      <w:r w:rsidR="002A3E81" w:rsidRPr="00A3317C">
        <w:rPr>
          <w:rFonts w:cs="Arial"/>
          <w:szCs w:val="24"/>
          <w:lang w:eastAsia="es-CO"/>
        </w:rPr>
        <w:t xml:space="preserve">con </w:t>
      </w:r>
      <w:r w:rsidR="008E4393" w:rsidRPr="00A3317C">
        <w:rPr>
          <w:rFonts w:cs="Arial"/>
          <w:szCs w:val="24"/>
          <w:lang w:eastAsia="es-CO"/>
        </w:rPr>
        <w:t xml:space="preserve">el diagnóstico estratégico de la </w:t>
      </w:r>
      <w:r w:rsidR="002A3E81" w:rsidRPr="00A3317C">
        <w:rPr>
          <w:rFonts w:cs="Arial"/>
          <w:szCs w:val="24"/>
          <w:lang w:eastAsia="es-CO"/>
        </w:rPr>
        <w:t>E</w:t>
      </w:r>
      <w:r w:rsidR="008E4393" w:rsidRPr="00A3317C">
        <w:rPr>
          <w:rFonts w:cs="Arial"/>
          <w:szCs w:val="24"/>
          <w:lang w:eastAsia="es-CO"/>
        </w:rPr>
        <w:t>ntidad</w:t>
      </w:r>
      <w:r w:rsidR="004320D4" w:rsidRPr="00A3317C">
        <w:rPr>
          <w:rFonts w:cs="Arial"/>
          <w:szCs w:val="24"/>
          <w:lang w:eastAsia="es-CO"/>
        </w:rPr>
        <w:t xml:space="preserve"> y finaliza con la definición de la plataforma estratégica 2023 – 2026, incluyendo el despliegue a nivel de objetivos estratégicos e iniciativas. Aplica a </w:t>
      </w:r>
      <w:r w:rsidRPr="00A3317C">
        <w:rPr>
          <w:rFonts w:cs="Arial"/>
          <w:szCs w:val="24"/>
          <w:lang w:eastAsia="es-CO"/>
        </w:rPr>
        <w:t>tod</w:t>
      </w:r>
      <w:r w:rsidR="00860A06" w:rsidRPr="00A3317C">
        <w:rPr>
          <w:rFonts w:cs="Arial"/>
          <w:szCs w:val="24"/>
          <w:lang w:eastAsia="es-CO"/>
        </w:rPr>
        <w:t xml:space="preserve">as las dependencias, </w:t>
      </w:r>
      <w:r w:rsidR="005F5FE4" w:rsidRPr="00A3317C">
        <w:rPr>
          <w:rFonts w:cs="Arial"/>
          <w:szCs w:val="24"/>
          <w:lang w:eastAsia="es-CO"/>
        </w:rPr>
        <w:t xml:space="preserve">grupos internos, </w:t>
      </w:r>
      <w:r w:rsidR="00860A06" w:rsidRPr="00A3317C">
        <w:rPr>
          <w:rFonts w:cs="Arial"/>
          <w:szCs w:val="24"/>
          <w:lang w:eastAsia="es-CO"/>
        </w:rPr>
        <w:t>procesos</w:t>
      </w:r>
      <w:r w:rsidR="008E4393" w:rsidRPr="00A3317C">
        <w:rPr>
          <w:rFonts w:cs="Arial"/>
          <w:szCs w:val="24"/>
          <w:lang w:eastAsia="es-CO"/>
        </w:rPr>
        <w:t xml:space="preserve"> </w:t>
      </w:r>
      <w:r w:rsidR="005F5FE4" w:rsidRPr="00A3317C">
        <w:rPr>
          <w:rFonts w:cs="Arial"/>
          <w:szCs w:val="24"/>
          <w:lang w:eastAsia="es-CO"/>
        </w:rPr>
        <w:t>institucionales</w:t>
      </w:r>
      <w:r w:rsidR="000F7227" w:rsidRPr="00A3317C">
        <w:rPr>
          <w:rFonts w:cs="Arial"/>
          <w:szCs w:val="24"/>
          <w:lang w:eastAsia="es-CO"/>
        </w:rPr>
        <w:t>,</w:t>
      </w:r>
      <w:r w:rsidR="005F5FE4" w:rsidRPr="00A3317C">
        <w:rPr>
          <w:rFonts w:cs="Arial"/>
          <w:szCs w:val="24"/>
          <w:lang w:eastAsia="es-CO"/>
        </w:rPr>
        <w:t xml:space="preserve"> servidores públicos y </w:t>
      </w:r>
      <w:r w:rsidR="005F5FE4" w:rsidRPr="00A3317C">
        <w:rPr>
          <w:rFonts w:cs="Arial"/>
          <w:szCs w:val="24"/>
          <w:lang w:eastAsia="es-CO"/>
        </w:rPr>
        <w:lastRenderedPageBreak/>
        <w:t xml:space="preserve">personal vinculado a </w:t>
      </w:r>
      <w:r w:rsidR="00860A06" w:rsidRPr="00A3317C">
        <w:rPr>
          <w:rFonts w:cs="Arial"/>
          <w:color w:val="auto"/>
          <w:szCs w:val="24"/>
          <w:lang w:eastAsia="es-CO"/>
        </w:rPr>
        <w:t xml:space="preserve">la </w:t>
      </w:r>
      <w:r w:rsidR="006558A2" w:rsidRPr="00A3317C">
        <w:rPr>
          <w:rFonts w:cs="Arial"/>
          <w:color w:val="auto"/>
          <w:szCs w:val="24"/>
          <w:lang w:eastAsia="es-CO"/>
        </w:rPr>
        <w:t>E</w:t>
      </w:r>
      <w:r w:rsidR="00860A06" w:rsidRPr="00A3317C">
        <w:rPr>
          <w:rFonts w:cs="Arial"/>
          <w:color w:val="auto"/>
          <w:szCs w:val="24"/>
          <w:lang w:eastAsia="es-CO"/>
        </w:rPr>
        <w:t>ntidad</w:t>
      </w:r>
      <w:r w:rsidR="005F5FE4" w:rsidRPr="00A3317C">
        <w:rPr>
          <w:rFonts w:cs="Arial"/>
          <w:szCs w:val="24"/>
          <w:lang w:eastAsia="es-CO"/>
        </w:rPr>
        <w:t xml:space="preserve">, </w:t>
      </w:r>
      <w:r w:rsidR="00FF2CD1" w:rsidRPr="00A3317C">
        <w:rPr>
          <w:rFonts w:cs="Arial"/>
          <w:szCs w:val="24"/>
          <w:lang w:eastAsia="es-CO"/>
        </w:rPr>
        <w:t>convirtiéndose así</w:t>
      </w:r>
      <w:r w:rsidR="008E4393" w:rsidRPr="00A3317C">
        <w:rPr>
          <w:rFonts w:cs="Arial"/>
          <w:szCs w:val="24"/>
          <w:lang w:eastAsia="es-CO"/>
        </w:rPr>
        <w:t xml:space="preserve"> en la gran sombrilla y referente de la planeación institucional</w:t>
      </w:r>
      <w:r w:rsidR="004320D4" w:rsidRPr="00A3317C">
        <w:rPr>
          <w:rFonts w:cs="Arial"/>
          <w:szCs w:val="24"/>
          <w:lang w:eastAsia="es-CO"/>
        </w:rPr>
        <w:t>.</w:t>
      </w:r>
      <w:r w:rsidR="00860A06" w:rsidRPr="00A3317C">
        <w:rPr>
          <w:rFonts w:cs="Arial"/>
          <w:szCs w:val="24"/>
          <w:lang w:eastAsia="es-CO"/>
        </w:rPr>
        <w:t xml:space="preserve"> </w:t>
      </w:r>
    </w:p>
    <w:p w14:paraId="5033941E" w14:textId="77777777" w:rsidR="002D4823" w:rsidRPr="00A3317C" w:rsidRDefault="002D4823" w:rsidP="002E21DF">
      <w:pPr>
        <w:jc w:val="both"/>
        <w:rPr>
          <w:rFonts w:cs="Arial"/>
          <w:szCs w:val="24"/>
          <w:lang w:eastAsia="es-CO"/>
        </w:rPr>
      </w:pPr>
    </w:p>
    <w:p w14:paraId="596E52A1" w14:textId="485FC603" w:rsidR="009B0285" w:rsidRPr="00A3317C" w:rsidRDefault="002E21DF" w:rsidP="002E21DF">
      <w:pPr>
        <w:pStyle w:val="Ttulo1"/>
        <w:numPr>
          <w:ilvl w:val="0"/>
          <w:numId w:val="1"/>
        </w:numPr>
        <w:overflowPunct/>
        <w:autoSpaceDE/>
        <w:autoSpaceDN/>
        <w:adjustRightInd/>
        <w:textAlignment w:val="auto"/>
        <w:rPr>
          <w:rFonts w:ascii="Arial" w:hAnsi="Arial" w:cs="Arial"/>
          <w:color w:val="8BA543"/>
          <w:szCs w:val="24"/>
          <w:lang w:val="es-CO" w:eastAsia="en-US"/>
        </w:rPr>
      </w:pPr>
      <w:bookmarkStart w:id="7" w:name="_Toc156300652"/>
      <w:r w:rsidRPr="00A3317C">
        <w:rPr>
          <w:rFonts w:ascii="Arial" w:hAnsi="Arial" w:cs="Arial"/>
          <w:color w:val="8BA543"/>
          <w:szCs w:val="24"/>
          <w:lang w:val="es-CO" w:eastAsia="en-US"/>
        </w:rPr>
        <w:t>DEFINICIONES</w:t>
      </w:r>
      <w:bookmarkEnd w:id="7"/>
    </w:p>
    <w:p w14:paraId="490CA3CE" w14:textId="77777777" w:rsidR="00B30D36" w:rsidRPr="00A3317C" w:rsidRDefault="00B30D36" w:rsidP="004320D4">
      <w:pPr>
        <w:jc w:val="both"/>
        <w:rPr>
          <w:rFonts w:cs="Arial"/>
          <w:szCs w:val="24"/>
          <w:lang w:eastAsia="es-CO"/>
        </w:rPr>
      </w:pPr>
    </w:p>
    <w:p w14:paraId="1F732502" w14:textId="336048A7" w:rsidR="00C73B73" w:rsidRPr="00A3317C" w:rsidRDefault="00C73B73" w:rsidP="00C73B73">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Iniciativas estratégicas</w:t>
      </w:r>
      <w:r w:rsidRPr="00A3317C">
        <w:rPr>
          <w:rFonts w:ascii="Arial" w:eastAsia="Calibri" w:hAnsi="Arial" w:cs="Arial"/>
          <w:sz w:val="24"/>
          <w:szCs w:val="24"/>
        </w:rPr>
        <w:t>:</w:t>
      </w:r>
      <w:r w:rsidRPr="00A3317C">
        <w:rPr>
          <w:rFonts w:ascii="Arial" w:eastAsiaTheme="minorEastAsia" w:hAnsi="Arial" w:cs="Arial"/>
          <w:color w:val="000000" w:themeColor="dark1"/>
          <w:kern w:val="24"/>
          <w:sz w:val="24"/>
          <w:szCs w:val="24"/>
          <w:lang w:eastAsia="es-CO"/>
        </w:rPr>
        <w:t xml:space="preserve"> </w:t>
      </w:r>
      <w:r w:rsidRPr="00A3317C">
        <w:rPr>
          <w:rFonts w:ascii="Arial" w:eastAsia="Calibri" w:hAnsi="Arial" w:cs="Arial"/>
          <w:sz w:val="24"/>
          <w:szCs w:val="24"/>
          <w:lang w:val="es-MX"/>
        </w:rPr>
        <w:t>son entendidas como el primer despliegue de los objetivos estratégicos. Tienen como fin generar un nivel intermedio entre los retos que presentan los objetivos y la puesta en marcha a través de los planes y proyectos.</w:t>
      </w:r>
    </w:p>
    <w:p w14:paraId="7B1CEBBE" w14:textId="4B90024A" w:rsidR="00C73B73" w:rsidRPr="00A3317C" w:rsidRDefault="00C73B73" w:rsidP="00C73B73">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Objetivos estratégicos</w:t>
      </w:r>
      <w:r w:rsidRPr="00A3317C">
        <w:rPr>
          <w:rFonts w:ascii="Arial" w:eastAsia="Calibri" w:hAnsi="Arial" w:cs="Arial"/>
          <w:sz w:val="24"/>
          <w:szCs w:val="24"/>
        </w:rPr>
        <w:t xml:space="preserve">: equivalente a los objetivos prioritarios que representan las grandes apuestas de la </w:t>
      </w:r>
      <w:r w:rsidR="0060578C" w:rsidRPr="00A3317C">
        <w:rPr>
          <w:rFonts w:ascii="Arial" w:eastAsia="Calibri" w:hAnsi="Arial" w:cs="Arial"/>
          <w:sz w:val="24"/>
          <w:szCs w:val="24"/>
        </w:rPr>
        <w:t>E</w:t>
      </w:r>
      <w:r w:rsidRPr="00A3317C">
        <w:rPr>
          <w:rFonts w:ascii="Arial" w:eastAsia="Calibri" w:hAnsi="Arial" w:cs="Arial"/>
          <w:sz w:val="24"/>
          <w:szCs w:val="24"/>
        </w:rPr>
        <w:t>ntidad para el periodo 2023 – 2026.</w:t>
      </w:r>
    </w:p>
    <w:p w14:paraId="3E92729D" w14:textId="15BC1709" w:rsidR="008E5477" w:rsidRPr="00A3317C" w:rsidRDefault="00C73B73"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b/>
          <w:bCs/>
          <w:sz w:val="24"/>
          <w:szCs w:val="24"/>
        </w:rPr>
        <w:t xml:space="preserve"> </w:t>
      </w:r>
      <w:r w:rsidR="008E5477" w:rsidRPr="00A3317C">
        <w:rPr>
          <w:rFonts w:ascii="Arial" w:eastAsia="Calibri" w:hAnsi="Arial" w:cs="Arial"/>
          <w:b/>
          <w:bCs/>
          <w:sz w:val="24"/>
          <w:szCs w:val="24"/>
        </w:rPr>
        <w:t>Plataforma Estratégica</w:t>
      </w:r>
      <w:r w:rsidR="008E5477" w:rsidRPr="00A3317C">
        <w:rPr>
          <w:rFonts w:ascii="Arial" w:eastAsia="Calibri" w:hAnsi="Arial" w:cs="Arial"/>
          <w:sz w:val="24"/>
          <w:szCs w:val="24"/>
        </w:rPr>
        <w:t xml:space="preserve">: contiene la definición de los elementos del direccionamiento estratégico </w:t>
      </w:r>
      <w:r w:rsidR="0060578C" w:rsidRPr="00A3317C">
        <w:rPr>
          <w:rFonts w:ascii="Arial" w:eastAsia="Calibri" w:hAnsi="Arial" w:cs="Arial"/>
          <w:sz w:val="24"/>
          <w:szCs w:val="24"/>
        </w:rPr>
        <w:t>institucional</w:t>
      </w:r>
      <w:r w:rsidR="008E5477" w:rsidRPr="00A3317C">
        <w:rPr>
          <w:rFonts w:ascii="Arial" w:eastAsia="Calibri" w:hAnsi="Arial" w:cs="Arial"/>
          <w:sz w:val="24"/>
          <w:szCs w:val="24"/>
        </w:rPr>
        <w:t xml:space="preserve"> para el periodo</w:t>
      </w:r>
      <w:r w:rsidRPr="00A3317C">
        <w:rPr>
          <w:rFonts w:ascii="Arial" w:eastAsia="Calibri" w:hAnsi="Arial" w:cs="Arial"/>
          <w:sz w:val="24"/>
          <w:szCs w:val="24"/>
        </w:rPr>
        <w:t xml:space="preserve"> 2023 - 2026</w:t>
      </w:r>
      <w:r w:rsidR="008E5477" w:rsidRPr="00A3317C">
        <w:rPr>
          <w:rFonts w:ascii="Arial" w:eastAsia="Calibri" w:hAnsi="Arial" w:cs="Arial"/>
          <w:sz w:val="24"/>
          <w:szCs w:val="24"/>
        </w:rPr>
        <w:t>, los cuales son Misión, Visión, MEGA</w:t>
      </w:r>
      <w:r w:rsidRPr="00A3317C">
        <w:rPr>
          <w:rFonts w:ascii="Arial" w:eastAsia="Calibri" w:hAnsi="Arial" w:cs="Arial"/>
          <w:sz w:val="24"/>
          <w:szCs w:val="24"/>
        </w:rPr>
        <w:t xml:space="preserve"> </w:t>
      </w:r>
      <w:r w:rsidR="008E5477" w:rsidRPr="00A3317C">
        <w:rPr>
          <w:rFonts w:ascii="Arial" w:eastAsia="Calibri" w:hAnsi="Arial" w:cs="Arial"/>
          <w:sz w:val="24"/>
          <w:szCs w:val="24"/>
        </w:rPr>
        <w:t>y Objetivos Estratégicos.</w:t>
      </w:r>
    </w:p>
    <w:p w14:paraId="639F31F9" w14:textId="5A28BF45" w:rsidR="008E5477" w:rsidRPr="00A3317C" w:rsidRDefault="00C73B73" w:rsidP="006358D4">
      <w:pPr>
        <w:pStyle w:val="Prrafodelista"/>
        <w:numPr>
          <w:ilvl w:val="0"/>
          <w:numId w:val="40"/>
        </w:numPr>
        <w:ind w:left="357" w:hanging="357"/>
        <w:jc w:val="both"/>
        <w:rPr>
          <w:rFonts w:ascii="Arial" w:eastAsia="Calibri" w:hAnsi="Arial" w:cs="Arial"/>
          <w:sz w:val="24"/>
          <w:szCs w:val="24"/>
        </w:rPr>
      </w:pPr>
      <w:r w:rsidRPr="00A3317C">
        <w:rPr>
          <w:rFonts w:ascii="Arial" w:eastAsia="Calibri" w:hAnsi="Arial" w:cs="Arial"/>
          <w:b/>
          <w:bCs/>
          <w:sz w:val="24"/>
          <w:szCs w:val="24"/>
        </w:rPr>
        <w:t>P</w:t>
      </w:r>
      <w:r w:rsidR="008E5477" w:rsidRPr="00A3317C">
        <w:rPr>
          <w:rFonts w:ascii="Arial" w:eastAsia="Calibri" w:hAnsi="Arial" w:cs="Arial"/>
          <w:b/>
          <w:bCs/>
          <w:sz w:val="24"/>
          <w:szCs w:val="24"/>
        </w:rPr>
        <w:t xml:space="preserve">royectos y </w:t>
      </w:r>
      <w:r w:rsidR="001834EB" w:rsidRPr="00A3317C">
        <w:rPr>
          <w:rFonts w:ascii="Arial" w:eastAsia="Calibri" w:hAnsi="Arial" w:cs="Arial"/>
          <w:b/>
          <w:bCs/>
          <w:sz w:val="24"/>
          <w:szCs w:val="24"/>
        </w:rPr>
        <w:t>p</w:t>
      </w:r>
      <w:r w:rsidR="008E5477" w:rsidRPr="00A3317C">
        <w:rPr>
          <w:rFonts w:ascii="Arial" w:eastAsia="Calibri" w:hAnsi="Arial" w:cs="Arial"/>
          <w:b/>
          <w:bCs/>
          <w:sz w:val="24"/>
          <w:szCs w:val="24"/>
        </w:rPr>
        <w:t>lanes</w:t>
      </w:r>
      <w:r w:rsidR="008E5477" w:rsidRPr="00A3317C">
        <w:rPr>
          <w:rFonts w:ascii="Arial" w:eastAsia="Calibri" w:hAnsi="Arial" w:cs="Arial"/>
          <w:sz w:val="24"/>
          <w:szCs w:val="24"/>
        </w:rPr>
        <w:t>: conjunto de actividades de nivel estratégico afines entre ellas y que agregan valor, realizadas</w:t>
      </w:r>
      <w:r w:rsidR="001834EB" w:rsidRPr="00A3317C">
        <w:rPr>
          <w:rFonts w:ascii="Arial" w:eastAsia="Calibri" w:hAnsi="Arial" w:cs="Arial"/>
          <w:sz w:val="24"/>
          <w:szCs w:val="24"/>
        </w:rPr>
        <w:t xml:space="preserve"> o lideradas</w:t>
      </w:r>
      <w:r w:rsidR="008E5477" w:rsidRPr="00A3317C">
        <w:rPr>
          <w:rFonts w:ascii="Arial" w:eastAsia="Calibri" w:hAnsi="Arial" w:cs="Arial"/>
          <w:sz w:val="24"/>
          <w:szCs w:val="24"/>
        </w:rPr>
        <w:t xml:space="preserve"> por cada dirección/oficina de la </w:t>
      </w:r>
      <w:r w:rsidR="001834EB" w:rsidRPr="00A3317C">
        <w:rPr>
          <w:rFonts w:ascii="Arial" w:eastAsia="Calibri" w:hAnsi="Arial" w:cs="Arial"/>
          <w:sz w:val="24"/>
          <w:szCs w:val="24"/>
        </w:rPr>
        <w:t>E</w:t>
      </w:r>
      <w:r w:rsidRPr="00A3317C">
        <w:rPr>
          <w:rFonts w:ascii="Arial" w:eastAsia="Calibri" w:hAnsi="Arial" w:cs="Arial"/>
          <w:sz w:val="24"/>
          <w:szCs w:val="24"/>
        </w:rPr>
        <w:t>ntidad</w:t>
      </w:r>
      <w:r w:rsidR="008E5477" w:rsidRPr="00A3317C">
        <w:rPr>
          <w:rFonts w:ascii="Arial" w:eastAsia="Calibri" w:hAnsi="Arial" w:cs="Arial"/>
          <w:sz w:val="24"/>
          <w:szCs w:val="24"/>
        </w:rPr>
        <w:t xml:space="preserve"> para aportar al cumplimiento de</w:t>
      </w:r>
      <w:r w:rsidRPr="00A3317C">
        <w:rPr>
          <w:rFonts w:ascii="Arial" w:eastAsia="Calibri" w:hAnsi="Arial" w:cs="Arial"/>
          <w:sz w:val="24"/>
          <w:szCs w:val="24"/>
        </w:rPr>
        <w:t xml:space="preserve"> </w:t>
      </w:r>
      <w:r w:rsidR="008E5477" w:rsidRPr="00A3317C">
        <w:rPr>
          <w:rFonts w:ascii="Arial" w:eastAsia="Calibri" w:hAnsi="Arial" w:cs="Arial"/>
          <w:sz w:val="24"/>
          <w:szCs w:val="24"/>
        </w:rPr>
        <w:t>objetivos</w:t>
      </w:r>
      <w:r w:rsidRPr="00A3317C">
        <w:rPr>
          <w:rFonts w:ascii="Arial" w:eastAsia="Calibri" w:hAnsi="Arial" w:cs="Arial"/>
          <w:sz w:val="24"/>
          <w:szCs w:val="24"/>
        </w:rPr>
        <w:t xml:space="preserve"> estratégicos </w:t>
      </w:r>
      <w:r w:rsidR="008E5477" w:rsidRPr="00A3317C">
        <w:rPr>
          <w:rFonts w:ascii="Arial" w:eastAsia="Calibri" w:hAnsi="Arial" w:cs="Arial"/>
          <w:sz w:val="24"/>
          <w:szCs w:val="24"/>
        </w:rPr>
        <w:t>propuestos. Tienen responsables específicos, y su medición se basa en el logro de</w:t>
      </w:r>
      <w:r w:rsidRPr="00A3317C">
        <w:rPr>
          <w:rFonts w:ascii="Arial" w:eastAsia="Calibri" w:hAnsi="Arial" w:cs="Arial"/>
          <w:sz w:val="24"/>
          <w:szCs w:val="24"/>
        </w:rPr>
        <w:t xml:space="preserve"> </w:t>
      </w:r>
      <w:r w:rsidR="008E5477" w:rsidRPr="00A3317C">
        <w:rPr>
          <w:rFonts w:ascii="Arial" w:eastAsia="Calibri" w:hAnsi="Arial" w:cs="Arial"/>
          <w:sz w:val="24"/>
          <w:szCs w:val="24"/>
        </w:rPr>
        <w:t>l</w:t>
      </w:r>
      <w:r w:rsidRPr="00A3317C">
        <w:rPr>
          <w:rFonts w:ascii="Arial" w:eastAsia="Calibri" w:hAnsi="Arial" w:cs="Arial"/>
          <w:sz w:val="24"/>
          <w:szCs w:val="24"/>
        </w:rPr>
        <w:t xml:space="preserve">a meta o </w:t>
      </w:r>
      <w:r w:rsidR="008E5477" w:rsidRPr="00A3317C">
        <w:rPr>
          <w:rFonts w:ascii="Arial" w:eastAsia="Calibri" w:hAnsi="Arial" w:cs="Arial"/>
          <w:sz w:val="24"/>
          <w:szCs w:val="24"/>
        </w:rPr>
        <w:t>producto definido</w:t>
      </w:r>
      <w:r w:rsidRPr="00A3317C">
        <w:rPr>
          <w:rFonts w:ascii="Arial" w:eastAsia="Calibri" w:hAnsi="Arial" w:cs="Arial"/>
          <w:sz w:val="24"/>
          <w:szCs w:val="24"/>
        </w:rPr>
        <w:t xml:space="preserve"> para </w:t>
      </w:r>
      <w:r w:rsidR="008E5477" w:rsidRPr="00A3317C">
        <w:rPr>
          <w:rFonts w:ascii="Arial" w:eastAsia="Calibri" w:hAnsi="Arial" w:cs="Arial"/>
          <w:sz w:val="24"/>
          <w:szCs w:val="24"/>
        </w:rPr>
        <w:t xml:space="preserve">cada uno. </w:t>
      </w:r>
    </w:p>
    <w:p w14:paraId="049CEFD0" w14:textId="449FB93F" w:rsidR="00E234A7" w:rsidRPr="00A3317C" w:rsidRDefault="00E234A7" w:rsidP="004320D4">
      <w:pPr>
        <w:jc w:val="both"/>
        <w:rPr>
          <w:rFonts w:cs="Arial"/>
          <w:szCs w:val="24"/>
          <w:lang w:eastAsia="es-CO"/>
        </w:rPr>
      </w:pPr>
    </w:p>
    <w:p w14:paraId="2E36C5CC" w14:textId="5378766D" w:rsidR="00F34B4A" w:rsidRPr="00A3317C" w:rsidRDefault="002E21DF"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8" w:name="_Toc156300653"/>
      <w:r w:rsidRPr="00A3317C">
        <w:rPr>
          <w:rFonts w:ascii="Arial" w:hAnsi="Arial" w:cs="Arial"/>
          <w:color w:val="8BA543"/>
          <w:szCs w:val="24"/>
          <w:lang w:val="es-CO" w:eastAsia="en-US"/>
        </w:rPr>
        <w:t>MARCO LEGAL</w:t>
      </w:r>
      <w:bookmarkEnd w:id="8"/>
    </w:p>
    <w:p w14:paraId="72B38E47" w14:textId="77777777" w:rsidR="00524923" w:rsidRPr="00A3317C" w:rsidRDefault="00524923" w:rsidP="00E34E0F">
      <w:pPr>
        <w:rPr>
          <w:rFonts w:eastAsia="Calibri" w:cs="Arial"/>
          <w:szCs w:val="24"/>
          <w:lang w:val="es-CO" w:eastAsia="en-US"/>
        </w:rPr>
      </w:pPr>
    </w:p>
    <w:p w14:paraId="3496EDAE" w14:textId="694BB267" w:rsidR="00C73B73" w:rsidRPr="00A3317C" w:rsidRDefault="00E34E0F" w:rsidP="006358D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152 de 1994, “Por la cual se establece la Ley Orgánica del Plan de Desarrollo”.</w:t>
      </w:r>
    </w:p>
    <w:p w14:paraId="6830AA52" w14:textId="1C4D1E16" w:rsidR="005F5FE4" w:rsidRPr="00A3317C" w:rsidRDefault="005F5FE4" w:rsidP="005F5FE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489 de 1998, “</w:t>
      </w:r>
      <w:r w:rsidR="00E10956" w:rsidRPr="00A3317C">
        <w:rPr>
          <w:rFonts w:ascii="Arial" w:eastAsia="Calibri" w:hAnsi="Arial" w:cs="Arial"/>
          <w:sz w:val="24"/>
          <w:szCs w:val="24"/>
        </w:rPr>
        <w:t>P</w:t>
      </w:r>
      <w:r w:rsidRPr="00A3317C">
        <w:rPr>
          <w:rFonts w:ascii="Arial" w:eastAsia="Calibri" w:hAnsi="Arial" w:cs="Arial"/>
          <w:sz w:val="24"/>
          <w:szCs w:val="24"/>
        </w:rPr>
        <w:t>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A3317C">
        <w:rPr>
          <w:rFonts w:ascii="Roboto" w:hAnsi="Roboto"/>
          <w:color w:val="111111"/>
          <w:sz w:val="30"/>
          <w:szCs w:val="30"/>
          <w:shd w:val="clear" w:color="auto" w:fill="FFFFFF"/>
        </w:rPr>
        <w:t>.</w:t>
      </w:r>
    </w:p>
    <w:p w14:paraId="743B8A06" w14:textId="1F71BD68" w:rsidR="006301DE" w:rsidRPr="00A3317C" w:rsidRDefault="006301DE" w:rsidP="005F5FE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 xml:space="preserve">Directiva Presidencial 09 de 2010, “Directrices para la elaboración y articulación de los planes estratégicos sectoriales e institucionales e implementación del Sistema de Monitoreo de </w:t>
      </w:r>
      <w:r w:rsidR="00E02135" w:rsidRPr="00A3317C">
        <w:rPr>
          <w:rFonts w:ascii="Arial" w:eastAsia="Calibri" w:hAnsi="Arial" w:cs="Arial"/>
          <w:sz w:val="24"/>
          <w:szCs w:val="24"/>
        </w:rPr>
        <w:t>Gestión</w:t>
      </w:r>
      <w:r w:rsidRPr="00A3317C">
        <w:rPr>
          <w:rFonts w:ascii="Arial" w:eastAsia="Calibri" w:hAnsi="Arial" w:cs="Arial"/>
          <w:sz w:val="24"/>
          <w:szCs w:val="24"/>
        </w:rPr>
        <w:t xml:space="preserve"> y Resultados”.</w:t>
      </w:r>
    </w:p>
    <w:p w14:paraId="4C550810" w14:textId="3AFCC715" w:rsidR="00CF32DE" w:rsidRPr="00A3317C" w:rsidRDefault="00CF32DE" w:rsidP="00CF32DE">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1474 de 2011, “Por la cual se dictan normas orientadas a fortalecer los mecanismos de prevención, investigación y sanción de actos de corrupción y la efectividad del control de la gestión pública”.</w:t>
      </w:r>
    </w:p>
    <w:p w14:paraId="0E6E5317" w14:textId="79F4B38B" w:rsidR="005F5FE4" w:rsidRPr="00A3317C" w:rsidRDefault="005F5FE4" w:rsidP="00CF32DE">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Ley 1712 de 2014, “Por medio de la cual se crea la Ley de Transparencia y del Derecho de Acceso a la Información Pública Nacional y se dictan otras disposiciones”.</w:t>
      </w:r>
    </w:p>
    <w:p w14:paraId="0CD0DCDF" w14:textId="1A9D9182" w:rsidR="00E34E0F" w:rsidRPr="00A3317C" w:rsidRDefault="00E34E0F" w:rsidP="006358D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Decreto 1499 de 2017, “Por medio del cual se modifica el Decreto </w:t>
      </w:r>
      <w:hyperlink r:id="rId13" w:anchor="1083" w:history="1">
        <w:r w:rsidRPr="00A3317C">
          <w:rPr>
            <w:rFonts w:ascii="Arial" w:eastAsia="Calibri" w:hAnsi="Arial" w:cs="Arial"/>
            <w:sz w:val="24"/>
            <w:szCs w:val="24"/>
          </w:rPr>
          <w:t>1083</w:t>
        </w:r>
      </w:hyperlink>
      <w:r w:rsidRPr="00A3317C">
        <w:rPr>
          <w:rFonts w:ascii="Arial" w:eastAsia="Calibri" w:hAnsi="Arial" w:cs="Arial"/>
          <w:sz w:val="24"/>
          <w:szCs w:val="24"/>
        </w:rPr>
        <w:t> de 2015, Decreto Único Reglamentario del Sector Función Pública, en lo relacionado con el Sistema de Gestión establecido en el artículo 133 de la Ley 1753 de 2015”.</w:t>
      </w:r>
    </w:p>
    <w:p w14:paraId="259C6888" w14:textId="196F20E5" w:rsidR="00E34E0F" w:rsidRPr="00A3317C" w:rsidRDefault="000A11F9"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lastRenderedPageBreak/>
        <w:t>Decreto 612 de 2018, “Por el cual se fijan directrices para la integración de los planes institucionales y estratégicos al Plan de Acción por parte de las entidades del Estado”.</w:t>
      </w:r>
    </w:p>
    <w:p w14:paraId="574DB274" w14:textId="043601BD" w:rsidR="006301DE" w:rsidRPr="00A3317C" w:rsidRDefault="006301DE" w:rsidP="000A11F9">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Circular 001 del Consejo Nacional para la Gestión y el Desempeño de 2018, “Lineamientos Planeación Estratégica Institucional”.</w:t>
      </w:r>
    </w:p>
    <w:p w14:paraId="2BB3DB1C" w14:textId="77777777" w:rsidR="002D4823" w:rsidRPr="00A3317C" w:rsidRDefault="002D4823" w:rsidP="00E34E0F">
      <w:pPr>
        <w:jc w:val="both"/>
        <w:rPr>
          <w:rFonts w:cs="Arial"/>
          <w:szCs w:val="24"/>
          <w:lang w:eastAsia="es-CO"/>
        </w:rPr>
      </w:pPr>
    </w:p>
    <w:p w14:paraId="3D17B763" w14:textId="585C2DC1" w:rsidR="00F34B4A" w:rsidRPr="00A3317C" w:rsidRDefault="00140782"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9" w:name="_Toc156300654"/>
      <w:r w:rsidRPr="00A3317C">
        <w:rPr>
          <w:rFonts w:ascii="Arial" w:hAnsi="Arial" w:cs="Arial"/>
          <w:color w:val="8BA543"/>
          <w:szCs w:val="24"/>
          <w:lang w:val="es-CO" w:eastAsia="en-US"/>
        </w:rPr>
        <w:t>CONDICIONES GENERALES</w:t>
      </w:r>
      <w:bookmarkEnd w:id="9"/>
    </w:p>
    <w:p w14:paraId="78D6FCAC" w14:textId="69334C4B" w:rsidR="00B30D36" w:rsidRPr="00A3317C" w:rsidRDefault="00B30D36" w:rsidP="006358D4">
      <w:pPr>
        <w:overflowPunct/>
        <w:autoSpaceDE/>
        <w:autoSpaceDN/>
        <w:adjustRightInd/>
        <w:jc w:val="both"/>
        <w:rPr>
          <w:rFonts w:cs="Arial"/>
          <w:szCs w:val="24"/>
          <w:lang w:eastAsia="es-CO"/>
        </w:rPr>
      </w:pPr>
    </w:p>
    <w:p w14:paraId="7B0AE84D" w14:textId="37CA240F" w:rsidR="00FC1CF5" w:rsidRPr="00A3317C" w:rsidRDefault="006358D4"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 xml:space="preserve">El Plan Estratégico Institucional – PEI de la Unidad Nacional de Protección se formula para el periodo 2023 – 2026, teniendo como referentes el Plan Nacional de Desarrollo 2022 – 2026 “Colombia, </w:t>
      </w:r>
      <w:r w:rsidR="00FC1CF5" w:rsidRPr="00A3317C">
        <w:rPr>
          <w:rFonts w:ascii="Arial" w:eastAsia="Calibri" w:hAnsi="Arial" w:cs="Arial"/>
          <w:sz w:val="24"/>
          <w:szCs w:val="24"/>
        </w:rPr>
        <w:t>potencia mundial de la vida”, así como el Plan Estratégico Sectorial del Sector Interior.</w:t>
      </w:r>
      <w:r w:rsidR="00184D76" w:rsidRPr="00A3317C">
        <w:rPr>
          <w:rFonts w:ascii="Arial" w:eastAsia="Calibri" w:hAnsi="Arial" w:cs="Arial"/>
          <w:sz w:val="24"/>
          <w:szCs w:val="24"/>
        </w:rPr>
        <w:t xml:space="preserve"> Su seguimiento se realizará de manera </w:t>
      </w:r>
      <w:r w:rsidR="001F6006" w:rsidRPr="00A3317C">
        <w:rPr>
          <w:rFonts w:ascii="Arial" w:eastAsia="Calibri" w:hAnsi="Arial" w:cs="Arial"/>
          <w:sz w:val="24"/>
          <w:szCs w:val="24"/>
        </w:rPr>
        <w:t>trimestral</w:t>
      </w:r>
      <w:r w:rsidR="00184D76" w:rsidRPr="00A3317C">
        <w:rPr>
          <w:rFonts w:ascii="Arial" w:eastAsia="Calibri" w:hAnsi="Arial" w:cs="Arial"/>
          <w:sz w:val="24"/>
          <w:szCs w:val="24"/>
        </w:rPr>
        <w:t xml:space="preserve">, y sus resultados serán socializados en </w:t>
      </w:r>
      <w:r w:rsidR="00BF0DFD" w:rsidRPr="00A3317C">
        <w:rPr>
          <w:rFonts w:ascii="Arial" w:eastAsia="Calibri" w:hAnsi="Arial" w:cs="Arial"/>
          <w:sz w:val="24"/>
          <w:szCs w:val="24"/>
        </w:rPr>
        <w:t xml:space="preserve">el </w:t>
      </w:r>
      <w:r w:rsidR="00184D76" w:rsidRPr="00A3317C">
        <w:rPr>
          <w:rFonts w:ascii="Arial" w:eastAsia="Calibri" w:hAnsi="Arial" w:cs="Arial"/>
          <w:sz w:val="24"/>
          <w:szCs w:val="24"/>
        </w:rPr>
        <w:t>Comité Institucional de Gestión y Desempeño.</w:t>
      </w:r>
    </w:p>
    <w:p w14:paraId="101C567E" w14:textId="373E12CF" w:rsidR="00281B84" w:rsidRPr="00A3317C" w:rsidRDefault="00281B84"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 xml:space="preserve">La Visión </w:t>
      </w:r>
      <w:r w:rsidR="00A55457" w:rsidRPr="00A3317C">
        <w:rPr>
          <w:rFonts w:ascii="Arial" w:eastAsia="Calibri" w:hAnsi="Arial" w:cs="Arial"/>
          <w:sz w:val="24"/>
          <w:szCs w:val="24"/>
        </w:rPr>
        <w:t>institucional</w:t>
      </w:r>
      <w:r w:rsidR="00C62457" w:rsidRPr="00A3317C">
        <w:rPr>
          <w:rFonts w:ascii="Arial" w:eastAsia="Calibri" w:hAnsi="Arial" w:cs="Arial"/>
          <w:sz w:val="24"/>
          <w:szCs w:val="24"/>
        </w:rPr>
        <w:t xml:space="preserve"> </w:t>
      </w:r>
      <w:r w:rsidRPr="00A3317C">
        <w:rPr>
          <w:rFonts w:ascii="Arial" w:eastAsia="Calibri" w:hAnsi="Arial" w:cs="Arial"/>
          <w:sz w:val="24"/>
          <w:szCs w:val="24"/>
        </w:rPr>
        <w:t>establecida en</w:t>
      </w:r>
      <w:r w:rsidR="004C1589" w:rsidRPr="00A3317C">
        <w:rPr>
          <w:rFonts w:ascii="Arial" w:eastAsia="Calibri" w:hAnsi="Arial" w:cs="Arial"/>
          <w:sz w:val="24"/>
          <w:szCs w:val="24"/>
        </w:rPr>
        <w:t xml:space="preserve"> la nueva plataforma estratégica tiene como horizonte de tiempo de cumplimiento a 2033.</w:t>
      </w:r>
    </w:p>
    <w:p w14:paraId="7A949348" w14:textId="38266DAB" w:rsidR="004C1589" w:rsidRPr="00A3317C" w:rsidRDefault="004C1589"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La MEGA</w:t>
      </w:r>
      <w:r w:rsidR="00C62457" w:rsidRPr="00A3317C">
        <w:rPr>
          <w:rFonts w:ascii="Arial" w:eastAsia="Calibri" w:hAnsi="Arial" w:cs="Arial"/>
          <w:sz w:val="24"/>
          <w:szCs w:val="24"/>
        </w:rPr>
        <w:t xml:space="preserve"> de la </w:t>
      </w:r>
      <w:r w:rsidR="00710461" w:rsidRPr="00A3317C">
        <w:rPr>
          <w:rFonts w:ascii="Arial" w:eastAsia="Calibri" w:hAnsi="Arial" w:cs="Arial"/>
          <w:sz w:val="24"/>
          <w:szCs w:val="24"/>
        </w:rPr>
        <w:t>E</w:t>
      </w:r>
      <w:r w:rsidR="00C62457" w:rsidRPr="00A3317C">
        <w:rPr>
          <w:rFonts w:ascii="Arial" w:eastAsia="Calibri" w:hAnsi="Arial" w:cs="Arial"/>
          <w:sz w:val="24"/>
          <w:szCs w:val="24"/>
        </w:rPr>
        <w:t xml:space="preserve">ntidad </w:t>
      </w:r>
      <w:r w:rsidRPr="00A3317C">
        <w:rPr>
          <w:rFonts w:ascii="Arial" w:eastAsia="Calibri" w:hAnsi="Arial" w:cs="Arial"/>
          <w:sz w:val="24"/>
          <w:szCs w:val="24"/>
        </w:rPr>
        <w:t>establecida en la nueva plataforma estratégica tiene como horizonte de tiempo de cumplimiento a 2026</w:t>
      </w:r>
      <w:r w:rsidR="0037414E" w:rsidRPr="00A3317C">
        <w:rPr>
          <w:rFonts w:ascii="Arial" w:eastAsia="Calibri" w:hAnsi="Arial" w:cs="Arial"/>
          <w:sz w:val="24"/>
          <w:szCs w:val="24"/>
        </w:rPr>
        <w:t xml:space="preserve"> (se plantea en el mismo periodo del presente plan estratégico</w:t>
      </w:r>
      <w:r w:rsidR="00680A79" w:rsidRPr="00A3317C">
        <w:rPr>
          <w:rFonts w:ascii="Arial" w:eastAsia="Calibri" w:hAnsi="Arial" w:cs="Arial"/>
          <w:sz w:val="24"/>
          <w:szCs w:val="24"/>
        </w:rPr>
        <w:t>, en cumplimiento de la planeación en cascada en alineación al P</w:t>
      </w:r>
      <w:r w:rsidR="006510D5" w:rsidRPr="00A3317C">
        <w:rPr>
          <w:rFonts w:ascii="Arial" w:eastAsia="Calibri" w:hAnsi="Arial" w:cs="Arial"/>
          <w:sz w:val="24"/>
          <w:szCs w:val="24"/>
        </w:rPr>
        <w:t>lan</w:t>
      </w:r>
      <w:r w:rsidR="007D2890">
        <w:rPr>
          <w:rFonts w:ascii="Arial" w:eastAsia="Calibri" w:hAnsi="Arial" w:cs="Arial"/>
          <w:sz w:val="24"/>
          <w:szCs w:val="24"/>
        </w:rPr>
        <w:t xml:space="preserve"> Nacional de Desarrollo </w:t>
      </w:r>
      <w:r w:rsidR="00680A79" w:rsidRPr="00A3317C">
        <w:rPr>
          <w:rFonts w:ascii="Arial" w:eastAsia="Calibri" w:hAnsi="Arial" w:cs="Arial"/>
          <w:sz w:val="24"/>
          <w:szCs w:val="24"/>
        </w:rPr>
        <w:t>y P</w:t>
      </w:r>
      <w:r w:rsidR="007D2890">
        <w:rPr>
          <w:rFonts w:ascii="Arial" w:eastAsia="Calibri" w:hAnsi="Arial" w:cs="Arial"/>
          <w:sz w:val="24"/>
          <w:szCs w:val="24"/>
        </w:rPr>
        <w:t>lan Estratégico Sectorial</w:t>
      </w:r>
      <w:r w:rsidR="00C62457" w:rsidRPr="00A3317C">
        <w:rPr>
          <w:rFonts w:ascii="Arial" w:eastAsia="Calibri" w:hAnsi="Arial" w:cs="Arial"/>
          <w:sz w:val="24"/>
          <w:szCs w:val="24"/>
        </w:rPr>
        <w:t>).</w:t>
      </w:r>
    </w:p>
    <w:p w14:paraId="42173D1A" w14:textId="007056BC" w:rsidR="00FB7441" w:rsidRPr="00A3317C" w:rsidRDefault="00FB7441" w:rsidP="00281B84">
      <w:pPr>
        <w:pStyle w:val="Prrafodelista"/>
        <w:numPr>
          <w:ilvl w:val="0"/>
          <w:numId w:val="40"/>
        </w:numPr>
        <w:jc w:val="both"/>
        <w:rPr>
          <w:rFonts w:ascii="Arial" w:eastAsia="Calibri" w:hAnsi="Arial" w:cs="Arial"/>
          <w:sz w:val="24"/>
          <w:szCs w:val="24"/>
        </w:rPr>
      </w:pPr>
      <w:r w:rsidRPr="00A3317C">
        <w:rPr>
          <w:rFonts w:ascii="Arial" w:eastAsia="Calibri" w:hAnsi="Arial" w:cs="Arial"/>
          <w:sz w:val="24"/>
          <w:szCs w:val="24"/>
        </w:rPr>
        <w:t>La ejecución del Plan de Acción Institucional de cada vigencia permite</w:t>
      </w:r>
      <w:r w:rsidR="001F6006" w:rsidRPr="00A3317C">
        <w:rPr>
          <w:rFonts w:ascii="Arial" w:eastAsia="Calibri" w:hAnsi="Arial" w:cs="Arial"/>
          <w:sz w:val="24"/>
          <w:szCs w:val="24"/>
        </w:rPr>
        <w:t xml:space="preserve"> </w:t>
      </w:r>
      <w:r w:rsidRPr="00A3317C">
        <w:rPr>
          <w:rFonts w:ascii="Arial" w:eastAsia="Calibri" w:hAnsi="Arial" w:cs="Arial"/>
          <w:sz w:val="24"/>
          <w:szCs w:val="24"/>
        </w:rPr>
        <w:t>avanzar directamente en el cumplimiento de</w:t>
      </w:r>
      <w:r w:rsidR="00B35B58" w:rsidRPr="00A3317C">
        <w:rPr>
          <w:rFonts w:ascii="Arial" w:eastAsia="Calibri" w:hAnsi="Arial" w:cs="Arial"/>
          <w:sz w:val="24"/>
          <w:szCs w:val="24"/>
        </w:rPr>
        <w:t xml:space="preserve"> los objetivos e iniciativas estratégicas c</w:t>
      </w:r>
      <w:r w:rsidRPr="00A3317C">
        <w:rPr>
          <w:rFonts w:ascii="Arial" w:eastAsia="Calibri" w:hAnsi="Arial" w:cs="Arial"/>
          <w:sz w:val="24"/>
          <w:szCs w:val="24"/>
        </w:rPr>
        <w:t>ontenid</w:t>
      </w:r>
      <w:r w:rsidR="00B35B58" w:rsidRPr="00A3317C">
        <w:rPr>
          <w:rFonts w:ascii="Arial" w:eastAsia="Calibri" w:hAnsi="Arial" w:cs="Arial"/>
          <w:sz w:val="24"/>
          <w:szCs w:val="24"/>
        </w:rPr>
        <w:t>o</w:t>
      </w:r>
      <w:r w:rsidRPr="00A3317C">
        <w:rPr>
          <w:rFonts w:ascii="Arial" w:eastAsia="Calibri" w:hAnsi="Arial" w:cs="Arial"/>
          <w:sz w:val="24"/>
          <w:szCs w:val="24"/>
        </w:rPr>
        <w:t>s en el P</w:t>
      </w:r>
      <w:r w:rsidR="00B35B58" w:rsidRPr="00A3317C">
        <w:rPr>
          <w:rFonts w:ascii="Arial" w:eastAsia="Calibri" w:hAnsi="Arial" w:cs="Arial"/>
          <w:sz w:val="24"/>
          <w:szCs w:val="24"/>
        </w:rPr>
        <w:t xml:space="preserve">lan Estratégico </w:t>
      </w:r>
      <w:r w:rsidRPr="00A3317C">
        <w:rPr>
          <w:rFonts w:ascii="Arial" w:eastAsia="Calibri" w:hAnsi="Arial" w:cs="Arial"/>
          <w:sz w:val="24"/>
          <w:szCs w:val="24"/>
        </w:rPr>
        <w:t>I</w:t>
      </w:r>
      <w:r w:rsidR="00B35B58" w:rsidRPr="00A3317C">
        <w:rPr>
          <w:rFonts w:ascii="Arial" w:eastAsia="Calibri" w:hAnsi="Arial" w:cs="Arial"/>
          <w:sz w:val="24"/>
          <w:szCs w:val="24"/>
        </w:rPr>
        <w:t>nstitucional</w:t>
      </w:r>
      <w:r w:rsidRPr="00A3317C">
        <w:rPr>
          <w:rFonts w:ascii="Arial" w:eastAsia="Calibri" w:hAnsi="Arial" w:cs="Arial"/>
          <w:sz w:val="24"/>
          <w:szCs w:val="24"/>
        </w:rPr>
        <w:t>.</w:t>
      </w:r>
    </w:p>
    <w:p w14:paraId="0307D8C6" w14:textId="77777777" w:rsidR="00710461" w:rsidRPr="00A3317C" w:rsidRDefault="00710461" w:rsidP="00710461">
      <w:pPr>
        <w:pStyle w:val="Prrafodelista"/>
        <w:ind w:left="360"/>
        <w:jc w:val="both"/>
        <w:rPr>
          <w:rFonts w:ascii="Arial" w:eastAsia="Calibri" w:hAnsi="Arial" w:cs="Arial"/>
          <w:sz w:val="24"/>
          <w:szCs w:val="24"/>
        </w:rPr>
      </w:pPr>
    </w:p>
    <w:p w14:paraId="364C402F"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10" w:name="_Toc53490641"/>
      <w:bookmarkStart w:id="11" w:name="_Toc53493119"/>
      <w:bookmarkStart w:id="12" w:name="_Toc53497342"/>
      <w:bookmarkStart w:id="13" w:name="_Toc55584286"/>
      <w:bookmarkStart w:id="14" w:name="_Toc118100807"/>
      <w:bookmarkStart w:id="15" w:name="_Toc155259092"/>
      <w:bookmarkStart w:id="16" w:name="_Toc155261645"/>
      <w:bookmarkStart w:id="17" w:name="_Toc155279436"/>
      <w:bookmarkStart w:id="18" w:name="_Toc155365056"/>
      <w:bookmarkStart w:id="19" w:name="_Toc155368068"/>
      <w:bookmarkStart w:id="20" w:name="_Toc155778111"/>
      <w:bookmarkStart w:id="21" w:name="_Toc155977354"/>
      <w:bookmarkStart w:id="22" w:name="_Toc155977404"/>
      <w:bookmarkStart w:id="23" w:name="_Toc156300655"/>
      <w:bookmarkStart w:id="24" w:name="_Toc7680192"/>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1EFDBBA"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25" w:name="_Toc53490642"/>
      <w:bookmarkStart w:id="26" w:name="_Toc53493120"/>
      <w:bookmarkStart w:id="27" w:name="_Toc53497343"/>
      <w:bookmarkStart w:id="28" w:name="_Toc55584287"/>
      <w:bookmarkStart w:id="29" w:name="_Toc118100808"/>
      <w:bookmarkStart w:id="30" w:name="_Toc155259093"/>
      <w:bookmarkStart w:id="31" w:name="_Toc155261646"/>
      <w:bookmarkStart w:id="32" w:name="_Toc155279437"/>
      <w:bookmarkStart w:id="33" w:name="_Toc155365057"/>
      <w:bookmarkStart w:id="34" w:name="_Toc155368069"/>
      <w:bookmarkStart w:id="35" w:name="_Toc155778112"/>
      <w:bookmarkStart w:id="36" w:name="_Toc155977355"/>
      <w:bookmarkStart w:id="37" w:name="_Toc155977405"/>
      <w:bookmarkStart w:id="38" w:name="_Toc156300656"/>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EA58C44"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39" w:name="_Toc53490643"/>
      <w:bookmarkStart w:id="40" w:name="_Toc53493121"/>
      <w:bookmarkStart w:id="41" w:name="_Toc53497344"/>
      <w:bookmarkStart w:id="42" w:name="_Toc55584288"/>
      <w:bookmarkStart w:id="43" w:name="_Toc118100809"/>
      <w:bookmarkStart w:id="44" w:name="_Toc155259094"/>
      <w:bookmarkStart w:id="45" w:name="_Toc155261647"/>
      <w:bookmarkStart w:id="46" w:name="_Toc155279438"/>
      <w:bookmarkStart w:id="47" w:name="_Toc155365058"/>
      <w:bookmarkStart w:id="48" w:name="_Toc155368070"/>
      <w:bookmarkStart w:id="49" w:name="_Toc155778113"/>
      <w:bookmarkStart w:id="50" w:name="_Toc155977356"/>
      <w:bookmarkStart w:id="51" w:name="_Toc155977406"/>
      <w:bookmarkStart w:id="52" w:name="_Toc156300657"/>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5CCC84A" w14:textId="77777777" w:rsidR="00C75528" w:rsidRPr="00A3317C" w:rsidRDefault="00C75528" w:rsidP="006358D4">
      <w:pPr>
        <w:pStyle w:val="Prrafodelista"/>
        <w:keepNext/>
        <w:keepLines/>
        <w:numPr>
          <w:ilvl w:val="0"/>
          <w:numId w:val="4"/>
        </w:numPr>
        <w:overflowPunct w:val="0"/>
        <w:autoSpaceDE w:val="0"/>
        <w:autoSpaceDN w:val="0"/>
        <w:adjustRightInd w:val="0"/>
        <w:contextualSpacing w:val="0"/>
        <w:jc w:val="both"/>
        <w:textAlignment w:val="baseline"/>
        <w:outlineLvl w:val="1"/>
        <w:rPr>
          <w:rFonts w:ascii="Arial" w:eastAsia="Calibri" w:hAnsi="Arial" w:cs="Arial"/>
          <w:vanish/>
          <w:sz w:val="24"/>
          <w:szCs w:val="24"/>
          <w:lang w:val="es-ES_tradnl" w:eastAsia="en-US"/>
        </w:rPr>
      </w:pPr>
      <w:bookmarkStart w:id="53" w:name="_Toc53490644"/>
      <w:bookmarkStart w:id="54" w:name="_Toc53493122"/>
      <w:bookmarkStart w:id="55" w:name="_Toc53497345"/>
      <w:bookmarkStart w:id="56" w:name="_Toc55584289"/>
      <w:bookmarkStart w:id="57" w:name="_Toc118100810"/>
      <w:bookmarkStart w:id="58" w:name="_Toc155259095"/>
      <w:bookmarkStart w:id="59" w:name="_Toc155261648"/>
      <w:bookmarkStart w:id="60" w:name="_Toc155279439"/>
      <w:bookmarkStart w:id="61" w:name="_Toc155365059"/>
      <w:bookmarkStart w:id="62" w:name="_Toc155368071"/>
      <w:bookmarkStart w:id="63" w:name="_Toc155778114"/>
      <w:bookmarkStart w:id="64" w:name="_Toc155977357"/>
      <w:bookmarkStart w:id="65" w:name="_Toc155977407"/>
      <w:bookmarkStart w:id="66" w:name="_Toc156300658"/>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54D923C" w14:textId="6DCD9BF2" w:rsidR="009B0285" w:rsidRPr="00A3317C" w:rsidRDefault="00140782" w:rsidP="004320D4">
      <w:pPr>
        <w:pStyle w:val="Ttulo1"/>
        <w:numPr>
          <w:ilvl w:val="0"/>
          <w:numId w:val="1"/>
        </w:numPr>
        <w:overflowPunct/>
        <w:autoSpaceDE/>
        <w:autoSpaceDN/>
        <w:adjustRightInd/>
        <w:textAlignment w:val="auto"/>
        <w:rPr>
          <w:rFonts w:ascii="Arial" w:hAnsi="Arial" w:cs="Arial"/>
          <w:color w:val="8BA543"/>
          <w:szCs w:val="24"/>
          <w:lang w:val="es-CO" w:eastAsia="en-US"/>
        </w:rPr>
      </w:pPr>
      <w:bookmarkStart w:id="67" w:name="_Toc156300659"/>
      <w:bookmarkStart w:id="68" w:name="_Hlk21527632"/>
      <w:bookmarkEnd w:id="24"/>
      <w:r w:rsidRPr="00A3317C">
        <w:rPr>
          <w:rFonts w:ascii="Arial" w:hAnsi="Arial" w:cs="Arial"/>
          <w:color w:val="8BA543"/>
          <w:szCs w:val="24"/>
          <w:lang w:val="es-CO" w:eastAsia="en-US"/>
        </w:rPr>
        <w:t>CONTENIDO</w:t>
      </w:r>
      <w:bookmarkEnd w:id="67"/>
    </w:p>
    <w:p w14:paraId="03E48841" w14:textId="77777777" w:rsidR="00140782" w:rsidRPr="00A3317C" w:rsidRDefault="00140782" w:rsidP="00140782">
      <w:pPr>
        <w:rPr>
          <w:lang w:val="es-CO" w:eastAsia="en-US"/>
        </w:rPr>
      </w:pPr>
    </w:p>
    <w:p w14:paraId="1980647C" w14:textId="3D2E35C4" w:rsidR="00140782" w:rsidRPr="00A3317C" w:rsidRDefault="00140782" w:rsidP="00B6075A">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69" w:name="_Toc156300660"/>
      <w:r w:rsidRPr="00A3317C">
        <w:rPr>
          <w:rFonts w:ascii="Arial" w:hAnsi="Arial" w:cs="Arial"/>
          <w:color w:val="8BA543"/>
          <w:szCs w:val="24"/>
          <w:lang w:val="es-CO" w:eastAsia="en-US"/>
        </w:rPr>
        <w:t>METODOLOGÍA PARA LA DEFINICIÓN DE LA PLATAFORMA ESTRATÉGICA</w:t>
      </w:r>
      <w:bookmarkEnd w:id="69"/>
    </w:p>
    <w:p w14:paraId="4F578CB9" w14:textId="3C2EF39D" w:rsidR="004D6635" w:rsidRPr="004449AA" w:rsidRDefault="004D6635" w:rsidP="00140782">
      <w:pPr>
        <w:jc w:val="both"/>
        <w:rPr>
          <w:rFonts w:eastAsiaTheme="majorEastAsia" w:cs="Arial"/>
          <w:b/>
          <w:color w:val="8BA543"/>
          <w:szCs w:val="24"/>
          <w:lang w:val="es-CO" w:eastAsia="en-US"/>
        </w:rPr>
      </w:pPr>
    </w:p>
    <w:p w14:paraId="3A0905EF" w14:textId="14E4E939" w:rsidR="00140782" w:rsidRPr="004449AA" w:rsidRDefault="00140782" w:rsidP="00B6075A">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70" w:name="_Toc156300661"/>
      <w:r w:rsidRPr="004449AA">
        <w:rPr>
          <w:rFonts w:ascii="Arial" w:hAnsi="Arial" w:cs="Arial"/>
          <w:color w:val="8BA543"/>
          <w:szCs w:val="24"/>
          <w:lang w:val="es-CO" w:eastAsia="en-US"/>
        </w:rPr>
        <w:t>Instrumentos y herramientas para el análisis</w:t>
      </w:r>
      <w:r w:rsidR="00B6075A" w:rsidRPr="004449AA">
        <w:rPr>
          <w:rFonts w:ascii="Arial" w:hAnsi="Arial" w:cs="Arial"/>
          <w:color w:val="8BA543"/>
          <w:szCs w:val="24"/>
          <w:lang w:val="es-CO" w:eastAsia="en-US"/>
        </w:rPr>
        <w:t xml:space="preserve"> de información</w:t>
      </w:r>
      <w:bookmarkEnd w:id="70"/>
    </w:p>
    <w:p w14:paraId="4EA237D0" w14:textId="77777777" w:rsidR="00B6075A" w:rsidRPr="00A3317C" w:rsidRDefault="00B6075A" w:rsidP="00140782">
      <w:pPr>
        <w:jc w:val="both"/>
        <w:rPr>
          <w:rFonts w:cs="Arial"/>
          <w:b/>
          <w:bCs/>
          <w:szCs w:val="24"/>
        </w:rPr>
      </w:pPr>
    </w:p>
    <w:p w14:paraId="290703BE" w14:textId="510A9562" w:rsidR="00140782" w:rsidRPr="00A3317C" w:rsidRDefault="00140782" w:rsidP="00140782">
      <w:pPr>
        <w:jc w:val="both"/>
        <w:rPr>
          <w:rFonts w:cs="Arial"/>
          <w:szCs w:val="24"/>
        </w:rPr>
      </w:pPr>
      <w:r w:rsidRPr="00A3317C">
        <w:rPr>
          <w:rFonts w:cs="Arial"/>
          <w:szCs w:val="24"/>
        </w:rPr>
        <w:t xml:space="preserve">En </w:t>
      </w:r>
      <w:r w:rsidR="00B6075A" w:rsidRPr="00A3317C">
        <w:rPr>
          <w:rFonts w:cs="Arial"/>
          <w:szCs w:val="24"/>
        </w:rPr>
        <w:t xml:space="preserve">un trabajo articulado entre </w:t>
      </w:r>
      <w:r w:rsidR="00A87928" w:rsidRPr="00A3317C">
        <w:rPr>
          <w:rFonts w:cs="Arial"/>
          <w:szCs w:val="24"/>
        </w:rPr>
        <w:t xml:space="preserve">la </w:t>
      </w:r>
      <w:r w:rsidR="00B6075A" w:rsidRPr="00A3317C">
        <w:rPr>
          <w:rFonts w:cs="Arial"/>
          <w:szCs w:val="24"/>
        </w:rPr>
        <w:t xml:space="preserve">Dirección General y </w:t>
      </w:r>
      <w:r w:rsidR="00A87928" w:rsidRPr="00A3317C">
        <w:rPr>
          <w:rFonts w:cs="Arial"/>
          <w:szCs w:val="24"/>
        </w:rPr>
        <w:t xml:space="preserve">la </w:t>
      </w:r>
      <w:r w:rsidRPr="00A3317C">
        <w:rPr>
          <w:rFonts w:cs="Arial"/>
          <w:szCs w:val="24"/>
        </w:rPr>
        <w:t>Oficina Asesora de Planeación e Información,</w:t>
      </w:r>
      <w:r w:rsidR="00B6075A" w:rsidRPr="00A3317C">
        <w:rPr>
          <w:rFonts w:cs="Arial"/>
          <w:szCs w:val="24"/>
        </w:rPr>
        <w:t xml:space="preserve"> se definió </w:t>
      </w:r>
      <w:r w:rsidRPr="00A3317C">
        <w:rPr>
          <w:rFonts w:cs="Arial"/>
          <w:szCs w:val="24"/>
        </w:rPr>
        <w:t xml:space="preserve">como eje principal para la construcción de la plataforma estratégica de la </w:t>
      </w:r>
      <w:r w:rsidR="00A87928" w:rsidRPr="00A3317C">
        <w:rPr>
          <w:rFonts w:cs="Arial"/>
          <w:szCs w:val="24"/>
        </w:rPr>
        <w:t>E</w:t>
      </w:r>
      <w:r w:rsidRPr="00A3317C">
        <w:rPr>
          <w:rFonts w:cs="Arial"/>
          <w:szCs w:val="24"/>
        </w:rPr>
        <w:t>ntidad, una metodología participativa y de construcción en conjunto</w:t>
      </w:r>
      <w:r w:rsidR="00B6075A" w:rsidRPr="00A3317C">
        <w:rPr>
          <w:rFonts w:cs="Arial"/>
          <w:szCs w:val="24"/>
        </w:rPr>
        <w:t xml:space="preserve"> con </w:t>
      </w:r>
      <w:r w:rsidRPr="00A3317C">
        <w:rPr>
          <w:rFonts w:cs="Arial"/>
          <w:szCs w:val="24"/>
        </w:rPr>
        <w:t xml:space="preserve">las diferentes </w:t>
      </w:r>
      <w:r w:rsidR="00B6075A" w:rsidRPr="00A3317C">
        <w:rPr>
          <w:rFonts w:cs="Arial"/>
          <w:szCs w:val="24"/>
        </w:rPr>
        <w:t xml:space="preserve">dependencias, para lo cual </w:t>
      </w:r>
      <w:r w:rsidRPr="00A3317C">
        <w:rPr>
          <w:rFonts w:cs="Arial"/>
          <w:szCs w:val="24"/>
        </w:rPr>
        <w:t>se estableció un modelo de gobernanza en el que se definieron diferentes espacios, equipos de trabajo, frecuencias de reunión y</w:t>
      </w:r>
      <w:r w:rsidR="00064BB7" w:rsidRPr="00A3317C">
        <w:rPr>
          <w:rFonts w:cs="Arial"/>
          <w:szCs w:val="24"/>
        </w:rPr>
        <w:t xml:space="preserve"> </w:t>
      </w:r>
      <w:r w:rsidRPr="00A3317C">
        <w:rPr>
          <w:rFonts w:cs="Arial"/>
          <w:szCs w:val="24"/>
        </w:rPr>
        <w:t>roles clave</w:t>
      </w:r>
      <w:r w:rsidR="00064BB7" w:rsidRPr="00A3317C">
        <w:rPr>
          <w:rFonts w:cs="Arial"/>
          <w:szCs w:val="24"/>
        </w:rPr>
        <w:t>s</w:t>
      </w:r>
      <w:r w:rsidRPr="00A3317C">
        <w:rPr>
          <w:rFonts w:cs="Arial"/>
          <w:szCs w:val="24"/>
        </w:rPr>
        <w:t xml:space="preserve"> para la </w:t>
      </w:r>
      <w:r w:rsidR="00064BB7" w:rsidRPr="00A3317C">
        <w:rPr>
          <w:rFonts w:cs="Arial"/>
          <w:szCs w:val="24"/>
        </w:rPr>
        <w:t xml:space="preserve">aplicación metodológica </w:t>
      </w:r>
      <w:r w:rsidRPr="00A3317C">
        <w:rPr>
          <w:rFonts w:cs="Arial"/>
          <w:szCs w:val="24"/>
        </w:rPr>
        <w:t>y</w:t>
      </w:r>
      <w:r w:rsidR="00064BB7" w:rsidRPr="00A3317C">
        <w:rPr>
          <w:rFonts w:cs="Arial"/>
          <w:szCs w:val="24"/>
        </w:rPr>
        <w:t xml:space="preserve"> la </w:t>
      </w:r>
      <w:r w:rsidRPr="00A3317C">
        <w:rPr>
          <w:rFonts w:cs="Arial"/>
          <w:szCs w:val="24"/>
        </w:rPr>
        <w:t>validación de los avances</w:t>
      </w:r>
      <w:r w:rsidR="00064BB7" w:rsidRPr="00A3317C">
        <w:rPr>
          <w:rFonts w:cs="Arial"/>
          <w:szCs w:val="24"/>
        </w:rPr>
        <w:t xml:space="preserve"> (ver ilustración 1).</w:t>
      </w:r>
      <w:r w:rsidRPr="00A3317C">
        <w:rPr>
          <w:rFonts w:cs="Arial"/>
          <w:szCs w:val="24"/>
        </w:rPr>
        <w:t xml:space="preserve"> </w:t>
      </w:r>
    </w:p>
    <w:p w14:paraId="02745920" w14:textId="77777777" w:rsidR="00140782" w:rsidRPr="00A3317C" w:rsidRDefault="00140782" w:rsidP="00140782">
      <w:pPr>
        <w:jc w:val="both"/>
        <w:rPr>
          <w:rFonts w:cs="Arial"/>
          <w:szCs w:val="24"/>
        </w:rPr>
      </w:pPr>
    </w:p>
    <w:p w14:paraId="2427B1C3" w14:textId="77777777" w:rsidR="00325EED" w:rsidRPr="00A3317C" w:rsidRDefault="00325EED" w:rsidP="00064BB7">
      <w:pPr>
        <w:pStyle w:val="Descripcin"/>
        <w:jc w:val="center"/>
        <w:rPr>
          <w:sz w:val="20"/>
          <w:szCs w:val="20"/>
        </w:rPr>
      </w:pPr>
      <w:bookmarkStart w:id="71" w:name="_Toc155368164"/>
    </w:p>
    <w:p w14:paraId="74E48B0E" w14:textId="77777777" w:rsidR="00325EED" w:rsidRPr="00A3317C" w:rsidRDefault="00325EED" w:rsidP="00064BB7">
      <w:pPr>
        <w:pStyle w:val="Descripcin"/>
        <w:jc w:val="center"/>
        <w:rPr>
          <w:sz w:val="20"/>
          <w:szCs w:val="20"/>
        </w:rPr>
      </w:pPr>
    </w:p>
    <w:p w14:paraId="51C09E35" w14:textId="40E95052" w:rsidR="00064BB7" w:rsidRPr="00A3317C" w:rsidRDefault="00064BB7" w:rsidP="00064BB7">
      <w:pPr>
        <w:pStyle w:val="Descripcin"/>
        <w:jc w:val="center"/>
        <w:rPr>
          <w:rFonts w:cs="Arial"/>
          <w:sz w:val="20"/>
          <w:szCs w:val="20"/>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1</w:t>
      </w:r>
      <w:r w:rsidRPr="00A3317C">
        <w:rPr>
          <w:sz w:val="20"/>
          <w:szCs w:val="20"/>
        </w:rPr>
        <w:fldChar w:fldCharType="end"/>
      </w:r>
      <w:r w:rsidRPr="00A3317C">
        <w:rPr>
          <w:sz w:val="20"/>
          <w:szCs w:val="20"/>
        </w:rPr>
        <w:t>. Modelo de gobernanza para la construcción de la plataforma estratégica de la UNP</w:t>
      </w:r>
      <w:bookmarkEnd w:id="71"/>
    </w:p>
    <w:p w14:paraId="43071E9D" w14:textId="77777777" w:rsidR="00140782" w:rsidRPr="00A3317C" w:rsidRDefault="00140782" w:rsidP="00140782">
      <w:pPr>
        <w:jc w:val="both"/>
        <w:rPr>
          <w:rFonts w:cs="Arial"/>
          <w:szCs w:val="24"/>
        </w:rPr>
      </w:pPr>
      <w:r w:rsidRPr="00A3317C">
        <w:rPr>
          <w:rFonts w:cs="Arial"/>
          <w:noProof/>
          <w:szCs w:val="24"/>
          <w:lang w:val="es-ES" w:eastAsia="es-ES"/>
        </w:rPr>
        <w:drawing>
          <wp:inline distT="0" distB="0" distL="0" distR="0" wp14:anchorId="17F99FDB" wp14:editId="5E765931">
            <wp:extent cx="5612130" cy="2781300"/>
            <wp:effectExtent l="0" t="0" r="7620" b="0"/>
            <wp:docPr id="179" name="Imagen 178">
              <a:extLst xmlns:a="http://schemas.openxmlformats.org/drawingml/2006/main">
                <a:ext uri="{FF2B5EF4-FFF2-40B4-BE49-F238E27FC236}">
                  <a16:creationId xmlns:a16="http://schemas.microsoft.com/office/drawing/2014/main" id="{7C718DCF-8B57-E0CA-8AD1-741AF59DC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8">
                      <a:extLst>
                        <a:ext uri="{FF2B5EF4-FFF2-40B4-BE49-F238E27FC236}">
                          <a16:creationId xmlns:a16="http://schemas.microsoft.com/office/drawing/2014/main" id="{7C718DCF-8B57-E0CA-8AD1-741AF59DCA87}"/>
                        </a:ext>
                      </a:extLst>
                    </pic:cNvPr>
                    <pic:cNvPicPr>
                      <a:picLocks noChangeAspect="1"/>
                    </pic:cNvPicPr>
                  </pic:nvPicPr>
                  <pic:blipFill>
                    <a:blip r:embed="rId14"/>
                    <a:stretch>
                      <a:fillRect/>
                    </a:stretch>
                  </pic:blipFill>
                  <pic:spPr>
                    <a:xfrm>
                      <a:off x="0" y="0"/>
                      <a:ext cx="5612130" cy="2781300"/>
                    </a:xfrm>
                    <a:prstGeom prst="rect">
                      <a:avLst/>
                    </a:prstGeom>
                  </pic:spPr>
                </pic:pic>
              </a:graphicData>
            </a:graphic>
          </wp:inline>
        </w:drawing>
      </w:r>
    </w:p>
    <w:p w14:paraId="7C3D7FBF" w14:textId="4156CCA5" w:rsidR="00CA6A15" w:rsidRPr="00A3317C" w:rsidRDefault="00CA6A15" w:rsidP="00064BB7">
      <w:pPr>
        <w:jc w:val="center"/>
        <w:rPr>
          <w:rFonts w:cs="Arial"/>
          <w:sz w:val="20"/>
        </w:rPr>
      </w:pPr>
    </w:p>
    <w:p w14:paraId="39F59B41" w14:textId="3BE37EFA" w:rsidR="00064BB7" w:rsidRPr="00DD7230" w:rsidRDefault="00064BB7" w:rsidP="00064BB7">
      <w:pPr>
        <w:jc w:val="center"/>
        <w:rPr>
          <w:rFonts w:cs="Arial"/>
          <w:i/>
          <w:iCs/>
          <w:sz w:val="16"/>
          <w:szCs w:val="16"/>
        </w:rPr>
      </w:pPr>
      <w:r w:rsidRPr="00DD7230">
        <w:rPr>
          <w:rFonts w:cs="Arial"/>
          <w:i/>
          <w:iCs/>
          <w:sz w:val="16"/>
          <w:szCs w:val="16"/>
        </w:rPr>
        <w:t>Fuente: elaboración propia (equipo</w:t>
      </w:r>
      <w:r w:rsidR="00835C84" w:rsidRPr="00DD7230">
        <w:rPr>
          <w:rFonts w:cs="Arial"/>
          <w:i/>
          <w:iCs/>
          <w:sz w:val="16"/>
          <w:szCs w:val="16"/>
        </w:rPr>
        <w:t xml:space="preserve"> de asesores</w:t>
      </w:r>
      <w:r w:rsidRPr="00DD7230">
        <w:rPr>
          <w:rFonts w:cs="Arial"/>
          <w:i/>
          <w:iCs/>
          <w:sz w:val="16"/>
          <w:szCs w:val="16"/>
        </w:rPr>
        <w:t>)</w:t>
      </w:r>
    </w:p>
    <w:p w14:paraId="44CF5B29" w14:textId="77777777" w:rsidR="00064BB7" w:rsidRPr="00A3317C" w:rsidRDefault="00064BB7" w:rsidP="00140782">
      <w:pPr>
        <w:jc w:val="both"/>
        <w:rPr>
          <w:rFonts w:cs="Arial"/>
          <w:szCs w:val="24"/>
        </w:rPr>
      </w:pPr>
    </w:p>
    <w:p w14:paraId="501828C8" w14:textId="77777777" w:rsidR="002D2BD2" w:rsidRPr="00A3317C" w:rsidRDefault="00140782" w:rsidP="00140782">
      <w:pPr>
        <w:jc w:val="both"/>
        <w:rPr>
          <w:rFonts w:cs="Arial"/>
          <w:szCs w:val="24"/>
        </w:rPr>
      </w:pPr>
      <w:r w:rsidRPr="00A3317C">
        <w:rPr>
          <w:rFonts w:cs="Arial"/>
          <w:szCs w:val="24"/>
        </w:rPr>
        <w:t>En</w:t>
      </w:r>
      <w:r w:rsidR="00F07391" w:rsidRPr="00A3317C">
        <w:rPr>
          <w:rFonts w:cs="Arial"/>
          <w:szCs w:val="24"/>
        </w:rPr>
        <w:t xml:space="preserve"> este contexto</w:t>
      </w:r>
      <w:r w:rsidRPr="00A3317C">
        <w:rPr>
          <w:rFonts w:cs="Arial"/>
          <w:szCs w:val="24"/>
        </w:rPr>
        <w:t xml:space="preserve">, en cabeza del </w:t>
      </w:r>
      <w:r w:rsidR="00133381" w:rsidRPr="00A3317C">
        <w:rPr>
          <w:rFonts w:cs="Arial"/>
          <w:szCs w:val="24"/>
        </w:rPr>
        <w:t>D</w:t>
      </w:r>
      <w:r w:rsidRPr="00A3317C">
        <w:rPr>
          <w:rFonts w:cs="Arial"/>
          <w:szCs w:val="24"/>
        </w:rPr>
        <w:t xml:space="preserve">irector </w:t>
      </w:r>
      <w:r w:rsidR="00064BB7" w:rsidRPr="00A3317C">
        <w:rPr>
          <w:rFonts w:cs="Arial"/>
          <w:szCs w:val="24"/>
        </w:rPr>
        <w:t>G</w:t>
      </w:r>
      <w:r w:rsidRPr="00A3317C">
        <w:rPr>
          <w:rFonts w:cs="Arial"/>
          <w:szCs w:val="24"/>
        </w:rPr>
        <w:t>eneral se encuentra el direccionamiento general</w:t>
      </w:r>
      <w:r w:rsidR="00F07391" w:rsidRPr="00A3317C">
        <w:rPr>
          <w:rFonts w:cs="Arial"/>
          <w:szCs w:val="24"/>
        </w:rPr>
        <w:t xml:space="preserve"> </w:t>
      </w:r>
      <w:r w:rsidRPr="00A3317C">
        <w:rPr>
          <w:rFonts w:cs="Arial"/>
          <w:szCs w:val="24"/>
        </w:rPr>
        <w:t>y la aprobación de los avances. La geren</w:t>
      </w:r>
      <w:r w:rsidR="00F07391" w:rsidRPr="00A3317C">
        <w:rPr>
          <w:rFonts w:cs="Arial"/>
          <w:szCs w:val="24"/>
        </w:rPr>
        <w:t xml:space="preserve">cia </w:t>
      </w:r>
      <w:r w:rsidRPr="00A3317C">
        <w:rPr>
          <w:rFonts w:cs="Arial"/>
          <w:szCs w:val="24"/>
        </w:rPr>
        <w:t>del proceso</w:t>
      </w:r>
      <w:r w:rsidR="00F07391" w:rsidRPr="00A3317C">
        <w:rPr>
          <w:rFonts w:cs="Arial"/>
          <w:szCs w:val="24"/>
        </w:rPr>
        <w:t xml:space="preserve"> a cargo del </w:t>
      </w:r>
      <w:r w:rsidRPr="00A3317C">
        <w:rPr>
          <w:rFonts w:cs="Arial"/>
          <w:szCs w:val="24"/>
        </w:rPr>
        <w:t>Jefe de la O</w:t>
      </w:r>
      <w:r w:rsidR="00F07391" w:rsidRPr="00A3317C">
        <w:rPr>
          <w:rFonts w:cs="Arial"/>
          <w:szCs w:val="24"/>
        </w:rPr>
        <w:t xml:space="preserve">ficina Asesora </w:t>
      </w:r>
      <w:r w:rsidR="00133381" w:rsidRPr="00A3317C">
        <w:rPr>
          <w:rFonts w:cs="Arial"/>
          <w:szCs w:val="24"/>
        </w:rPr>
        <w:t>de Planeación e Información,</w:t>
      </w:r>
      <w:r w:rsidRPr="00A3317C">
        <w:rPr>
          <w:rFonts w:cs="Arial"/>
          <w:szCs w:val="24"/>
        </w:rPr>
        <w:t xml:space="preserve"> quien tiene a su cargo la coordinación y liderazgo del proceso de construcción. Por su parte, los asesores son los encargados de proponer la metodología y realizar la coordinación en la implementación de los productos</w:t>
      </w:r>
      <w:r w:rsidR="00133381" w:rsidRPr="00A3317C">
        <w:rPr>
          <w:rFonts w:cs="Arial"/>
          <w:szCs w:val="24"/>
        </w:rPr>
        <w:t>, además de acompañar en las mesas de trabajo programadas</w:t>
      </w:r>
      <w:r w:rsidRPr="00A3317C">
        <w:rPr>
          <w:rFonts w:cs="Arial"/>
          <w:szCs w:val="24"/>
        </w:rPr>
        <w:t>.</w:t>
      </w:r>
      <w:r w:rsidR="00133381" w:rsidRPr="00A3317C">
        <w:rPr>
          <w:rFonts w:cs="Arial"/>
          <w:szCs w:val="24"/>
        </w:rPr>
        <w:t xml:space="preserve"> </w:t>
      </w:r>
      <w:r w:rsidRPr="00A3317C">
        <w:rPr>
          <w:rFonts w:cs="Arial"/>
          <w:szCs w:val="24"/>
        </w:rPr>
        <w:t xml:space="preserve">Adicionalmente, se define la </w:t>
      </w:r>
      <w:r w:rsidR="00133381" w:rsidRPr="00A3317C">
        <w:rPr>
          <w:rFonts w:cs="Arial"/>
          <w:szCs w:val="24"/>
        </w:rPr>
        <w:t>s</w:t>
      </w:r>
      <w:r w:rsidRPr="00A3317C">
        <w:rPr>
          <w:rFonts w:cs="Arial"/>
          <w:szCs w:val="24"/>
        </w:rPr>
        <w:t xml:space="preserve">ecretaría </w:t>
      </w:r>
      <w:r w:rsidR="00133381" w:rsidRPr="00A3317C">
        <w:rPr>
          <w:rFonts w:cs="Arial"/>
          <w:szCs w:val="24"/>
        </w:rPr>
        <w:t>t</w:t>
      </w:r>
      <w:r w:rsidRPr="00A3317C">
        <w:rPr>
          <w:rFonts w:cs="Arial"/>
          <w:szCs w:val="24"/>
        </w:rPr>
        <w:t xml:space="preserve">écnica del proceso, quien debe realizar la gestión administrativa, seguimiento y apoyo </w:t>
      </w:r>
      <w:r w:rsidR="00133381" w:rsidRPr="00A3317C">
        <w:rPr>
          <w:rFonts w:cs="Arial"/>
          <w:szCs w:val="24"/>
        </w:rPr>
        <w:t xml:space="preserve">al </w:t>
      </w:r>
      <w:r w:rsidRPr="00A3317C">
        <w:rPr>
          <w:rFonts w:cs="Arial"/>
          <w:szCs w:val="24"/>
        </w:rPr>
        <w:t>equipo primario.</w:t>
      </w:r>
      <w:r w:rsidR="00133381" w:rsidRPr="00A3317C">
        <w:rPr>
          <w:rFonts w:cs="Arial"/>
          <w:szCs w:val="24"/>
        </w:rPr>
        <w:t xml:space="preserve"> </w:t>
      </w:r>
    </w:p>
    <w:p w14:paraId="647955E5" w14:textId="77777777" w:rsidR="002D2BD2" w:rsidRPr="00A3317C" w:rsidRDefault="002D2BD2" w:rsidP="00140782">
      <w:pPr>
        <w:jc w:val="both"/>
        <w:rPr>
          <w:rFonts w:cs="Arial"/>
          <w:szCs w:val="24"/>
        </w:rPr>
      </w:pPr>
    </w:p>
    <w:p w14:paraId="7DEE810E" w14:textId="64FA5320" w:rsidR="00183CB3" w:rsidRPr="00A3317C" w:rsidRDefault="00140782" w:rsidP="00140782">
      <w:pPr>
        <w:jc w:val="both"/>
        <w:rPr>
          <w:rFonts w:cs="Arial"/>
          <w:szCs w:val="24"/>
        </w:rPr>
      </w:pPr>
      <w:r w:rsidRPr="00A3317C">
        <w:rPr>
          <w:rFonts w:cs="Arial"/>
          <w:szCs w:val="24"/>
        </w:rPr>
        <w:t>En el marco de lo anterior se establecen</w:t>
      </w:r>
      <w:r w:rsidR="00133381" w:rsidRPr="00A3317C">
        <w:rPr>
          <w:rFonts w:cs="Arial"/>
          <w:szCs w:val="24"/>
        </w:rPr>
        <w:t xml:space="preserve"> tres </w:t>
      </w:r>
      <w:r w:rsidRPr="00A3317C">
        <w:rPr>
          <w:rFonts w:cs="Arial"/>
          <w:szCs w:val="24"/>
        </w:rPr>
        <w:t xml:space="preserve">equipos: el de validación general, quien acompaña al </w:t>
      </w:r>
      <w:r w:rsidR="00133381" w:rsidRPr="00A3317C">
        <w:rPr>
          <w:rFonts w:cs="Arial"/>
          <w:szCs w:val="24"/>
        </w:rPr>
        <w:t>D</w:t>
      </w:r>
      <w:r w:rsidRPr="00A3317C">
        <w:rPr>
          <w:rFonts w:cs="Arial"/>
          <w:szCs w:val="24"/>
        </w:rPr>
        <w:t xml:space="preserve">irector </w:t>
      </w:r>
      <w:r w:rsidR="00133381" w:rsidRPr="00A3317C">
        <w:rPr>
          <w:rFonts w:cs="Arial"/>
          <w:szCs w:val="24"/>
        </w:rPr>
        <w:t>G</w:t>
      </w:r>
      <w:r w:rsidRPr="00A3317C">
        <w:rPr>
          <w:rFonts w:cs="Arial"/>
          <w:szCs w:val="24"/>
        </w:rPr>
        <w:t>eneral y gerente del proceso en la definición de</w:t>
      </w:r>
      <w:r w:rsidR="00133381" w:rsidRPr="00A3317C">
        <w:rPr>
          <w:rFonts w:cs="Arial"/>
          <w:szCs w:val="24"/>
        </w:rPr>
        <w:t xml:space="preserve"> la </w:t>
      </w:r>
      <w:r w:rsidRPr="00A3317C">
        <w:rPr>
          <w:rFonts w:cs="Arial"/>
          <w:szCs w:val="24"/>
        </w:rPr>
        <w:t>visión y retos de orden misional,</w:t>
      </w:r>
      <w:r w:rsidR="002D2BD2" w:rsidRPr="00A3317C">
        <w:rPr>
          <w:rFonts w:cs="Arial"/>
          <w:szCs w:val="24"/>
        </w:rPr>
        <w:t xml:space="preserve"> brinda </w:t>
      </w:r>
      <w:r w:rsidRPr="00A3317C">
        <w:rPr>
          <w:rFonts w:cs="Arial"/>
          <w:szCs w:val="24"/>
        </w:rPr>
        <w:t>lineamientos técnicos y participa activamente en la toma de decisi</w:t>
      </w:r>
      <w:r w:rsidR="00133381" w:rsidRPr="00A3317C">
        <w:rPr>
          <w:rFonts w:cs="Arial"/>
          <w:szCs w:val="24"/>
        </w:rPr>
        <w:t xml:space="preserve">ones </w:t>
      </w:r>
      <w:r w:rsidRPr="00A3317C">
        <w:rPr>
          <w:rFonts w:cs="Arial"/>
          <w:szCs w:val="24"/>
        </w:rPr>
        <w:t>sobre</w:t>
      </w:r>
      <w:r w:rsidR="00133381" w:rsidRPr="00A3317C">
        <w:rPr>
          <w:rFonts w:cs="Arial"/>
          <w:szCs w:val="24"/>
        </w:rPr>
        <w:t xml:space="preserve"> los elementos claves</w:t>
      </w:r>
      <w:r w:rsidRPr="00A3317C">
        <w:rPr>
          <w:rFonts w:cs="Arial"/>
          <w:szCs w:val="24"/>
        </w:rPr>
        <w:t>; está compuesto por los subdirectores, jefes de oficina y secretario general.</w:t>
      </w:r>
      <w:r w:rsidR="002D2BD2" w:rsidRPr="00A3317C">
        <w:rPr>
          <w:rFonts w:cs="Arial"/>
          <w:szCs w:val="24"/>
        </w:rPr>
        <w:t xml:space="preserve"> </w:t>
      </w:r>
      <w:r w:rsidRPr="00A3317C">
        <w:rPr>
          <w:rFonts w:cs="Arial"/>
          <w:szCs w:val="24"/>
        </w:rPr>
        <w:t xml:space="preserve">En segundo lugar, se encuentra el equipo técnico, el cual está encargado de participar en la definición y construcción de los productos, y está </w:t>
      </w:r>
      <w:r w:rsidR="007D3CC4" w:rsidRPr="00A3317C">
        <w:rPr>
          <w:rFonts w:cs="Arial"/>
          <w:szCs w:val="24"/>
        </w:rPr>
        <w:t>integrado</w:t>
      </w:r>
      <w:r w:rsidRPr="00A3317C">
        <w:rPr>
          <w:rFonts w:cs="Arial"/>
          <w:szCs w:val="24"/>
        </w:rPr>
        <w:t xml:space="preserve"> por delegados o enlaces técnicos de cada una de las subdirecciones y</w:t>
      </w:r>
      <w:r w:rsidR="00133381" w:rsidRPr="00A3317C">
        <w:rPr>
          <w:rFonts w:cs="Arial"/>
          <w:szCs w:val="24"/>
        </w:rPr>
        <w:t xml:space="preserve"> demás dependencias</w:t>
      </w:r>
      <w:r w:rsidRPr="00A3317C">
        <w:rPr>
          <w:rFonts w:cs="Arial"/>
          <w:szCs w:val="24"/>
        </w:rPr>
        <w:t xml:space="preserve">; adicionalmente, este equipo de servidores públicos </w:t>
      </w:r>
      <w:r w:rsidR="00133381" w:rsidRPr="00A3317C">
        <w:rPr>
          <w:rFonts w:cs="Arial"/>
          <w:szCs w:val="24"/>
        </w:rPr>
        <w:t xml:space="preserve">y contratistas </w:t>
      </w:r>
      <w:r w:rsidRPr="00A3317C">
        <w:rPr>
          <w:rFonts w:cs="Arial"/>
          <w:szCs w:val="24"/>
        </w:rPr>
        <w:t xml:space="preserve">será el encargado de llevar la información sobre los avances realizados a sus subdirectores o jefes, y así mismo, representar la voz de </w:t>
      </w:r>
      <w:r w:rsidR="0051181C" w:rsidRPr="00A3317C">
        <w:rPr>
          <w:rFonts w:cs="Arial"/>
          <w:szCs w:val="24"/>
        </w:rPr>
        <w:t>é</w:t>
      </w:r>
      <w:r w:rsidRPr="00A3317C">
        <w:rPr>
          <w:rFonts w:cs="Arial"/>
          <w:szCs w:val="24"/>
        </w:rPr>
        <w:t xml:space="preserve">stos en los espacios de construcción. </w:t>
      </w:r>
    </w:p>
    <w:p w14:paraId="5F494365" w14:textId="77777777" w:rsidR="00183CB3" w:rsidRPr="00A3317C" w:rsidRDefault="00183CB3" w:rsidP="00140782">
      <w:pPr>
        <w:jc w:val="both"/>
        <w:rPr>
          <w:rFonts w:cs="Arial"/>
          <w:szCs w:val="24"/>
        </w:rPr>
      </w:pPr>
    </w:p>
    <w:p w14:paraId="058FC8BA" w14:textId="1A8CA4F4" w:rsidR="00EC2DA3" w:rsidRDefault="00140782" w:rsidP="00140782">
      <w:pPr>
        <w:jc w:val="both"/>
        <w:rPr>
          <w:rFonts w:cs="Arial"/>
          <w:szCs w:val="24"/>
        </w:rPr>
      </w:pPr>
      <w:r w:rsidRPr="00A3317C">
        <w:rPr>
          <w:rFonts w:cs="Arial"/>
          <w:szCs w:val="24"/>
        </w:rPr>
        <w:lastRenderedPageBreak/>
        <w:t>Finalmente</w:t>
      </w:r>
      <w:r w:rsidR="00133381" w:rsidRPr="00A3317C">
        <w:rPr>
          <w:rFonts w:cs="Arial"/>
          <w:szCs w:val="24"/>
        </w:rPr>
        <w:t xml:space="preserve">, </w:t>
      </w:r>
      <w:r w:rsidRPr="00A3317C">
        <w:rPr>
          <w:rFonts w:cs="Arial"/>
          <w:szCs w:val="24"/>
        </w:rPr>
        <w:t>se conforma el equipo primario</w:t>
      </w:r>
      <w:r w:rsidR="00325EED" w:rsidRPr="00A3317C">
        <w:rPr>
          <w:rFonts w:cs="Arial"/>
          <w:szCs w:val="24"/>
        </w:rPr>
        <w:t xml:space="preserve"> (</w:t>
      </w:r>
      <w:r w:rsidR="00F16915" w:rsidRPr="00A3317C">
        <w:rPr>
          <w:rFonts w:cs="Arial"/>
          <w:szCs w:val="24"/>
        </w:rPr>
        <w:t>ver i</w:t>
      </w:r>
      <w:r w:rsidR="00325EED" w:rsidRPr="00A3317C">
        <w:rPr>
          <w:rFonts w:cs="Arial"/>
          <w:szCs w:val="24"/>
        </w:rPr>
        <w:t>lustración 1)</w:t>
      </w:r>
      <w:r w:rsidRPr="00A3317C">
        <w:rPr>
          <w:rFonts w:cs="Arial"/>
          <w:szCs w:val="24"/>
        </w:rPr>
        <w:t>,</w:t>
      </w:r>
      <w:r w:rsidR="00F16915" w:rsidRPr="00A3317C">
        <w:rPr>
          <w:rFonts w:cs="Arial"/>
          <w:szCs w:val="24"/>
        </w:rPr>
        <w:t xml:space="preserve"> </w:t>
      </w:r>
      <w:r w:rsidRPr="00A3317C">
        <w:rPr>
          <w:rFonts w:cs="Arial"/>
          <w:szCs w:val="24"/>
        </w:rPr>
        <w:t xml:space="preserve">que tiene como objetivo discutir las propuestas metodológicas de los asesores, y coordinar la creación de espacios de trabajo con los diferentes equipos conformados. </w:t>
      </w:r>
    </w:p>
    <w:p w14:paraId="7D45E7D0" w14:textId="77777777" w:rsidR="002D4823" w:rsidRPr="00A3317C" w:rsidRDefault="002D4823" w:rsidP="00140782">
      <w:pPr>
        <w:jc w:val="both"/>
        <w:rPr>
          <w:rFonts w:cs="Arial"/>
          <w:szCs w:val="24"/>
        </w:rPr>
      </w:pPr>
    </w:p>
    <w:p w14:paraId="6481883D" w14:textId="318B6E9B" w:rsidR="00EC2DA3" w:rsidRPr="00A3317C" w:rsidRDefault="00EC2DA3" w:rsidP="00EC2DA3">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72" w:name="_Toc156300662"/>
      <w:r w:rsidRPr="00A3317C">
        <w:rPr>
          <w:rFonts w:ascii="Arial" w:hAnsi="Arial" w:cs="Arial"/>
          <w:color w:val="8BA543"/>
          <w:szCs w:val="24"/>
          <w:lang w:val="es-CO" w:eastAsia="en-US"/>
        </w:rPr>
        <w:t>DIAGNÓSTICO ESTRATÉGICO DE LA ENTIDAD</w:t>
      </w:r>
      <w:bookmarkEnd w:id="72"/>
    </w:p>
    <w:p w14:paraId="6B698EE6" w14:textId="4D1EECC6" w:rsidR="00EC2DA3" w:rsidRPr="004449AA" w:rsidRDefault="00EC2DA3" w:rsidP="00112E1B">
      <w:pPr>
        <w:jc w:val="both"/>
        <w:rPr>
          <w:rFonts w:cs="Arial"/>
          <w:color w:val="99CC00"/>
          <w:szCs w:val="24"/>
          <w:lang w:eastAsia="en-US"/>
        </w:rPr>
      </w:pPr>
    </w:p>
    <w:p w14:paraId="302D4EDC" w14:textId="2ECA5F91" w:rsidR="00EC2DA3" w:rsidRPr="004449AA" w:rsidRDefault="00112E1B" w:rsidP="00112E1B">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73" w:name="_Toc156300663"/>
      <w:r w:rsidRPr="004449AA">
        <w:rPr>
          <w:rFonts w:ascii="Arial" w:hAnsi="Arial" w:cs="Arial"/>
          <w:color w:val="8BA543"/>
          <w:szCs w:val="24"/>
          <w:lang w:val="es-CO" w:eastAsia="en-US"/>
        </w:rPr>
        <w:t>Metodología para los análisis de diagnóstico</w:t>
      </w:r>
      <w:bookmarkEnd w:id="73"/>
    </w:p>
    <w:p w14:paraId="24C11C03" w14:textId="1F5C6CDE" w:rsidR="00112E1B" w:rsidRPr="00A3317C" w:rsidRDefault="00112E1B" w:rsidP="00112E1B">
      <w:pPr>
        <w:rPr>
          <w:rFonts w:cs="Arial"/>
          <w:szCs w:val="24"/>
          <w:lang w:val="es-CO" w:eastAsia="en-US"/>
        </w:rPr>
      </w:pPr>
    </w:p>
    <w:p w14:paraId="37C948F4" w14:textId="7BC0F7AD" w:rsidR="00112E1B" w:rsidRPr="004449AA" w:rsidRDefault="00112E1B" w:rsidP="00112E1B">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74" w:name="_Toc156300664"/>
      <w:r w:rsidRPr="004449AA">
        <w:rPr>
          <w:rFonts w:ascii="Arial" w:hAnsi="Arial" w:cs="Arial"/>
          <w:color w:val="8BA543"/>
          <w:szCs w:val="24"/>
          <w:lang w:val="es-CO" w:eastAsia="en-US"/>
        </w:rPr>
        <w:t>Objetivo de los análisis</w:t>
      </w:r>
      <w:bookmarkEnd w:id="74"/>
    </w:p>
    <w:p w14:paraId="34EAA115" w14:textId="28327893" w:rsidR="00112E1B" w:rsidRPr="00A3317C" w:rsidRDefault="00112E1B" w:rsidP="00112E1B">
      <w:pPr>
        <w:rPr>
          <w:lang w:val="es-CO" w:eastAsia="en-US"/>
        </w:rPr>
      </w:pPr>
    </w:p>
    <w:p w14:paraId="6F540AFD" w14:textId="5531DBA5" w:rsidR="00112E1B" w:rsidRPr="00A3317C" w:rsidRDefault="00112E1B" w:rsidP="00112E1B">
      <w:pPr>
        <w:jc w:val="both"/>
      </w:pPr>
      <w:r w:rsidRPr="00A3317C">
        <w:t xml:space="preserve">Para la definición de la plataforma estratégica 2023-2026, uno de los insumos se centra en la revisión del contexto de manera que se identifiquen las prioridades de esta nueva etapa institucional. En el marco de la aplicación del proceso de análisis del contexto interno, </w:t>
      </w:r>
      <w:r w:rsidR="007F7052" w:rsidRPr="00A3317C">
        <w:t>é</w:t>
      </w:r>
      <w:r w:rsidRPr="00A3317C">
        <w:t xml:space="preserve">ste se enfoca principalmente en determinar cómo finaliza estratégicamente la </w:t>
      </w:r>
      <w:r w:rsidR="00C379E9" w:rsidRPr="00A3317C">
        <w:t>Unidad</w:t>
      </w:r>
      <w:r w:rsidRPr="00A3317C">
        <w:t xml:space="preserve"> frente a lo planeado en el cuatrienio anterior, y cuáles son aquellos desafíos internos que deben tenerse en cuenta para el periodo actual, que esencialmente son los que presentan mayor nivel de brechas dentro de las actividades</w:t>
      </w:r>
      <w:r w:rsidR="00371FEB" w:rsidRPr="00A3317C">
        <w:t xml:space="preserve"> principales que desarrolla la UNP</w:t>
      </w:r>
      <w:r w:rsidRPr="00A3317C">
        <w:t>. A continuación, se describen las fuentes de datos y los instrumentos utilizados para la recopilación de información.</w:t>
      </w:r>
    </w:p>
    <w:p w14:paraId="33485FFE" w14:textId="77777777" w:rsidR="00112E1B" w:rsidRPr="00A3317C" w:rsidRDefault="00112E1B" w:rsidP="00112E1B">
      <w:pPr>
        <w:rPr>
          <w:lang w:val="es-CO" w:eastAsia="en-US"/>
        </w:rPr>
      </w:pPr>
    </w:p>
    <w:p w14:paraId="3CFC5AE5" w14:textId="1DC97E86" w:rsidR="00EC2DA3" w:rsidRPr="004449AA" w:rsidRDefault="00112E1B" w:rsidP="00112E1B">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75" w:name="_Toc156300665"/>
      <w:r w:rsidRPr="004449AA">
        <w:rPr>
          <w:rFonts w:ascii="Arial" w:hAnsi="Arial" w:cs="Arial"/>
          <w:color w:val="8BA543"/>
          <w:szCs w:val="24"/>
          <w:lang w:val="es-CO" w:eastAsia="en-US"/>
        </w:rPr>
        <w:t>Fuentes de datos</w:t>
      </w:r>
      <w:bookmarkEnd w:id="75"/>
    </w:p>
    <w:p w14:paraId="309CB54B" w14:textId="6ED4F0B7" w:rsidR="00EC2DA3" w:rsidRPr="00A3317C" w:rsidRDefault="00EC2DA3" w:rsidP="001F0B60">
      <w:pPr>
        <w:jc w:val="both"/>
        <w:rPr>
          <w:rFonts w:cs="Arial"/>
          <w:szCs w:val="24"/>
          <w:lang w:eastAsia="en-US"/>
        </w:rPr>
      </w:pPr>
    </w:p>
    <w:p w14:paraId="50E0AB21" w14:textId="2581EAE1" w:rsidR="001F0B60" w:rsidRPr="00A3317C" w:rsidRDefault="001F0B60" w:rsidP="001F0B60">
      <w:pPr>
        <w:jc w:val="both"/>
        <w:rPr>
          <w:rFonts w:cs="Arial"/>
          <w:szCs w:val="24"/>
        </w:rPr>
      </w:pPr>
      <w:r w:rsidRPr="00A3317C">
        <w:rPr>
          <w:rFonts w:cs="Arial"/>
          <w:szCs w:val="24"/>
        </w:rPr>
        <w:t>Las fuentes de datos que se utilizaron para el desarrollo del análisis interno se clasifican en fuentes primarias y secundarias. A continuación, se presentan cada una:</w:t>
      </w:r>
    </w:p>
    <w:p w14:paraId="6CEF7726" w14:textId="77777777" w:rsidR="001F0B60" w:rsidRPr="00A3317C" w:rsidRDefault="001F0B60" w:rsidP="001F0B60">
      <w:pPr>
        <w:jc w:val="both"/>
        <w:rPr>
          <w:rFonts w:cs="Arial"/>
          <w:szCs w:val="24"/>
        </w:rPr>
      </w:pPr>
    </w:p>
    <w:p w14:paraId="5611FBE9" w14:textId="4D8F9405" w:rsidR="001F0B60" w:rsidRPr="00A3317C" w:rsidRDefault="001F0B60" w:rsidP="001F0B60">
      <w:pPr>
        <w:pStyle w:val="Prrafodelista"/>
        <w:numPr>
          <w:ilvl w:val="0"/>
          <w:numId w:val="13"/>
        </w:numPr>
        <w:jc w:val="both"/>
        <w:rPr>
          <w:rFonts w:ascii="Arial" w:hAnsi="Arial" w:cs="Arial"/>
          <w:b/>
          <w:bCs/>
          <w:sz w:val="24"/>
          <w:szCs w:val="24"/>
        </w:rPr>
      </w:pPr>
      <w:r w:rsidRPr="00A3317C">
        <w:rPr>
          <w:rFonts w:ascii="Arial" w:hAnsi="Arial" w:cs="Arial"/>
          <w:b/>
          <w:bCs/>
          <w:sz w:val="24"/>
          <w:szCs w:val="24"/>
        </w:rPr>
        <w:t>Fuentes primarias</w:t>
      </w:r>
    </w:p>
    <w:p w14:paraId="182E6BBF" w14:textId="77777777" w:rsidR="001F0B60" w:rsidRPr="00A3317C" w:rsidRDefault="001F0B60" w:rsidP="001F0B60">
      <w:pPr>
        <w:jc w:val="both"/>
        <w:rPr>
          <w:rFonts w:cs="Arial"/>
          <w:b/>
          <w:bCs/>
          <w:szCs w:val="24"/>
        </w:rPr>
      </w:pPr>
    </w:p>
    <w:p w14:paraId="0AF9FB34" w14:textId="1EE5AB43"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 xml:space="preserve">Información generada en los talleres </w:t>
      </w:r>
      <w:r w:rsidR="00B40D26" w:rsidRPr="00A3317C">
        <w:rPr>
          <w:rFonts w:ascii="Arial" w:hAnsi="Arial" w:cs="Arial"/>
          <w:sz w:val="24"/>
          <w:szCs w:val="24"/>
        </w:rPr>
        <w:t>“</w:t>
      </w:r>
      <w:r w:rsidRPr="00A3317C">
        <w:rPr>
          <w:rFonts w:ascii="Arial" w:hAnsi="Arial" w:cs="Arial"/>
          <w:sz w:val="24"/>
          <w:szCs w:val="24"/>
        </w:rPr>
        <w:t>Construyamos UNP</w:t>
      </w:r>
      <w:r w:rsidR="00B40D26" w:rsidRPr="00A3317C">
        <w:rPr>
          <w:rFonts w:ascii="Arial" w:hAnsi="Arial" w:cs="Arial"/>
          <w:sz w:val="24"/>
          <w:szCs w:val="24"/>
        </w:rPr>
        <w:t>”</w:t>
      </w:r>
      <w:r w:rsidRPr="00A3317C">
        <w:rPr>
          <w:rFonts w:ascii="Arial" w:hAnsi="Arial" w:cs="Arial"/>
          <w:sz w:val="24"/>
          <w:szCs w:val="24"/>
        </w:rPr>
        <w:t xml:space="preserve">, en los cuales los diferentes grupos de trabajo de la </w:t>
      </w:r>
      <w:r w:rsidR="00B40D26" w:rsidRPr="00A3317C">
        <w:rPr>
          <w:rFonts w:ascii="Arial" w:hAnsi="Arial" w:cs="Arial"/>
          <w:sz w:val="24"/>
          <w:szCs w:val="24"/>
        </w:rPr>
        <w:t>E</w:t>
      </w:r>
      <w:r w:rsidRPr="00A3317C">
        <w:rPr>
          <w:rFonts w:ascii="Arial" w:hAnsi="Arial" w:cs="Arial"/>
          <w:sz w:val="24"/>
          <w:szCs w:val="24"/>
        </w:rPr>
        <w:t>ntidad presentaron los objetivos de cada proceso a su cargo, su flujo o estructura, las problemáticas identificadas en el ejercicio y las posibles soluciones en el corto y mediano plazo.</w:t>
      </w:r>
    </w:p>
    <w:p w14:paraId="3416A972" w14:textId="6BE7F70A" w:rsidR="00BF0DFD" w:rsidRPr="00A3317C" w:rsidRDefault="00BD50F3"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S</w:t>
      </w:r>
      <w:r w:rsidR="00BF0DFD" w:rsidRPr="00A3317C">
        <w:rPr>
          <w:rFonts w:ascii="Arial" w:hAnsi="Arial" w:cs="Arial"/>
          <w:sz w:val="24"/>
          <w:szCs w:val="24"/>
        </w:rPr>
        <w:t>esiones de trabajo de co-creación para la definición de la plataforma estratégica,</w:t>
      </w:r>
      <w:r w:rsidRPr="00A3317C">
        <w:rPr>
          <w:rFonts w:ascii="Arial" w:hAnsi="Arial" w:cs="Arial"/>
          <w:sz w:val="24"/>
          <w:szCs w:val="24"/>
        </w:rPr>
        <w:t xml:space="preserve"> Plan Estratégico Institucional y Plan de Acción Institucional,</w:t>
      </w:r>
      <w:r w:rsidR="00BF0DFD" w:rsidRPr="00A3317C">
        <w:rPr>
          <w:rFonts w:ascii="Arial" w:hAnsi="Arial" w:cs="Arial"/>
          <w:sz w:val="24"/>
          <w:szCs w:val="24"/>
        </w:rPr>
        <w:t xml:space="preserve"> con </w:t>
      </w:r>
      <w:r w:rsidRPr="00A3317C">
        <w:rPr>
          <w:rFonts w:ascii="Arial" w:hAnsi="Arial" w:cs="Arial"/>
          <w:sz w:val="24"/>
          <w:szCs w:val="24"/>
        </w:rPr>
        <w:t>amplia participación</w:t>
      </w:r>
      <w:r w:rsidR="00BF0DFD" w:rsidRPr="00A3317C">
        <w:rPr>
          <w:rFonts w:ascii="Arial" w:hAnsi="Arial" w:cs="Arial"/>
          <w:sz w:val="24"/>
          <w:szCs w:val="24"/>
        </w:rPr>
        <w:t xml:space="preserve"> de servidores públicos y contratistas de las diferentes </w:t>
      </w:r>
      <w:r w:rsidRPr="00A3317C">
        <w:rPr>
          <w:rFonts w:ascii="Arial" w:hAnsi="Arial" w:cs="Arial"/>
          <w:sz w:val="24"/>
          <w:szCs w:val="24"/>
        </w:rPr>
        <w:t>dependencias</w:t>
      </w:r>
      <w:r w:rsidR="00BF0DFD" w:rsidRPr="00A3317C">
        <w:rPr>
          <w:rFonts w:ascii="Arial" w:hAnsi="Arial" w:cs="Arial"/>
          <w:sz w:val="24"/>
          <w:szCs w:val="24"/>
        </w:rPr>
        <w:t>, tanto de</w:t>
      </w:r>
      <w:r w:rsidRPr="00A3317C">
        <w:rPr>
          <w:rFonts w:ascii="Arial" w:hAnsi="Arial" w:cs="Arial"/>
          <w:sz w:val="24"/>
          <w:szCs w:val="24"/>
        </w:rPr>
        <w:t>l</w:t>
      </w:r>
      <w:r w:rsidR="00BF0DFD" w:rsidRPr="00A3317C">
        <w:rPr>
          <w:rFonts w:ascii="Arial" w:hAnsi="Arial" w:cs="Arial"/>
          <w:sz w:val="24"/>
          <w:szCs w:val="24"/>
        </w:rPr>
        <w:t xml:space="preserve"> nivel central como de grupos regionales de protección.  </w:t>
      </w:r>
    </w:p>
    <w:p w14:paraId="3326C066" w14:textId="6982C1D6"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Reuni</w:t>
      </w:r>
      <w:r w:rsidR="00BD50F3" w:rsidRPr="00A3317C">
        <w:rPr>
          <w:rFonts w:ascii="Arial" w:hAnsi="Arial" w:cs="Arial"/>
          <w:sz w:val="24"/>
          <w:szCs w:val="24"/>
        </w:rPr>
        <w:t>ones</w:t>
      </w:r>
      <w:r w:rsidRPr="00A3317C">
        <w:rPr>
          <w:rFonts w:ascii="Arial" w:hAnsi="Arial" w:cs="Arial"/>
          <w:sz w:val="24"/>
          <w:szCs w:val="24"/>
        </w:rPr>
        <w:t xml:space="preserve"> de contexto general con el equipo de asesores de la Dirección General.</w:t>
      </w:r>
    </w:p>
    <w:p w14:paraId="70AFDFF8" w14:textId="571FAAC9"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Reuni</w:t>
      </w:r>
      <w:r w:rsidR="00BD50F3" w:rsidRPr="00A3317C">
        <w:rPr>
          <w:rFonts w:ascii="Arial" w:hAnsi="Arial" w:cs="Arial"/>
          <w:sz w:val="24"/>
          <w:szCs w:val="24"/>
        </w:rPr>
        <w:t>ones</w:t>
      </w:r>
      <w:r w:rsidRPr="00A3317C">
        <w:rPr>
          <w:rFonts w:ascii="Arial" w:hAnsi="Arial" w:cs="Arial"/>
          <w:sz w:val="24"/>
          <w:szCs w:val="24"/>
        </w:rPr>
        <w:t xml:space="preserve"> con el Director General, doctor Augusto Rodríguez Ballesteros.</w:t>
      </w:r>
    </w:p>
    <w:p w14:paraId="2D4C271F" w14:textId="0A99BC7D" w:rsidR="00BD50F3" w:rsidRPr="00A3317C" w:rsidRDefault="00BD50F3" w:rsidP="00BD50F3">
      <w:pPr>
        <w:pStyle w:val="Prrafodelista"/>
        <w:numPr>
          <w:ilvl w:val="0"/>
          <w:numId w:val="12"/>
        </w:numPr>
        <w:ind w:left="360"/>
        <w:jc w:val="both"/>
        <w:rPr>
          <w:rFonts w:ascii="Arial" w:hAnsi="Arial" w:cs="Arial"/>
          <w:b/>
          <w:bCs/>
          <w:sz w:val="24"/>
          <w:szCs w:val="24"/>
        </w:rPr>
      </w:pPr>
      <w:r w:rsidRPr="00A3317C">
        <w:rPr>
          <w:rFonts w:ascii="Arial" w:hAnsi="Arial" w:cs="Arial"/>
          <w:sz w:val="24"/>
          <w:szCs w:val="24"/>
        </w:rPr>
        <w:t>Reuniones de consulta de la plataforma estratégica con organizaciones sindicales de la UNP.</w:t>
      </w:r>
    </w:p>
    <w:p w14:paraId="67DC2728" w14:textId="77777777" w:rsidR="00BD50F3" w:rsidRPr="00A3317C" w:rsidRDefault="00BD50F3" w:rsidP="00BD50F3">
      <w:pPr>
        <w:pStyle w:val="Prrafodelista"/>
        <w:ind w:left="360"/>
        <w:jc w:val="both"/>
        <w:rPr>
          <w:rFonts w:ascii="Arial" w:hAnsi="Arial" w:cs="Arial"/>
          <w:sz w:val="24"/>
          <w:szCs w:val="24"/>
        </w:rPr>
      </w:pPr>
    </w:p>
    <w:p w14:paraId="1F91A204" w14:textId="5D858F6D" w:rsidR="001F0B60" w:rsidRPr="00A3317C" w:rsidRDefault="001F0B60" w:rsidP="00BD50F3">
      <w:pPr>
        <w:pStyle w:val="Prrafodelista"/>
        <w:ind w:left="360"/>
        <w:jc w:val="both"/>
        <w:rPr>
          <w:rFonts w:ascii="Arial" w:hAnsi="Arial" w:cs="Arial"/>
          <w:b/>
          <w:bCs/>
          <w:sz w:val="24"/>
          <w:szCs w:val="24"/>
        </w:rPr>
      </w:pPr>
      <w:r w:rsidRPr="00A3317C">
        <w:rPr>
          <w:rFonts w:ascii="Arial" w:hAnsi="Arial" w:cs="Arial"/>
          <w:b/>
          <w:bCs/>
          <w:sz w:val="24"/>
          <w:szCs w:val="24"/>
        </w:rPr>
        <w:lastRenderedPageBreak/>
        <w:t>Fuentes secundarias</w:t>
      </w:r>
    </w:p>
    <w:p w14:paraId="312024C2" w14:textId="77777777" w:rsidR="00295DDD" w:rsidRPr="00A3317C" w:rsidRDefault="00295DDD" w:rsidP="00295DDD">
      <w:pPr>
        <w:jc w:val="both"/>
        <w:rPr>
          <w:rFonts w:cs="Arial"/>
          <w:b/>
          <w:bCs/>
          <w:szCs w:val="24"/>
        </w:rPr>
      </w:pPr>
    </w:p>
    <w:p w14:paraId="31013A09" w14:textId="08FCF56A"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DAFP- Resultados FURAG 2021</w:t>
      </w:r>
      <w:r w:rsidR="00BD50F3" w:rsidRPr="00A3317C">
        <w:rPr>
          <w:rFonts w:ascii="Arial" w:hAnsi="Arial" w:cs="Arial"/>
          <w:sz w:val="24"/>
          <w:szCs w:val="24"/>
        </w:rPr>
        <w:t xml:space="preserve"> y 2022</w:t>
      </w:r>
      <w:r w:rsidRPr="00A3317C">
        <w:rPr>
          <w:rFonts w:ascii="Arial" w:hAnsi="Arial" w:cs="Arial"/>
          <w:sz w:val="24"/>
          <w:szCs w:val="24"/>
        </w:rPr>
        <w:t xml:space="preserve">: dimensiones y políticas MIPG </w:t>
      </w:r>
    </w:p>
    <w:p w14:paraId="171C4928" w14:textId="77777777"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Informe de solicitudes de información pública – noviembre 2022</w:t>
      </w:r>
    </w:p>
    <w:p w14:paraId="332F4DDC" w14:textId="22A87D7D"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Resolución 199 de 2020 Plataforma Estratégica MIPG-SIG</w:t>
      </w:r>
    </w:p>
    <w:p w14:paraId="38CAD1F4" w14:textId="77777777" w:rsidR="001F0B60" w:rsidRPr="00A3317C" w:rsidRDefault="001F0B60" w:rsidP="001F0B60">
      <w:pPr>
        <w:pStyle w:val="Prrafodelista"/>
        <w:numPr>
          <w:ilvl w:val="0"/>
          <w:numId w:val="12"/>
        </w:numPr>
        <w:ind w:left="360"/>
        <w:jc w:val="both"/>
        <w:rPr>
          <w:rFonts w:ascii="Arial" w:hAnsi="Arial" w:cs="Arial"/>
          <w:sz w:val="24"/>
          <w:szCs w:val="24"/>
        </w:rPr>
      </w:pPr>
      <w:r w:rsidRPr="00A3317C">
        <w:rPr>
          <w:rFonts w:ascii="Arial" w:hAnsi="Arial" w:cs="Arial"/>
          <w:sz w:val="24"/>
          <w:szCs w:val="24"/>
        </w:rPr>
        <w:t>UNP – Matriz PEI y PAI 2022</w:t>
      </w:r>
    </w:p>
    <w:p w14:paraId="57E56018"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UNP – Informe de seguimiento PEI III trimestre 2022</w:t>
      </w:r>
    </w:p>
    <w:p w14:paraId="15A46C7C"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UNP - Caracterización de usuarios vigencia 2020</w:t>
      </w:r>
    </w:p>
    <w:p w14:paraId="5FE29CDF" w14:textId="02C2349E"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Informe Ejecutivo de Empalme</w:t>
      </w:r>
      <w:r w:rsidRPr="00A3317C">
        <w:rPr>
          <w:rStyle w:val="Refdenotaalpie"/>
          <w:rFonts w:ascii="Arial" w:hAnsi="Arial" w:cs="Arial"/>
          <w:sz w:val="24"/>
          <w:szCs w:val="24"/>
        </w:rPr>
        <w:footnoteReference w:id="1"/>
      </w:r>
      <w:r w:rsidRPr="00A3317C">
        <w:rPr>
          <w:rFonts w:ascii="Arial" w:hAnsi="Arial" w:cs="Arial"/>
          <w:sz w:val="24"/>
          <w:szCs w:val="24"/>
        </w:rPr>
        <w:t xml:space="preserve">  - julio 28 de 2022</w:t>
      </w:r>
    </w:p>
    <w:p w14:paraId="13A91053"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Matriz de hallazgos – Oficina de Control Interno 2022</w:t>
      </w:r>
    </w:p>
    <w:p w14:paraId="57E3F68D" w14:textId="77777777" w:rsidR="001F0B60" w:rsidRPr="00A3317C" w:rsidRDefault="001F0B60" w:rsidP="0099525A">
      <w:pPr>
        <w:pStyle w:val="Prrafodelista"/>
        <w:numPr>
          <w:ilvl w:val="0"/>
          <w:numId w:val="12"/>
        </w:numPr>
        <w:ind w:left="357" w:hanging="357"/>
        <w:jc w:val="both"/>
        <w:rPr>
          <w:rFonts w:ascii="Arial" w:hAnsi="Arial" w:cs="Arial"/>
          <w:sz w:val="24"/>
          <w:szCs w:val="24"/>
        </w:rPr>
      </w:pPr>
      <w:r w:rsidRPr="00A3317C">
        <w:rPr>
          <w:rFonts w:ascii="Arial" w:hAnsi="Arial" w:cs="Arial"/>
          <w:sz w:val="24"/>
          <w:szCs w:val="24"/>
        </w:rPr>
        <w:t>Auto 894 de 2022</w:t>
      </w:r>
    </w:p>
    <w:p w14:paraId="7A2382E7" w14:textId="63428707" w:rsidR="00EC2DA3" w:rsidRPr="00A3317C" w:rsidRDefault="00EC2DA3" w:rsidP="001F0B60">
      <w:pPr>
        <w:jc w:val="both"/>
        <w:rPr>
          <w:rFonts w:cs="Arial"/>
          <w:szCs w:val="24"/>
          <w:lang w:eastAsia="en-US"/>
        </w:rPr>
      </w:pPr>
    </w:p>
    <w:p w14:paraId="12D3A4A6" w14:textId="6E7E432C" w:rsidR="00295DDD" w:rsidRPr="004449AA" w:rsidRDefault="00295DDD" w:rsidP="00295DDD">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76" w:name="_Toc156300666"/>
      <w:bookmarkEnd w:id="68"/>
      <w:r w:rsidRPr="004449AA">
        <w:rPr>
          <w:rFonts w:ascii="Arial" w:hAnsi="Arial" w:cs="Arial"/>
          <w:color w:val="8BA543"/>
          <w:szCs w:val="24"/>
          <w:lang w:val="es-CO" w:eastAsia="en-US"/>
        </w:rPr>
        <w:t>Instrumentos y herramientas para el análisis</w:t>
      </w:r>
      <w:bookmarkEnd w:id="76"/>
    </w:p>
    <w:p w14:paraId="6AE2799F" w14:textId="65305458" w:rsidR="00C54EE6" w:rsidRPr="00A3317C" w:rsidRDefault="00C54EE6" w:rsidP="0099525A">
      <w:pPr>
        <w:jc w:val="both"/>
        <w:rPr>
          <w:rFonts w:cs="Arial"/>
          <w:szCs w:val="24"/>
          <w:lang w:eastAsia="en-US"/>
        </w:rPr>
      </w:pPr>
    </w:p>
    <w:p w14:paraId="50907148" w14:textId="2EC76503" w:rsidR="00295DDD" w:rsidRPr="00A3317C" w:rsidRDefault="00BF6A87" w:rsidP="0099525A">
      <w:pPr>
        <w:jc w:val="both"/>
        <w:rPr>
          <w:rFonts w:cs="Arial"/>
          <w:szCs w:val="24"/>
        </w:rPr>
      </w:pPr>
      <w:r w:rsidRPr="00A3317C">
        <w:rPr>
          <w:rFonts w:cs="Arial"/>
          <w:szCs w:val="24"/>
        </w:rPr>
        <w:t xml:space="preserve">Se </w:t>
      </w:r>
      <w:r w:rsidR="00295DDD" w:rsidRPr="00A3317C">
        <w:rPr>
          <w:rFonts w:cs="Arial"/>
          <w:szCs w:val="24"/>
        </w:rPr>
        <w:t>realiz</w:t>
      </w:r>
      <w:r w:rsidRPr="00A3317C">
        <w:rPr>
          <w:rFonts w:cs="Arial"/>
          <w:szCs w:val="24"/>
        </w:rPr>
        <w:t>ó</w:t>
      </w:r>
      <w:r w:rsidR="00295DDD" w:rsidRPr="00A3317C">
        <w:rPr>
          <w:rFonts w:cs="Arial"/>
          <w:szCs w:val="24"/>
        </w:rPr>
        <w:t xml:space="preserve"> una adaptación de la metodología de </w:t>
      </w:r>
      <w:r w:rsidR="00295DDD" w:rsidRPr="00A3317C">
        <w:rPr>
          <w:rFonts w:cs="Arial"/>
          <w:i/>
          <w:iCs/>
          <w:szCs w:val="24"/>
        </w:rPr>
        <w:t>Revisión Sistemática de Literatura</w:t>
      </w:r>
      <w:r w:rsidR="00295DDD" w:rsidRPr="00A3317C">
        <w:rPr>
          <w:rFonts w:cs="Arial"/>
          <w:szCs w:val="24"/>
        </w:rPr>
        <w:t xml:space="preserve"> – RSL.</w:t>
      </w:r>
      <w:r w:rsidRPr="00A3317C">
        <w:rPr>
          <w:rFonts w:cs="Arial"/>
          <w:szCs w:val="24"/>
        </w:rPr>
        <w:t xml:space="preserve"> </w:t>
      </w:r>
      <w:r w:rsidR="00295DDD" w:rsidRPr="00A3317C">
        <w:rPr>
          <w:rFonts w:cs="Arial"/>
          <w:szCs w:val="24"/>
        </w:rPr>
        <w:t>Originalmente se recorren cinco etapas que permiten sintetizar la investigación</w:t>
      </w:r>
      <w:r w:rsidR="00295DDD" w:rsidRPr="00A3317C">
        <w:rPr>
          <w:rStyle w:val="Refdenotaalpie"/>
          <w:rFonts w:cs="Arial"/>
          <w:szCs w:val="24"/>
        </w:rPr>
        <w:footnoteReference w:id="2"/>
      </w:r>
      <w:r w:rsidR="00295DDD" w:rsidRPr="00A3317C">
        <w:rPr>
          <w:rFonts w:cs="Arial"/>
          <w:szCs w:val="24"/>
        </w:rPr>
        <w:t>,</w:t>
      </w:r>
      <w:r w:rsidRPr="00A3317C">
        <w:rPr>
          <w:rFonts w:cs="Arial"/>
          <w:szCs w:val="24"/>
        </w:rPr>
        <w:t xml:space="preserve"> </w:t>
      </w:r>
      <w:r w:rsidR="00295DDD" w:rsidRPr="00A3317C">
        <w:rPr>
          <w:rFonts w:cs="Arial"/>
          <w:szCs w:val="24"/>
        </w:rPr>
        <w:t xml:space="preserve">estas son: </w:t>
      </w:r>
      <w:r w:rsidRPr="00A3317C">
        <w:rPr>
          <w:rFonts w:cs="Arial"/>
          <w:szCs w:val="24"/>
        </w:rPr>
        <w:t>1</w:t>
      </w:r>
      <w:r w:rsidR="00295DDD" w:rsidRPr="00A3317C">
        <w:rPr>
          <w:rFonts w:cs="Arial"/>
          <w:szCs w:val="24"/>
        </w:rPr>
        <w:t xml:space="preserve">) Formulación del problema o hipótesis de la investigación, </w:t>
      </w:r>
      <w:r w:rsidRPr="00A3317C">
        <w:rPr>
          <w:rFonts w:cs="Arial"/>
          <w:szCs w:val="24"/>
        </w:rPr>
        <w:t>2</w:t>
      </w:r>
      <w:r w:rsidR="00295DDD" w:rsidRPr="00A3317C">
        <w:rPr>
          <w:rFonts w:cs="Arial"/>
          <w:szCs w:val="24"/>
        </w:rPr>
        <w:t xml:space="preserve">) Recolección de datos a través de la búsqueda bibliográfica, </w:t>
      </w:r>
      <w:r w:rsidRPr="00A3317C">
        <w:rPr>
          <w:rFonts w:cs="Arial"/>
          <w:szCs w:val="24"/>
        </w:rPr>
        <w:t>3</w:t>
      </w:r>
      <w:r w:rsidR="00295DDD" w:rsidRPr="00A3317C">
        <w:rPr>
          <w:rFonts w:cs="Arial"/>
          <w:szCs w:val="24"/>
        </w:rPr>
        <w:t xml:space="preserve">) Evaluación de la información considerando la calidad de los insumos, </w:t>
      </w:r>
      <w:r w:rsidRPr="00A3317C">
        <w:rPr>
          <w:rFonts w:cs="Arial"/>
          <w:szCs w:val="24"/>
        </w:rPr>
        <w:t>4</w:t>
      </w:r>
      <w:r w:rsidR="00295DDD" w:rsidRPr="00A3317C">
        <w:rPr>
          <w:rFonts w:cs="Arial"/>
          <w:szCs w:val="24"/>
        </w:rPr>
        <w:t xml:space="preserve">) Análisis e interpretación y </w:t>
      </w:r>
      <w:r w:rsidRPr="00A3317C">
        <w:rPr>
          <w:rFonts w:cs="Arial"/>
          <w:szCs w:val="24"/>
        </w:rPr>
        <w:t>5</w:t>
      </w:r>
      <w:r w:rsidR="00295DDD" w:rsidRPr="00A3317C">
        <w:rPr>
          <w:rFonts w:cs="Arial"/>
          <w:szCs w:val="24"/>
        </w:rPr>
        <w:t>) Presentación de resultados.</w:t>
      </w:r>
      <w:r w:rsidRPr="00A3317C">
        <w:rPr>
          <w:rFonts w:cs="Arial"/>
          <w:szCs w:val="24"/>
        </w:rPr>
        <w:t xml:space="preserve"> </w:t>
      </w:r>
      <w:r w:rsidR="00295DDD" w:rsidRPr="00A3317C">
        <w:rPr>
          <w:rFonts w:cs="Arial"/>
          <w:szCs w:val="24"/>
        </w:rPr>
        <w:t>Para el caso de la UNP y de este documento:</w:t>
      </w:r>
    </w:p>
    <w:p w14:paraId="6EF14D8F" w14:textId="77777777" w:rsidR="00BF6A87" w:rsidRPr="00A3317C" w:rsidRDefault="00BF6A87" w:rsidP="0099525A">
      <w:pPr>
        <w:jc w:val="both"/>
        <w:rPr>
          <w:rFonts w:cs="Arial"/>
          <w:szCs w:val="24"/>
        </w:rPr>
      </w:pPr>
    </w:p>
    <w:p w14:paraId="490D30C7" w14:textId="7EECD5D5" w:rsidR="006F355A" w:rsidRPr="00A3317C" w:rsidRDefault="00BF6A87" w:rsidP="0099525A">
      <w:pPr>
        <w:pStyle w:val="Prrafodelista"/>
        <w:numPr>
          <w:ilvl w:val="0"/>
          <w:numId w:val="14"/>
        </w:numPr>
        <w:jc w:val="both"/>
        <w:rPr>
          <w:rFonts w:ascii="Arial" w:hAnsi="Arial" w:cs="Arial"/>
          <w:sz w:val="24"/>
          <w:szCs w:val="24"/>
        </w:rPr>
      </w:pPr>
      <w:r w:rsidRPr="00A3317C">
        <w:rPr>
          <w:rFonts w:ascii="Arial" w:hAnsi="Arial" w:cs="Arial"/>
          <w:sz w:val="24"/>
          <w:szCs w:val="24"/>
        </w:rPr>
        <w:t xml:space="preserve">La primera etapa, </w:t>
      </w:r>
      <w:r w:rsidR="00295DDD" w:rsidRPr="00A3317C">
        <w:rPr>
          <w:rFonts w:ascii="Arial" w:hAnsi="Arial" w:cs="Arial"/>
          <w:sz w:val="24"/>
          <w:szCs w:val="24"/>
        </w:rPr>
        <w:t>formulación del problema</w:t>
      </w:r>
      <w:r w:rsidRPr="00A3317C">
        <w:rPr>
          <w:rFonts w:ascii="Arial" w:hAnsi="Arial" w:cs="Arial"/>
          <w:sz w:val="24"/>
          <w:szCs w:val="24"/>
        </w:rPr>
        <w:t xml:space="preserve"> </w:t>
      </w:r>
      <w:r w:rsidR="00295DDD" w:rsidRPr="00A3317C">
        <w:rPr>
          <w:rFonts w:ascii="Arial" w:hAnsi="Arial" w:cs="Arial"/>
          <w:sz w:val="24"/>
          <w:szCs w:val="24"/>
        </w:rPr>
        <w:t xml:space="preserve">se refiere al objetivo preciso de análisis que se quiere realizar con la revisión de </w:t>
      </w:r>
      <w:r w:rsidRPr="00A3317C">
        <w:rPr>
          <w:rFonts w:ascii="Arial" w:hAnsi="Arial" w:cs="Arial"/>
          <w:sz w:val="24"/>
          <w:szCs w:val="24"/>
        </w:rPr>
        <w:t xml:space="preserve">la </w:t>
      </w:r>
      <w:r w:rsidR="00295DDD" w:rsidRPr="00A3317C">
        <w:rPr>
          <w:rFonts w:ascii="Arial" w:hAnsi="Arial" w:cs="Arial"/>
          <w:sz w:val="24"/>
          <w:szCs w:val="24"/>
        </w:rPr>
        <w:t>información, el cual es generar conclusiones clave</w:t>
      </w:r>
      <w:r w:rsidRPr="00A3317C">
        <w:rPr>
          <w:rFonts w:ascii="Arial" w:hAnsi="Arial" w:cs="Arial"/>
          <w:sz w:val="24"/>
          <w:szCs w:val="24"/>
        </w:rPr>
        <w:t>s</w:t>
      </w:r>
      <w:r w:rsidR="00295DDD" w:rsidRPr="00A3317C">
        <w:rPr>
          <w:rFonts w:ascii="Arial" w:hAnsi="Arial" w:cs="Arial"/>
          <w:sz w:val="24"/>
          <w:szCs w:val="24"/>
        </w:rPr>
        <w:t xml:space="preserve"> sobre el diagnóstico estratégico institucional a nivel interno, como primer pas</w:t>
      </w:r>
      <w:r w:rsidRPr="00A3317C">
        <w:rPr>
          <w:rFonts w:ascii="Arial" w:hAnsi="Arial" w:cs="Arial"/>
          <w:sz w:val="24"/>
          <w:szCs w:val="24"/>
        </w:rPr>
        <w:t xml:space="preserve">o en </w:t>
      </w:r>
      <w:r w:rsidR="00295DDD" w:rsidRPr="00A3317C">
        <w:rPr>
          <w:rFonts w:ascii="Arial" w:hAnsi="Arial" w:cs="Arial"/>
          <w:sz w:val="24"/>
          <w:szCs w:val="24"/>
        </w:rPr>
        <w:t>el proceso de formulación de la estrategia</w:t>
      </w:r>
      <w:r w:rsidRPr="00A3317C">
        <w:rPr>
          <w:rFonts w:ascii="Arial" w:hAnsi="Arial" w:cs="Arial"/>
          <w:sz w:val="24"/>
          <w:szCs w:val="24"/>
        </w:rPr>
        <w:t xml:space="preserve"> para el </w:t>
      </w:r>
      <w:r w:rsidR="00295DDD" w:rsidRPr="00A3317C">
        <w:rPr>
          <w:rFonts w:ascii="Arial" w:hAnsi="Arial" w:cs="Arial"/>
          <w:sz w:val="24"/>
          <w:szCs w:val="24"/>
        </w:rPr>
        <w:t>periodo</w:t>
      </w:r>
      <w:r w:rsidRPr="00A3317C">
        <w:rPr>
          <w:rFonts w:ascii="Arial" w:hAnsi="Arial" w:cs="Arial"/>
          <w:sz w:val="24"/>
          <w:szCs w:val="24"/>
        </w:rPr>
        <w:t xml:space="preserve"> </w:t>
      </w:r>
      <w:r w:rsidR="00295DDD" w:rsidRPr="00A3317C">
        <w:rPr>
          <w:rFonts w:ascii="Arial" w:hAnsi="Arial" w:cs="Arial"/>
          <w:sz w:val="24"/>
          <w:szCs w:val="24"/>
        </w:rPr>
        <w:t>2023-2</w:t>
      </w:r>
      <w:r w:rsidRPr="00A3317C">
        <w:rPr>
          <w:rFonts w:ascii="Arial" w:hAnsi="Arial" w:cs="Arial"/>
          <w:sz w:val="24"/>
          <w:szCs w:val="24"/>
        </w:rPr>
        <w:t>0</w:t>
      </w:r>
      <w:r w:rsidR="00295DDD" w:rsidRPr="00A3317C">
        <w:rPr>
          <w:rFonts w:ascii="Arial" w:hAnsi="Arial" w:cs="Arial"/>
          <w:sz w:val="24"/>
          <w:szCs w:val="24"/>
        </w:rPr>
        <w:t>26.</w:t>
      </w:r>
    </w:p>
    <w:p w14:paraId="5056CA78" w14:textId="1B20814D" w:rsidR="00295DDD" w:rsidRPr="00A3317C" w:rsidRDefault="00295DDD" w:rsidP="0099525A">
      <w:pPr>
        <w:pStyle w:val="Prrafodelista"/>
        <w:ind w:left="360"/>
        <w:jc w:val="both"/>
        <w:rPr>
          <w:rFonts w:ascii="Arial" w:hAnsi="Arial" w:cs="Arial"/>
          <w:sz w:val="24"/>
          <w:szCs w:val="24"/>
        </w:rPr>
      </w:pPr>
      <w:r w:rsidRPr="00A3317C">
        <w:rPr>
          <w:rFonts w:ascii="Arial" w:hAnsi="Arial" w:cs="Arial"/>
          <w:sz w:val="24"/>
          <w:szCs w:val="24"/>
        </w:rPr>
        <w:t xml:space="preserve"> </w:t>
      </w:r>
    </w:p>
    <w:p w14:paraId="2CA24C57" w14:textId="1A1518EA" w:rsidR="00295DDD" w:rsidRPr="00A3317C" w:rsidRDefault="00295DDD" w:rsidP="0099525A">
      <w:pPr>
        <w:pStyle w:val="Prrafodelista"/>
        <w:numPr>
          <w:ilvl w:val="0"/>
          <w:numId w:val="14"/>
        </w:numPr>
        <w:jc w:val="both"/>
        <w:rPr>
          <w:rFonts w:ascii="Arial" w:hAnsi="Arial" w:cs="Arial"/>
          <w:sz w:val="24"/>
          <w:szCs w:val="24"/>
        </w:rPr>
      </w:pPr>
      <w:r w:rsidRPr="00A3317C">
        <w:rPr>
          <w:rFonts w:ascii="Arial" w:hAnsi="Arial" w:cs="Arial"/>
          <w:sz w:val="24"/>
          <w:szCs w:val="24"/>
        </w:rPr>
        <w:t>La segunda</w:t>
      </w:r>
      <w:r w:rsidR="00BF6A87" w:rsidRPr="00A3317C">
        <w:rPr>
          <w:rFonts w:ascii="Arial" w:hAnsi="Arial" w:cs="Arial"/>
          <w:sz w:val="24"/>
          <w:szCs w:val="24"/>
        </w:rPr>
        <w:t xml:space="preserve"> etapa</w:t>
      </w:r>
      <w:r w:rsidRPr="00A3317C">
        <w:rPr>
          <w:rFonts w:ascii="Arial" w:hAnsi="Arial" w:cs="Arial"/>
          <w:sz w:val="24"/>
          <w:szCs w:val="24"/>
        </w:rPr>
        <w:t xml:space="preserve">, referida a la recolección de datos, </w:t>
      </w:r>
      <w:r w:rsidR="00BF6A87" w:rsidRPr="00A3317C">
        <w:rPr>
          <w:rFonts w:ascii="Arial" w:hAnsi="Arial" w:cs="Arial"/>
          <w:sz w:val="24"/>
          <w:szCs w:val="24"/>
        </w:rPr>
        <w:t xml:space="preserve">la cual se </w:t>
      </w:r>
      <w:r w:rsidRPr="00A3317C">
        <w:rPr>
          <w:rFonts w:ascii="Arial" w:hAnsi="Arial" w:cs="Arial"/>
          <w:sz w:val="24"/>
          <w:szCs w:val="24"/>
        </w:rPr>
        <w:t xml:space="preserve">adelantó con el apoyo del equipo de asesores de la Dirección General, así como de los </w:t>
      </w:r>
      <w:r w:rsidR="00BF6A87" w:rsidRPr="00A3317C">
        <w:rPr>
          <w:rFonts w:ascii="Arial" w:hAnsi="Arial" w:cs="Arial"/>
          <w:sz w:val="24"/>
          <w:szCs w:val="24"/>
        </w:rPr>
        <w:t xml:space="preserve">servidores públicos y contratistas de la </w:t>
      </w:r>
      <w:r w:rsidRPr="00A3317C">
        <w:rPr>
          <w:rFonts w:ascii="Arial" w:hAnsi="Arial" w:cs="Arial"/>
          <w:sz w:val="24"/>
          <w:szCs w:val="24"/>
        </w:rPr>
        <w:t>Oficina</w:t>
      </w:r>
      <w:r w:rsidR="00BF6A87" w:rsidRPr="00A3317C">
        <w:rPr>
          <w:rFonts w:ascii="Arial" w:hAnsi="Arial" w:cs="Arial"/>
          <w:sz w:val="24"/>
          <w:szCs w:val="24"/>
        </w:rPr>
        <w:t xml:space="preserve"> Asesora de </w:t>
      </w:r>
      <w:r w:rsidRPr="00A3317C">
        <w:rPr>
          <w:rFonts w:ascii="Arial" w:hAnsi="Arial" w:cs="Arial"/>
          <w:sz w:val="24"/>
          <w:szCs w:val="24"/>
        </w:rPr>
        <w:t xml:space="preserve">Planeación e Información, quienes suministraron la bibliografía clave para el propósito. </w:t>
      </w:r>
    </w:p>
    <w:p w14:paraId="07B6F446" w14:textId="77777777" w:rsidR="006F355A" w:rsidRPr="00A3317C" w:rsidRDefault="006F355A" w:rsidP="0099525A">
      <w:pPr>
        <w:pStyle w:val="Prrafodelista"/>
        <w:rPr>
          <w:rFonts w:ascii="Arial" w:hAnsi="Arial" w:cs="Arial"/>
          <w:sz w:val="24"/>
          <w:szCs w:val="24"/>
        </w:rPr>
      </w:pPr>
    </w:p>
    <w:p w14:paraId="69576AE9" w14:textId="28FBF30A" w:rsidR="00295DDD" w:rsidRPr="00A3317C" w:rsidRDefault="00295DDD" w:rsidP="0099525A">
      <w:pPr>
        <w:pStyle w:val="Prrafodelista"/>
        <w:numPr>
          <w:ilvl w:val="0"/>
          <w:numId w:val="14"/>
        </w:numPr>
        <w:jc w:val="both"/>
        <w:rPr>
          <w:rFonts w:ascii="Arial" w:hAnsi="Arial" w:cs="Arial"/>
          <w:sz w:val="24"/>
          <w:szCs w:val="24"/>
        </w:rPr>
      </w:pPr>
      <w:r w:rsidRPr="00A3317C">
        <w:rPr>
          <w:rFonts w:ascii="Arial" w:hAnsi="Arial" w:cs="Arial"/>
          <w:sz w:val="24"/>
          <w:szCs w:val="24"/>
        </w:rPr>
        <w:t>En la tercera etapa, la evaluación de la información considerando la calidad de los</w:t>
      </w:r>
      <w:r w:rsidR="00BF6A87" w:rsidRPr="00A3317C">
        <w:rPr>
          <w:rFonts w:ascii="Arial" w:hAnsi="Arial" w:cs="Arial"/>
          <w:sz w:val="24"/>
          <w:szCs w:val="24"/>
        </w:rPr>
        <w:t xml:space="preserve"> insumos</w:t>
      </w:r>
      <w:r w:rsidRPr="00A3317C">
        <w:rPr>
          <w:rFonts w:ascii="Arial" w:hAnsi="Arial" w:cs="Arial"/>
          <w:sz w:val="24"/>
          <w:szCs w:val="24"/>
        </w:rPr>
        <w:t xml:space="preserve">, se transformó en la definición de criterios de análisis en la herramienta de trabajo interno de matriz de consistencia, en la cual se establecieron: </w:t>
      </w:r>
      <w:r w:rsidR="00BE4243" w:rsidRPr="00A3317C">
        <w:rPr>
          <w:rFonts w:ascii="Arial" w:hAnsi="Arial" w:cs="Arial"/>
          <w:sz w:val="24"/>
          <w:szCs w:val="24"/>
        </w:rPr>
        <w:t>o</w:t>
      </w:r>
      <w:r w:rsidRPr="00A3317C">
        <w:rPr>
          <w:rFonts w:ascii="Arial" w:hAnsi="Arial" w:cs="Arial"/>
          <w:sz w:val="24"/>
          <w:szCs w:val="24"/>
        </w:rPr>
        <w:t>bjetivo del documento</w:t>
      </w:r>
      <w:r w:rsidR="001C6A6D" w:rsidRPr="00A3317C">
        <w:rPr>
          <w:rFonts w:ascii="Arial" w:hAnsi="Arial" w:cs="Arial"/>
          <w:sz w:val="24"/>
          <w:szCs w:val="24"/>
        </w:rPr>
        <w:t xml:space="preserve">, </w:t>
      </w:r>
      <w:r w:rsidRPr="00A3317C">
        <w:rPr>
          <w:rFonts w:ascii="Arial" w:hAnsi="Arial" w:cs="Arial"/>
          <w:sz w:val="24"/>
          <w:szCs w:val="24"/>
        </w:rPr>
        <w:t>abstract del documento</w:t>
      </w:r>
      <w:r w:rsidR="001C6A6D" w:rsidRPr="00A3317C">
        <w:rPr>
          <w:rFonts w:ascii="Arial" w:hAnsi="Arial" w:cs="Arial"/>
          <w:sz w:val="24"/>
          <w:szCs w:val="24"/>
        </w:rPr>
        <w:t xml:space="preserve">, </w:t>
      </w:r>
      <w:r w:rsidRPr="00A3317C">
        <w:rPr>
          <w:rFonts w:ascii="Arial" w:hAnsi="Arial" w:cs="Arial"/>
          <w:sz w:val="24"/>
          <w:szCs w:val="24"/>
        </w:rPr>
        <w:t>categoría (</w:t>
      </w:r>
      <w:r w:rsidR="00BE4243" w:rsidRPr="00A3317C">
        <w:rPr>
          <w:rFonts w:ascii="Arial" w:hAnsi="Arial" w:cs="Arial"/>
          <w:sz w:val="24"/>
          <w:szCs w:val="24"/>
        </w:rPr>
        <w:t>e</w:t>
      </w:r>
      <w:r w:rsidRPr="00A3317C">
        <w:rPr>
          <w:rFonts w:ascii="Arial" w:hAnsi="Arial" w:cs="Arial"/>
          <w:sz w:val="24"/>
          <w:szCs w:val="24"/>
        </w:rPr>
        <w:t>stratégico/</w:t>
      </w:r>
      <w:r w:rsidR="00BE4243" w:rsidRPr="00A3317C">
        <w:rPr>
          <w:rFonts w:ascii="Arial" w:hAnsi="Arial" w:cs="Arial"/>
          <w:sz w:val="24"/>
          <w:szCs w:val="24"/>
        </w:rPr>
        <w:t>p</w:t>
      </w:r>
      <w:r w:rsidRPr="00A3317C">
        <w:rPr>
          <w:rFonts w:ascii="Arial" w:hAnsi="Arial" w:cs="Arial"/>
          <w:sz w:val="24"/>
          <w:szCs w:val="24"/>
        </w:rPr>
        <w:t>rocesos misionales)</w:t>
      </w:r>
      <w:r w:rsidR="001C6A6D" w:rsidRPr="00A3317C">
        <w:rPr>
          <w:rFonts w:ascii="Arial" w:hAnsi="Arial" w:cs="Arial"/>
          <w:sz w:val="24"/>
          <w:szCs w:val="24"/>
        </w:rPr>
        <w:t xml:space="preserve">, </w:t>
      </w:r>
      <w:r w:rsidRPr="00A3317C">
        <w:rPr>
          <w:rFonts w:ascii="Arial" w:hAnsi="Arial" w:cs="Arial"/>
          <w:sz w:val="24"/>
          <w:szCs w:val="24"/>
        </w:rPr>
        <w:t xml:space="preserve">retos internos: temas por trabajar al interior </w:t>
      </w:r>
      <w:r w:rsidRPr="00A3317C">
        <w:rPr>
          <w:rFonts w:ascii="Arial" w:hAnsi="Arial" w:cs="Arial"/>
          <w:sz w:val="24"/>
          <w:szCs w:val="24"/>
        </w:rPr>
        <w:lastRenderedPageBreak/>
        <w:t>de la</w:t>
      </w:r>
      <w:r w:rsidR="001C6A6D" w:rsidRPr="00A3317C">
        <w:rPr>
          <w:rFonts w:ascii="Arial" w:hAnsi="Arial" w:cs="Arial"/>
          <w:sz w:val="24"/>
          <w:szCs w:val="24"/>
        </w:rPr>
        <w:t xml:space="preserve"> </w:t>
      </w:r>
      <w:r w:rsidR="000B1ADE" w:rsidRPr="00A3317C">
        <w:rPr>
          <w:rFonts w:ascii="Arial" w:hAnsi="Arial" w:cs="Arial"/>
          <w:sz w:val="24"/>
          <w:szCs w:val="24"/>
        </w:rPr>
        <w:t>E</w:t>
      </w:r>
      <w:r w:rsidR="001C6A6D" w:rsidRPr="00A3317C">
        <w:rPr>
          <w:rFonts w:ascii="Arial" w:hAnsi="Arial" w:cs="Arial"/>
          <w:sz w:val="24"/>
          <w:szCs w:val="24"/>
        </w:rPr>
        <w:t xml:space="preserve">ntidad, </w:t>
      </w:r>
      <w:r w:rsidRPr="00A3317C">
        <w:rPr>
          <w:rFonts w:ascii="Arial" w:hAnsi="Arial" w:cs="Arial"/>
          <w:sz w:val="24"/>
          <w:szCs w:val="24"/>
        </w:rPr>
        <w:t xml:space="preserve">desafíos o temáticas externas que pueden impactar a la </w:t>
      </w:r>
      <w:r w:rsidR="007A326D" w:rsidRPr="00A3317C">
        <w:rPr>
          <w:rFonts w:ascii="Arial" w:hAnsi="Arial" w:cs="Arial"/>
          <w:sz w:val="24"/>
          <w:szCs w:val="24"/>
        </w:rPr>
        <w:t>I</w:t>
      </w:r>
      <w:r w:rsidRPr="00A3317C">
        <w:rPr>
          <w:rFonts w:ascii="Arial" w:hAnsi="Arial" w:cs="Arial"/>
          <w:sz w:val="24"/>
          <w:szCs w:val="24"/>
        </w:rPr>
        <w:t>nstitución</w:t>
      </w:r>
      <w:r w:rsidR="001C6A6D" w:rsidRPr="00A3317C">
        <w:rPr>
          <w:rFonts w:ascii="Arial" w:hAnsi="Arial" w:cs="Arial"/>
          <w:sz w:val="24"/>
          <w:szCs w:val="24"/>
        </w:rPr>
        <w:t xml:space="preserve">, </w:t>
      </w:r>
      <w:r w:rsidRPr="00A3317C">
        <w:rPr>
          <w:rFonts w:ascii="Arial" w:hAnsi="Arial" w:cs="Arial"/>
          <w:sz w:val="24"/>
          <w:szCs w:val="24"/>
        </w:rPr>
        <w:t>actores involucrados y su rol</w:t>
      </w:r>
      <w:r w:rsidR="001C6A6D" w:rsidRPr="00A3317C">
        <w:rPr>
          <w:rFonts w:ascii="Arial" w:hAnsi="Arial" w:cs="Arial"/>
          <w:sz w:val="24"/>
          <w:szCs w:val="24"/>
        </w:rPr>
        <w:t xml:space="preserve">, </w:t>
      </w:r>
      <w:r w:rsidRPr="00A3317C">
        <w:rPr>
          <w:rFonts w:ascii="Arial" w:hAnsi="Arial" w:cs="Arial"/>
          <w:sz w:val="24"/>
          <w:szCs w:val="24"/>
        </w:rPr>
        <w:t>posibles variables de incertidumbre</w:t>
      </w:r>
      <w:r w:rsidR="001C6A6D" w:rsidRPr="00A3317C">
        <w:rPr>
          <w:rFonts w:ascii="Arial" w:hAnsi="Arial" w:cs="Arial"/>
          <w:sz w:val="24"/>
          <w:szCs w:val="24"/>
        </w:rPr>
        <w:t xml:space="preserve">, </w:t>
      </w:r>
      <w:r w:rsidRPr="00A3317C">
        <w:rPr>
          <w:rFonts w:ascii="Arial" w:hAnsi="Arial" w:cs="Arial"/>
          <w:sz w:val="24"/>
          <w:szCs w:val="24"/>
        </w:rPr>
        <w:t>particularidades – otros temas relevantes para la planeación</w:t>
      </w:r>
      <w:r w:rsidR="001C6A6D" w:rsidRPr="00A3317C">
        <w:rPr>
          <w:rFonts w:ascii="Arial" w:hAnsi="Arial" w:cs="Arial"/>
          <w:sz w:val="24"/>
          <w:szCs w:val="24"/>
        </w:rPr>
        <w:t>,</w:t>
      </w:r>
      <w:r w:rsidRPr="00A3317C">
        <w:rPr>
          <w:rFonts w:ascii="Arial" w:hAnsi="Arial" w:cs="Arial"/>
          <w:sz w:val="24"/>
          <w:szCs w:val="24"/>
        </w:rPr>
        <w:t xml:space="preserve"> conclusión frente al proceso de planeación estratégica</w:t>
      </w:r>
      <w:r w:rsidR="001C6A6D" w:rsidRPr="00A3317C">
        <w:rPr>
          <w:rFonts w:ascii="Arial" w:hAnsi="Arial" w:cs="Arial"/>
          <w:sz w:val="24"/>
          <w:szCs w:val="24"/>
        </w:rPr>
        <w:t xml:space="preserve"> </w:t>
      </w:r>
      <w:r w:rsidRPr="00A3317C">
        <w:rPr>
          <w:rFonts w:ascii="Arial" w:hAnsi="Arial" w:cs="Arial"/>
          <w:sz w:val="24"/>
          <w:szCs w:val="24"/>
        </w:rPr>
        <w:t>y calificación del impacto para la definición de la estrategia.</w:t>
      </w:r>
    </w:p>
    <w:p w14:paraId="05902799" w14:textId="77777777" w:rsidR="006F355A" w:rsidRPr="00A3317C" w:rsidRDefault="006F355A" w:rsidP="0099525A">
      <w:pPr>
        <w:pStyle w:val="Prrafodelista"/>
        <w:rPr>
          <w:rFonts w:ascii="Arial" w:hAnsi="Arial" w:cs="Arial"/>
          <w:sz w:val="24"/>
          <w:szCs w:val="24"/>
        </w:rPr>
      </w:pPr>
    </w:p>
    <w:p w14:paraId="59AD6D85" w14:textId="39513BAA" w:rsidR="00295DDD" w:rsidRDefault="00295DDD" w:rsidP="00A500E1">
      <w:pPr>
        <w:pStyle w:val="Prrafodelista"/>
        <w:numPr>
          <w:ilvl w:val="0"/>
          <w:numId w:val="14"/>
        </w:numPr>
        <w:jc w:val="both"/>
        <w:rPr>
          <w:rFonts w:ascii="Arial" w:hAnsi="Arial" w:cs="Arial"/>
          <w:sz w:val="24"/>
          <w:szCs w:val="24"/>
        </w:rPr>
      </w:pPr>
      <w:r w:rsidRPr="00A3317C">
        <w:rPr>
          <w:rFonts w:ascii="Arial" w:hAnsi="Arial" w:cs="Arial"/>
          <w:sz w:val="24"/>
          <w:szCs w:val="24"/>
        </w:rPr>
        <w:t>En la cuarta y quinta</w:t>
      </w:r>
      <w:r w:rsidR="001C6A6D" w:rsidRPr="00A3317C">
        <w:rPr>
          <w:rFonts w:ascii="Arial" w:hAnsi="Arial" w:cs="Arial"/>
          <w:sz w:val="24"/>
          <w:szCs w:val="24"/>
        </w:rPr>
        <w:t xml:space="preserve"> etapa</w:t>
      </w:r>
      <w:r w:rsidRPr="00A3317C">
        <w:rPr>
          <w:rFonts w:ascii="Arial" w:hAnsi="Arial" w:cs="Arial"/>
          <w:sz w:val="24"/>
          <w:szCs w:val="24"/>
        </w:rPr>
        <w:t>, se avanza directamente</w:t>
      </w:r>
      <w:r w:rsidR="001C6A6D" w:rsidRPr="00A3317C">
        <w:rPr>
          <w:rFonts w:ascii="Arial" w:hAnsi="Arial" w:cs="Arial"/>
          <w:sz w:val="24"/>
          <w:szCs w:val="24"/>
        </w:rPr>
        <w:t xml:space="preserve"> con el desarrollo</w:t>
      </w:r>
      <w:r w:rsidR="00914370" w:rsidRPr="00A3317C">
        <w:rPr>
          <w:rFonts w:ascii="Arial" w:hAnsi="Arial" w:cs="Arial"/>
          <w:sz w:val="24"/>
          <w:szCs w:val="24"/>
        </w:rPr>
        <w:t xml:space="preserve"> y construcción</w:t>
      </w:r>
      <w:r w:rsidR="001C6A6D" w:rsidRPr="00A3317C">
        <w:rPr>
          <w:rFonts w:ascii="Arial" w:hAnsi="Arial" w:cs="Arial"/>
          <w:sz w:val="24"/>
          <w:szCs w:val="24"/>
        </w:rPr>
        <w:t xml:space="preserve"> de</w:t>
      </w:r>
      <w:r w:rsidR="00914370" w:rsidRPr="00A3317C">
        <w:rPr>
          <w:rFonts w:ascii="Arial" w:hAnsi="Arial" w:cs="Arial"/>
          <w:sz w:val="24"/>
          <w:szCs w:val="24"/>
        </w:rPr>
        <w:t xml:space="preserve">l </w:t>
      </w:r>
      <w:r w:rsidRPr="00A3317C">
        <w:rPr>
          <w:rFonts w:ascii="Arial" w:hAnsi="Arial" w:cs="Arial"/>
          <w:sz w:val="24"/>
          <w:szCs w:val="24"/>
        </w:rPr>
        <w:t>documento</w:t>
      </w:r>
      <w:r w:rsidR="00914370" w:rsidRPr="00A3317C">
        <w:rPr>
          <w:rFonts w:ascii="Arial" w:hAnsi="Arial" w:cs="Arial"/>
          <w:sz w:val="24"/>
          <w:szCs w:val="24"/>
        </w:rPr>
        <w:t xml:space="preserve"> Plan</w:t>
      </w:r>
      <w:r w:rsidRPr="00A3317C">
        <w:rPr>
          <w:rFonts w:ascii="Arial" w:hAnsi="Arial" w:cs="Arial"/>
          <w:sz w:val="24"/>
          <w:szCs w:val="24"/>
        </w:rPr>
        <w:t>.</w:t>
      </w:r>
    </w:p>
    <w:p w14:paraId="56944AA2" w14:textId="77777777" w:rsidR="004449AA" w:rsidRPr="004449AA" w:rsidRDefault="004449AA" w:rsidP="004449AA">
      <w:pPr>
        <w:jc w:val="both"/>
        <w:rPr>
          <w:rFonts w:cs="Arial"/>
          <w:szCs w:val="24"/>
        </w:rPr>
      </w:pPr>
    </w:p>
    <w:p w14:paraId="620C851D" w14:textId="277016CA" w:rsidR="001C6A6D" w:rsidRPr="004449AA" w:rsidRDefault="001C6A6D" w:rsidP="004449AA">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77" w:name="_Toc156300667"/>
      <w:r w:rsidRPr="004449AA">
        <w:rPr>
          <w:rFonts w:ascii="Arial" w:hAnsi="Arial" w:cs="Arial"/>
          <w:color w:val="8BA543"/>
          <w:szCs w:val="24"/>
          <w:lang w:val="es-CO" w:eastAsia="en-US"/>
        </w:rPr>
        <w:t>Análisis de contexto interno</w:t>
      </w:r>
      <w:bookmarkEnd w:id="77"/>
    </w:p>
    <w:p w14:paraId="0A2098C0" w14:textId="1F90BCFE" w:rsidR="001F0B60" w:rsidRPr="00A3317C" w:rsidRDefault="001F0B60" w:rsidP="00A500E1">
      <w:pPr>
        <w:jc w:val="both"/>
        <w:rPr>
          <w:szCs w:val="24"/>
          <w:lang w:eastAsia="en-US"/>
        </w:rPr>
      </w:pPr>
    </w:p>
    <w:p w14:paraId="6C3E1F3F" w14:textId="16B08957" w:rsidR="00781FEB" w:rsidRPr="004449AA" w:rsidRDefault="00CC655D" w:rsidP="00A500E1">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78" w:name="_Toc156300668"/>
      <w:r w:rsidRPr="004449AA">
        <w:rPr>
          <w:rFonts w:ascii="Arial" w:hAnsi="Arial" w:cs="Arial"/>
          <w:color w:val="8BA543"/>
          <w:szCs w:val="24"/>
          <w:lang w:val="es-CO" w:eastAsia="en-US"/>
        </w:rPr>
        <w:t xml:space="preserve">Aplicación del </w:t>
      </w:r>
      <w:r w:rsidR="00781FEB" w:rsidRPr="004449AA">
        <w:rPr>
          <w:rFonts w:ascii="Arial" w:hAnsi="Arial" w:cs="Arial"/>
          <w:color w:val="8BA543"/>
          <w:szCs w:val="24"/>
          <w:lang w:val="es-CO" w:eastAsia="en-US"/>
        </w:rPr>
        <w:t>Modelo Integrado de Planeación y Gestión - MIPG</w:t>
      </w:r>
      <w:bookmarkEnd w:id="78"/>
    </w:p>
    <w:p w14:paraId="0EAF1B71" w14:textId="51CB579C" w:rsidR="001F0B60" w:rsidRPr="00A3317C" w:rsidRDefault="001F0B60" w:rsidP="00A500E1">
      <w:pPr>
        <w:jc w:val="both"/>
        <w:rPr>
          <w:rFonts w:cs="Arial"/>
          <w:szCs w:val="24"/>
          <w:lang w:eastAsia="en-US"/>
        </w:rPr>
      </w:pPr>
    </w:p>
    <w:p w14:paraId="00ECD657" w14:textId="44D33417" w:rsidR="00781FEB" w:rsidRPr="00A3317C" w:rsidRDefault="00781FEB" w:rsidP="00A500E1">
      <w:pPr>
        <w:pStyle w:val="Prrafodelista"/>
        <w:numPr>
          <w:ilvl w:val="0"/>
          <w:numId w:val="15"/>
        </w:numPr>
        <w:jc w:val="both"/>
        <w:rPr>
          <w:rFonts w:ascii="Arial" w:hAnsi="Arial" w:cs="Arial"/>
          <w:b/>
          <w:bCs/>
          <w:sz w:val="24"/>
          <w:szCs w:val="24"/>
          <w:lang w:eastAsia="en-US"/>
        </w:rPr>
      </w:pPr>
      <w:r w:rsidRPr="00A3317C">
        <w:rPr>
          <w:rFonts w:ascii="Arial" w:hAnsi="Arial" w:cs="Arial"/>
          <w:b/>
          <w:bCs/>
          <w:sz w:val="24"/>
          <w:szCs w:val="24"/>
          <w:lang w:eastAsia="en-US"/>
        </w:rPr>
        <w:t>Descripción general</w:t>
      </w:r>
      <w:r w:rsidR="00CC655D" w:rsidRPr="00A3317C">
        <w:rPr>
          <w:rFonts w:ascii="Arial" w:hAnsi="Arial" w:cs="Arial"/>
          <w:b/>
          <w:bCs/>
          <w:sz w:val="24"/>
          <w:szCs w:val="24"/>
          <w:lang w:eastAsia="en-US"/>
        </w:rPr>
        <w:t xml:space="preserve"> del MIPG y resultados de</w:t>
      </w:r>
      <w:r w:rsidR="004A1E10" w:rsidRPr="00A3317C">
        <w:rPr>
          <w:rFonts w:ascii="Arial" w:hAnsi="Arial" w:cs="Arial"/>
          <w:b/>
          <w:bCs/>
          <w:sz w:val="24"/>
          <w:szCs w:val="24"/>
          <w:lang w:eastAsia="en-US"/>
        </w:rPr>
        <w:t xml:space="preserve"> la Medición del </w:t>
      </w:r>
      <w:r w:rsidR="00CC655D" w:rsidRPr="00A3317C">
        <w:rPr>
          <w:rFonts w:ascii="Arial" w:hAnsi="Arial" w:cs="Arial"/>
          <w:b/>
          <w:bCs/>
          <w:sz w:val="24"/>
          <w:szCs w:val="24"/>
          <w:lang w:eastAsia="en-US"/>
        </w:rPr>
        <w:t>Desempeño Institucional</w:t>
      </w:r>
    </w:p>
    <w:p w14:paraId="6E9C87E1" w14:textId="7040D9B9" w:rsidR="001F0B60" w:rsidRPr="00A3317C" w:rsidRDefault="001F0B60" w:rsidP="00A500E1">
      <w:pPr>
        <w:jc w:val="both"/>
        <w:rPr>
          <w:rFonts w:cs="Arial"/>
          <w:szCs w:val="24"/>
          <w:lang w:eastAsia="en-US"/>
        </w:rPr>
      </w:pPr>
    </w:p>
    <w:p w14:paraId="609897F4" w14:textId="16B7C62F" w:rsidR="00A500E1" w:rsidRPr="00A3317C" w:rsidRDefault="00DB29F0" w:rsidP="00A500E1">
      <w:pPr>
        <w:jc w:val="both"/>
        <w:rPr>
          <w:rFonts w:cstheme="minorHAnsi"/>
          <w:iCs/>
          <w:szCs w:val="24"/>
        </w:rPr>
      </w:pPr>
      <w:r w:rsidRPr="00A3317C">
        <w:rPr>
          <w:rFonts w:cstheme="minorHAnsi"/>
          <w:iCs/>
          <w:szCs w:val="24"/>
        </w:rPr>
        <w:t>Según el Decreto 1499 de 2017, “</w:t>
      </w:r>
      <w:r w:rsidRPr="00A3317C">
        <w:rPr>
          <w:rFonts w:cstheme="minorHAnsi"/>
          <w:i/>
          <w:iCs/>
          <w:szCs w:val="24"/>
        </w:rPr>
        <w:t>el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A3317C">
        <w:rPr>
          <w:rFonts w:cstheme="minorHAnsi"/>
          <w:iCs/>
          <w:szCs w:val="24"/>
        </w:rPr>
        <w:t>. Es</w:t>
      </w:r>
      <w:r w:rsidR="00566D20" w:rsidRPr="00A3317C">
        <w:rPr>
          <w:rFonts w:cstheme="minorHAnsi"/>
          <w:iCs/>
          <w:szCs w:val="24"/>
        </w:rPr>
        <w:t>te modelo opera a través de 7 dimensiones</w:t>
      </w:r>
      <w:r w:rsidRPr="00A3317C">
        <w:rPr>
          <w:rFonts w:cstheme="minorHAnsi"/>
          <w:iCs/>
          <w:szCs w:val="24"/>
        </w:rPr>
        <w:t>, las cuales se presentan en la ilustración 2</w:t>
      </w:r>
      <w:r w:rsidR="00FC6596" w:rsidRPr="00A3317C">
        <w:rPr>
          <w:rFonts w:cstheme="minorHAnsi"/>
          <w:iCs/>
          <w:szCs w:val="24"/>
        </w:rPr>
        <w:t xml:space="preserve"> (talento humano, direccionamiento estratégico y planeación, gestión con valores para resultados, evaluación de resultados, información y comunicación, gestión del conocimiento y la innovación, control interno).</w:t>
      </w:r>
    </w:p>
    <w:p w14:paraId="53B018A3" w14:textId="25AE0E7E" w:rsidR="004167F7" w:rsidRPr="00A3317C" w:rsidRDefault="004167F7" w:rsidP="00A500E1">
      <w:pPr>
        <w:jc w:val="both"/>
        <w:rPr>
          <w:rFonts w:cstheme="minorHAnsi"/>
          <w:iCs/>
          <w:szCs w:val="24"/>
        </w:rPr>
      </w:pPr>
    </w:p>
    <w:p w14:paraId="43C1A999" w14:textId="77777777" w:rsidR="00910B72" w:rsidRDefault="00910B72" w:rsidP="001761BC">
      <w:pPr>
        <w:pStyle w:val="Descripcin"/>
        <w:jc w:val="center"/>
        <w:rPr>
          <w:sz w:val="20"/>
          <w:szCs w:val="20"/>
        </w:rPr>
      </w:pPr>
      <w:bookmarkStart w:id="79" w:name="_Toc155368165"/>
    </w:p>
    <w:p w14:paraId="0D10FF09" w14:textId="77777777" w:rsidR="00910B72" w:rsidRDefault="00910B72" w:rsidP="001761BC">
      <w:pPr>
        <w:pStyle w:val="Descripcin"/>
        <w:jc w:val="center"/>
        <w:rPr>
          <w:sz w:val="20"/>
          <w:szCs w:val="20"/>
        </w:rPr>
      </w:pPr>
    </w:p>
    <w:p w14:paraId="15A9B86C" w14:textId="77777777" w:rsidR="00910B72" w:rsidRDefault="00910B72" w:rsidP="001761BC">
      <w:pPr>
        <w:pStyle w:val="Descripcin"/>
        <w:jc w:val="center"/>
        <w:rPr>
          <w:sz w:val="20"/>
          <w:szCs w:val="20"/>
        </w:rPr>
      </w:pPr>
    </w:p>
    <w:p w14:paraId="57231494" w14:textId="77777777" w:rsidR="00910B72" w:rsidRDefault="00910B72" w:rsidP="001761BC">
      <w:pPr>
        <w:pStyle w:val="Descripcin"/>
        <w:jc w:val="center"/>
        <w:rPr>
          <w:sz w:val="20"/>
          <w:szCs w:val="20"/>
        </w:rPr>
      </w:pPr>
    </w:p>
    <w:p w14:paraId="68587268" w14:textId="77777777" w:rsidR="00910B72" w:rsidRDefault="00910B72" w:rsidP="001761BC">
      <w:pPr>
        <w:pStyle w:val="Descripcin"/>
        <w:jc w:val="center"/>
        <w:rPr>
          <w:sz w:val="20"/>
          <w:szCs w:val="20"/>
        </w:rPr>
      </w:pPr>
    </w:p>
    <w:p w14:paraId="77E15426" w14:textId="77777777" w:rsidR="00910B72" w:rsidRDefault="00910B72" w:rsidP="001761BC">
      <w:pPr>
        <w:pStyle w:val="Descripcin"/>
        <w:jc w:val="center"/>
        <w:rPr>
          <w:sz w:val="20"/>
          <w:szCs w:val="20"/>
        </w:rPr>
      </w:pPr>
    </w:p>
    <w:p w14:paraId="5F4C6FCC" w14:textId="77777777" w:rsidR="00910B72" w:rsidRDefault="00910B72" w:rsidP="001761BC">
      <w:pPr>
        <w:pStyle w:val="Descripcin"/>
        <w:jc w:val="center"/>
        <w:rPr>
          <w:sz w:val="20"/>
          <w:szCs w:val="20"/>
        </w:rPr>
      </w:pPr>
    </w:p>
    <w:p w14:paraId="0180F768" w14:textId="77777777" w:rsidR="00910B72" w:rsidRDefault="00910B72" w:rsidP="001761BC">
      <w:pPr>
        <w:pStyle w:val="Descripcin"/>
        <w:jc w:val="center"/>
        <w:rPr>
          <w:sz w:val="20"/>
          <w:szCs w:val="20"/>
        </w:rPr>
      </w:pPr>
    </w:p>
    <w:p w14:paraId="52C7E10F" w14:textId="77777777" w:rsidR="00910B72" w:rsidRDefault="00910B72" w:rsidP="001761BC">
      <w:pPr>
        <w:pStyle w:val="Descripcin"/>
        <w:jc w:val="center"/>
        <w:rPr>
          <w:sz w:val="20"/>
          <w:szCs w:val="20"/>
        </w:rPr>
      </w:pPr>
    </w:p>
    <w:p w14:paraId="1AC9F867" w14:textId="77777777" w:rsidR="00910B72" w:rsidRDefault="00910B72" w:rsidP="001761BC">
      <w:pPr>
        <w:pStyle w:val="Descripcin"/>
        <w:jc w:val="center"/>
        <w:rPr>
          <w:sz w:val="20"/>
          <w:szCs w:val="20"/>
        </w:rPr>
      </w:pPr>
    </w:p>
    <w:p w14:paraId="52CAFF10" w14:textId="77777777" w:rsidR="00910B72" w:rsidRDefault="00910B72" w:rsidP="001761BC">
      <w:pPr>
        <w:pStyle w:val="Descripcin"/>
        <w:jc w:val="center"/>
        <w:rPr>
          <w:sz w:val="20"/>
          <w:szCs w:val="20"/>
        </w:rPr>
      </w:pPr>
    </w:p>
    <w:p w14:paraId="7C645B82" w14:textId="514B5A10" w:rsidR="001761BC" w:rsidRPr="00A3317C" w:rsidRDefault="001761BC" w:rsidP="001761BC">
      <w:pPr>
        <w:pStyle w:val="Descripcin"/>
        <w:jc w:val="center"/>
        <w:rPr>
          <w:sz w:val="20"/>
          <w:szCs w:val="20"/>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2</w:t>
      </w:r>
      <w:r w:rsidRPr="00A3317C">
        <w:rPr>
          <w:sz w:val="20"/>
          <w:szCs w:val="20"/>
        </w:rPr>
        <w:fldChar w:fldCharType="end"/>
      </w:r>
      <w:r w:rsidRPr="00A3317C">
        <w:rPr>
          <w:sz w:val="20"/>
          <w:szCs w:val="20"/>
        </w:rPr>
        <w:t>. Dimensiones operativas de MIPG</w:t>
      </w:r>
      <w:bookmarkEnd w:id="79"/>
    </w:p>
    <w:p w14:paraId="34387453" w14:textId="77777777" w:rsidR="00DB29F0" w:rsidRPr="00A3317C" w:rsidRDefault="00DB29F0" w:rsidP="00DB29F0">
      <w:pPr>
        <w:jc w:val="center"/>
        <w:rPr>
          <w:rFonts w:cstheme="minorHAnsi"/>
          <w:iCs/>
        </w:rPr>
      </w:pPr>
      <w:r w:rsidRPr="00A3317C">
        <w:rPr>
          <w:rFonts w:cstheme="minorHAnsi"/>
          <w:iCs/>
          <w:noProof/>
          <w:lang w:val="es-ES" w:eastAsia="es-ES"/>
        </w:rPr>
        <w:drawing>
          <wp:inline distT="0" distB="0" distL="0" distR="0" wp14:anchorId="61DA0295" wp14:editId="173CB858">
            <wp:extent cx="5391150" cy="2762164"/>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2762164"/>
                    </a:xfrm>
                    <a:prstGeom prst="rect">
                      <a:avLst/>
                    </a:prstGeom>
                    <a:noFill/>
                  </pic:spPr>
                </pic:pic>
              </a:graphicData>
            </a:graphic>
          </wp:inline>
        </w:drawing>
      </w:r>
    </w:p>
    <w:p w14:paraId="74D371CF" w14:textId="472B13B3" w:rsidR="00DB29F0" w:rsidRPr="00A3317C" w:rsidRDefault="00DB29F0" w:rsidP="001761BC">
      <w:pPr>
        <w:pStyle w:val="Ttulosilustracinytablas"/>
        <w:spacing w:after="0"/>
        <w:rPr>
          <w:rFonts w:ascii="Arial" w:hAnsi="Arial" w:cs="Arial"/>
        </w:rPr>
      </w:pPr>
      <w:r w:rsidRPr="00A3317C">
        <w:rPr>
          <w:rFonts w:ascii="Arial" w:hAnsi="Arial" w:cs="Arial"/>
        </w:rPr>
        <w:t>Fuente: Función Pública</w:t>
      </w:r>
      <w:r w:rsidR="001761BC" w:rsidRPr="00A3317C">
        <w:rPr>
          <w:rFonts w:ascii="Arial" w:hAnsi="Arial" w:cs="Arial"/>
        </w:rPr>
        <w:t xml:space="preserve">, </w:t>
      </w:r>
      <w:r w:rsidRPr="00A3317C">
        <w:rPr>
          <w:rFonts w:ascii="Arial" w:hAnsi="Arial" w:cs="Arial"/>
        </w:rPr>
        <w:t>2017</w:t>
      </w:r>
    </w:p>
    <w:p w14:paraId="5A9FA267" w14:textId="77777777" w:rsidR="001761BC" w:rsidRPr="00A3317C" w:rsidRDefault="001761BC" w:rsidP="001761BC">
      <w:pPr>
        <w:pStyle w:val="Ttulosilustracinytablas"/>
        <w:spacing w:after="0"/>
        <w:rPr>
          <w:rFonts w:ascii="Arial" w:hAnsi="Arial" w:cs="Arial"/>
          <w:i w:val="0"/>
          <w:iCs/>
          <w:sz w:val="24"/>
          <w:szCs w:val="24"/>
        </w:rPr>
      </w:pPr>
    </w:p>
    <w:p w14:paraId="2D20C48D" w14:textId="5541AD33" w:rsidR="00A3317C" w:rsidRDefault="00FC6596" w:rsidP="00910B72">
      <w:pPr>
        <w:jc w:val="both"/>
        <w:rPr>
          <w:rFonts w:cs="Arial"/>
          <w:iCs/>
          <w:szCs w:val="24"/>
        </w:rPr>
      </w:pPr>
      <w:r w:rsidRPr="00A3317C">
        <w:rPr>
          <w:rFonts w:cstheme="minorHAnsi"/>
          <w:iCs/>
          <w:szCs w:val="24"/>
        </w:rPr>
        <w:t xml:space="preserve">Cada una de estas dimensiones se desarrolla a través de una o varias políticas de gestión y desempeño institucional, las </w:t>
      </w:r>
      <w:r w:rsidRPr="00A3317C">
        <w:rPr>
          <w:rFonts w:cs="Arial"/>
          <w:iCs/>
          <w:szCs w:val="24"/>
        </w:rPr>
        <w:t>cuales se relacionan</w:t>
      </w:r>
      <w:r w:rsidR="00E71091" w:rsidRPr="00A3317C">
        <w:rPr>
          <w:rFonts w:cs="Arial"/>
          <w:iCs/>
          <w:szCs w:val="24"/>
        </w:rPr>
        <w:t xml:space="preserve"> en la tabla 1</w:t>
      </w:r>
      <w:r w:rsidR="006A74E2" w:rsidRPr="00A3317C">
        <w:rPr>
          <w:rFonts w:cs="Arial"/>
          <w:iCs/>
          <w:szCs w:val="24"/>
        </w:rPr>
        <w:t>,</w:t>
      </w:r>
      <w:r w:rsidR="00E71091" w:rsidRPr="00A3317C">
        <w:rPr>
          <w:rFonts w:cs="Arial"/>
          <w:iCs/>
          <w:szCs w:val="24"/>
        </w:rPr>
        <w:t xml:space="preserve"> </w:t>
      </w:r>
      <w:r w:rsidRPr="00A3317C">
        <w:rPr>
          <w:rFonts w:cs="Arial"/>
          <w:iCs/>
          <w:szCs w:val="24"/>
        </w:rPr>
        <w:t>junto con los líderes responsables de su implementación en la Unidad Nacional de Protección - UNP:</w:t>
      </w:r>
    </w:p>
    <w:p w14:paraId="00955444" w14:textId="77777777" w:rsidR="00910B72" w:rsidRPr="00A3317C" w:rsidRDefault="00910B72" w:rsidP="00910B72">
      <w:pPr>
        <w:jc w:val="both"/>
        <w:rPr>
          <w:rFonts w:cstheme="minorHAnsi"/>
          <w:szCs w:val="24"/>
        </w:rPr>
      </w:pPr>
    </w:p>
    <w:p w14:paraId="0A28C5DA" w14:textId="665393E4" w:rsidR="00382C6A" w:rsidRPr="00A3317C" w:rsidRDefault="005461EA" w:rsidP="00E71091">
      <w:pPr>
        <w:pStyle w:val="Descripcin"/>
        <w:spacing w:after="0"/>
        <w:jc w:val="center"/>
        <w:rPr>
          <w:rFonts w:cstheme="minorHAnsi"/>
          <w:sz w:val="20"/>
          <w:szCs w:val="20"/>
        </w:rPr>
      </w:pPr>
      <w:bookmarkStart w:id="80" w:name="_Toc155368173"/>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1</w:t>
      </w:r>
      <w:r w:rsidRPr="00A3317C">
        <w:rPr>
          <w:sz w:val="20"/>
          <w:szCs w:val="20"/>
        </w:rPr>
        <w:fldChar w:fldCharType="end"/>
      </w:r>
      <w:r w:rsidRPr="00A3317C">
        <w:rPr>
          <w:sz w:val="20"/>
          <w:szCs w:val="20"/>
        </w:rPr>
        <w:t>. Listado de políticas de gestión y desempeño en la UNP</w:t>
      </w:r>
      <w:bookmarkEnd w:id="80"/>
    </w:p>
    <w:tbl>
      <w:tblPr>
        <w:tblStyle w:val="Tablaconcuadrcula1clara-nfasis1"/>
        <w:tblpPr w:leftFromText="141" w:rightFromText="141" w:vertAnchor="text" w:horzAnchor="margin" w:tblpXSpec="center" w:tblpY="189"/>
        <w:tblW w:w="9351" w:type="dxa"/>
        <w:tblLayout w:type="fixed"/>
        <w:tblLook w:val="04A0" w:firstRow="1" w:lastRow="0" w:firstColumn="1" w:lastColumn="0" w:noHBand="0" w:noVBand="1"/>
      </w:tblPr>
      <w:tblGrid>
        <w:gridCol w:w="2972"/>
        <w:gridCol w:w="3119"/>
        <w:gridCol w:w="3260"/>
      </w:tblGrid>
      <w:tr w:rsidR="00846D27" w:rsidRPr="00A3317C" w14:paraId="3E57BD51" w14:textId="77777777" w:rsidTr="00910B72">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514FF68" w14:textId="77777777" w:rsidR="00846D27" w:rsidRPr="00A3317C" w:rsidRDefault="00846D27" w:rsidP="005461EA">
            <w:pPr>
              <w:ind w:left="-120"/>
              <w:jc w:val="center"/>
              <w:rPr>
                <w:rFonts w:cs="Arial"/>
                <w:bCs w:val="0"/>
                <w:sz w:val="20"/>
                <w:lang w:eastAsia="es-CO"/>
              </w:rPr>
            </w:pPr>
            <w:r w:rsidRPr="00A3317C">
              <w:rPr>
                <w:rFonts w:cs="Arial"/>
                <w:bCs w:val="0"/>
                <w:sz w:val="20"/>
                <w:lang w:eastAsia="es-CO"/>
              </w:rPr>
              <w:t>Dimensiones</w:t>
            </w:r>
          </w:p>
        </w:tc>
        <w:tc>
          <w:tcPr>
            <w:tcW w:w="3119" w:type="dxa"/>
            <w:vAlign w:val="center"/>
          </w:tcPr>
          <w:p w14:paraId="71972F17" w14:textId="77777777" w:rsidR="00846D27" w:rsidRPr="00A3317C" w:rsidRDefault="00846D27" w:rsidP="00E02135">
            <w:pPr>
              <w:ind w:left="-120"/>
              <w:jc w:val="center"/>
              <w:cnfStyle w:val="100000000000" w:firstRow="1" w:lastRow="0" w:firstColumn="0" w:lastColumn="0" w:oddVBand="0" w:evenVBand="0" w:oddHBand="0" w:evenHBand="0" w:firstRowFirstColumn="0" w:firstRowLastColumn="0" w:lastRowFirstColumn="0" w:lastRowLastColumn="0"/>
              <w:rPr>
                <w:rFonts w:cs="Arial"/>
                <w:bCs w:val="0"/>
                <w:sz w:val="20"/>
                <w:lang w:eastAsia="es-CO"/>
              </w:rPr>
            </w:pPr>
            <w:r w:rsidRPr="00A3317C">
              <w:rPr>
                <w:rFonts w:cs="Arial"/>
                <w:bCs w:val="0"/>
                <w:sz w:val="20"/>
                <w:lang w:eastAsia="es-CO"/>
              </w:rPr>
              <w:t>Políticas de gestión y desempeño</w:t>
            </w:r>
          </w:p>
        </w:tc>
        <w:tc>
          <w:tcPr>
            <w:tcW w:w="3260" w:type="dxa"/>
            <w:vAlign w:val="center"/>
          </w:tcPr>
          <w:p w14:paraId="4FF67E4A" w14:textId="77777777" w:rsidR="00846D27" w:rsidRPr="00A3317C" w:rsidRDefault="00846D27" w:rsidP="00E02135">
            <w:pPr>
              <w:ind w:left="-24"/>
              <w:jc w:val="center"/>
              <w:cnfStyle w:val="100000000000" w:firstRow="1" w:lastRow="0" w:firstColumn="0" w:lastColumn="0" w:oddVBand="0" w:evenVBand="0" w:oddHBand="0" w:evenHBand="0" w:firstRowFirstColumn="0" w:firstRowLastColumn="0" w:lastRowFirstColumn="0" w:lastRowLastColumn="0"/>
              <w:rPr>
                <w:rFonts w:cs="Arial"/>
                <w:bCs w:val="0"/>
                <w:sz w:val="20"/>
                <w:lang w:eastAsia="es-CO"/>
              </w:rPr>
            </w:pPr>
            <w:r w:rsidRPr="00A3317C">
              <w:rPr>
                <w:rFonts w:cs="Arial"/>
                <w:bCs w:val="0"/>
                <w:sz w:val="20"/>
                <w:lang w:eastAsia="es-CO"/>
              </w:rPr>
              <w:t>Líder de implementación</w:t>
            </w:r>
          </w:p>
        </w:tc>
      </w:tr>
      <w:tr w:rsidR="00846D27" w:rsidRPr="00A3317C" w14:paraId="235EF335"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47069D80" w14:textId="77777777" w:rsidR="00846D27" w:rsidRPr="00A3317C" w:rsidRDefault="00846D27" w:rsidP="00E02135">
            <w:pPr>
              <w:rPr>
                <w:rFonts w:cs="Arial"/>
                <w:b w:val="0"/>
                <w:iCs/>
                <w:sz w:val="20"/>
              </w:rPr>
            </w:pPr>
            <w:r w:rsidRPr="00A3317C">
              <w:rPr>
                <w:rFonts w:cs="Arial"/>
                <w:b w:val="0"/>
                <w:iCs/>
                <w:sz w:val="20"/>
              </w:rPr>
              <w:t>Talento humano</w:t>
            </w:r>
          </w:p>
        </w:tc>
        <w:tc>
          <w:tcPr>
            <w:tcW w:w="3119" w:type="dxa"/>
            <w:vAlign w:val="center"/>
          </w:tcPr>
          <w:p w14:paraId="63D4FF81"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Talento humano</w:t>
            </w:r>
          </w:p>
        </w:tc>
        <w:tc>
          <w:tcPr>
            <w:tcW w:w="3260" w:type="dxa"/>
            <w:vMerge w:val="restart"/>
            <w:vAlign w:val="center"/>
          </w:tcPr>
          <w:p w14:paraId="7D5AE70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Subdirector(a) de Talento Humano</w:t>
            </w:r>
          </w:p>
        </w:tc>
      </w:tr>
      <w:tr w:rsidR="00846D27" w:rsidRPr="00A3317C" w14:paraId="75ED152E"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0CA4FA1F" w14:textId="77777777" w:rsidR="00846D27" w:rsidRPr="00A3317C" w:rsidRDefault="00846D27" w:rsidP="00E02135">
            <w:pPr>
              <w:jc w:val="both"/>
              <w:rPr>
                <w:rFonts w:cs="Arial"/>
                <w:b w:val="0"/>
                <w:iCs/>
                <w:sz w:val="20"/>
              </w:rPr>
            </w:pPr>
          </w:p>
        </w:tc>
        <w:tc>
          <w:tcPr>
            <w:tcW w:w="3119" w:type="dxa"/>
            <w:vAlign w:val="center"/>
          </w:tcPr>
          <w:p w14:paraId="301C1DC7"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Integridad</w:t>
            </w:r>
          </w:p>
        </w:tc>
        <w:tc>
          <w:tcPr>
            <w:tcW w:w="3260" w:type="dxa"/>
            <w:vMerge/>
            <w:vAlign w:val="center"/>
          </w:tcPr>
          <w:p w14:paraId="41AF1CB5"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52BE53DF"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23528637" w14:textId="77777777" w:rsidR="00846D27" w:rsidRPr="00A3317C" w:rsidRDefault="00846D27" w:rsidP="00E02135">
            <w:pPr>
              <w:jc w:val="both"/>
              <w:rPr>
                <w:rFonts w:cs="Arial"/>
                <w:b w:val="0"/>
                <w:iCs/>
                <w:sz w:val="20"/>
              </w:rPr>
            </w:pPr>
            <w:r w:rsidRPr="00A3317C">
              <w:rPr>
                <w:rFonts w:cs="Arial"/>
                <w:b w:val="0"/>
                <w:iCs/>
                <w:sz w:val="20"/>
              </w:rPr>
              <w:t>Direccionamiento estratégico y planeación</w:t>
            </w:r>
          </w:p>
        </w:tc>
        <w:tc>
          <w:tcPr>
            <w:tcW w:w="3119" w:type="dxa"/>
            <w:vAlign w:val="center"/>
          </w:tcPr>
          <w:p w14:paraId="2FF3B33D"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Planeación institucional</w:t>
            </w:r>
          </w:p>
        </w:tc>
        <w:tc>
          <w:tcPr>
            <w:tcW w:w="3260" w:type="dxa"/>
            <w:vAlign w:val="center"/>
          </w:tcPr>
          <w:p w14:paraId="332FFB09"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Asesora de Planeación e Información</w:t>
            </w:r>
          </w:p>
        </w:tc>
      </w:tr>
      <w:tr w:rsidR="00846D27" w:rsidRPr="00A3317C" w14:paraId="4D5BD373"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6AA4766A" w14:textId="77777777" w:rsidR="00846D27" w:rsidRPr="00A3317C" w:rsidRDefault="00846D27" w:rsidP="00E02135">
            <w:pPr>
              <w:jc w:val="both"/>
              <w:rPr>
                <w:rFonts w:cs="Arial"/>
                <w:b w:val="0"/>
                <w:iCs/>
                <w:sz w:val="20"/>
              </w:rPr>
            </w:pPr>
          </w:p>
        </w:tc>
        <w:tc>
          <w:tcPr>
            <w:tcW w:w="3119" w:type="dxa"/>
            <w:vAlign w:val="center"/>
          </w:tcPr>
          <w:p w14:paraId="425FA9A2"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presupuestal y eficiencia del gasto público</w:t>
            </w:r>
          </w:p>
        </w:tc>
        <w:tc>
          <w:tcPr>
            <w:tcW w:w="3260" w:type="dxa"/>
            <w:vMerge w:val="restart"/>
            <w:vAlign w:val="center"/>
          </w:tcPr>
          <w:p w14:paraId="6AFB7F9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Secretario(a) General</w:t>
            </w:r>
          </w:p>
        </w:tc>
      </w:tr>
      <w:tr w:rsidR="00846D27" w:rsidRPr="00A3317C" w14:paraId="08A3DAA7"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6CBB0C7" w14:textId="77777777" w:rsidR="00846D27" w:rsidRPr="00A3317C" w:rsidRDefault="00846D27" w:rsidP="00E02135">
            <w:pPr>
              <w:jc w:val="both"/>
              <w:rPr>
                <w:rFonts w:cs="Arial"/>
                <w:b w:val="0"/>
                <w:iCs/>
                <w:sz w:val="20"/>
              </w:rPr>
            </w:pPr>
          </w:p>
        </w:tc>
        <w:tc>
          <w:tcPr>
            <w:tcW w:w="3119" w:type="dxa"/>
            <w:vAlign w:val="center"/>
          </w:tcPr>
          <w:p w14:paraId="5F499F81"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Compras y contratación pública</w:t>
            </w:r>
          </w:p>
        </w:tc>
        <w:tc>
          <w:tcPr>
            <w:tcW w:w="3260" w:type="dxa"/>
            <w:vMerge/>
            <w:vAlign w:val="center"/>
          </w:tcPr>
          <w:p w14:paraId="2678F035"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212EAE98"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1107F164" w14:textId="77777777" w:rsidR="00846D27" w:rsidRPr="00A3317C" w:rsidRDefault="00846D27" w:rsidP="00E02135">
            <w:pPr>
              <w:jc w:val="both"/>
              <w:rPr>
                <w:rFonts w:cs="Arial"/>
                <w:b w:val="0"/>
                <w:iCs/>
                <w:sz w:val="20"/>
              </w:rPr>
            </w:pPr>
            <w:r w:rsidRPr="00A3317C">
              <w:rPr>
                <w:rFonts w:cs="Arial"/>
                <w:b w:val="0"/>
                <w:iCs/>
                <w:sz w:val="20"/>
              </w:rPr>
              <w:t>Gestión con valores para resultados</w:t>
            </w:r>
          </w:p>
        </w:tc>
        <w:tc>
          <w:tcPr>
            <w:tcW w:w="3119" w:type="dxa"/>
            <w:vAlign w:val="center"/>
          </w:tcPr>
          <w:p w14:paraId="78C4500F"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Fortalecimiento organizacional y simplificación de procesos</w:t>
            </w:r>
          </w:p>
        </w:tc>
        <w:tc>
          <w:tcPr>
            <w:tcW w:w="3260" w:type="dxa"/>
            <w:vMerge w:val="restart"/>
            <w:vAlign w:val="center"/>
          </w:tcPr>
          <w:p w14:paraId="1E403B46"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Asesora de Planeación e Información</w:t>
            </w:r>
          </w:p>
        </w:tc>
      </w:tr>
      <w:tr w:rsidR="00846D27" w:rsidRPr="00A3317C" w14:paraId="3DE0176D"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16ECBF9C" w14:textId="77777777" w:rsidR="00846D27" w:rsidRPr="00A3317C" w:rsidRDefault="00846D27" w:rsidP="00E02135">
            <w:pPr>
              <w:jc w:val="both"/>
              <w:rPr>
                <w:rFonts w:cs="Arial"/>
                <w:b w:val="0"/>
                <w:iCs/>
                <w:sz w:val="20"/>
              </w:rPr>
            </w:pPr>
          </w:p>
        </w:tc>
        <w:tc>
          <w:tcPr>
            <w:tcW w:w="3119" w:type="dxa"/>
            <w:vAlign w:val="center"/>
          </w:tcPr>
          <w:p w14:paraId="137F749A"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Gobierno digital</w:t>
            </w:r>
          </w:p>
        </w:tc>
        <w:tc>
          <w:tcPr>
            <w:tcW w:w="3260" w:type="dxa"/>
            <w:vMerge/>
            <w:vAlign w:val="center"/>
          </w:tcPr>
          <w:p w14:paraId="1BA902E0"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7A1105B4"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8EF9872" w14:textId="77777777" w:rsidR="00846D27" w:rsidRPr="00A3317C" w:rsidRDefault="00846D27" w:rsidP="00E02135">
            <w:pPr>
              <w:jc w:val="both"/>
              <w:rPr>
                <w:rFonts w:cs="Arial"/>
                <w:b w:val="0"/>
                <w:iCs/>
                <w:sz w:val="20"/>
              </w:rPr>
            </w:pPr>
          </w:p>
        </w:tc>
        <w:tc>
          <w:tcPr>
            <w:tcW w:w="3119" w:type="dxa"/>
            <w:vAlign w:val="center"/>
          </w:tcPr>
          <w:p w14:paraId="7AB8442C"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Seguridad digital</w:t>
            </w:r>
          </w:p>
        </w:tc>
        <w:tc>
          <w:tcPr>
            <w:tcW w:w="3260" w:type="dxa"/>
            <w:vMerge/>
            <w:vAlign w:val="center"/>
          </w:tcPr>
          <w:p w14:paraId="0A1C485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6A521CDD"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7A14B622" w14:textId="77777777" w:rsidR="00846D27" w:rsidRPr="00A3317C" w:rsidRDefault="00846D27" w:rsidP="00E02135">
            <w:pPr>
              <w:jc w:val="both"/>
              <w:rPr>
                <w:rFonts w:cs="Arial"/>
                <w:b w:val="0"/>
                <w:iCs/>
                <w:sz w:val="20"/>
              </w:rPr>
            </w:pPr>
          </w:p>
        </w:tc>
        <w:tc>
          <w:tcPr>
            <w:tcW w:w="3119" w:type="dxa"/>
            <w:vAlign w:val="center"/>
          </w:tcPr>
          <w:p w14:paraId="079C3E5A"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Servicio al ciudadano</w:t>
            </w:r>
          </w:p>
        </w:tc>
        <w:tc>
          <w:tcPr>
            <w:tcW w:w="3260" w:type="dxa"/>
            <w:vMerge/>
            <w:vAlign w:val="center"/>
          </w:tcPr>
          <w:p w14:paraId="1010A9E3"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1F020F16"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6B2A3B5A" w14:textId="77777777" w:rsidR="00846D27" w:rsidRPr="00A3317C" w:rsidRDefault="00846D27" w:rsidP="00E02135">
            <w:pPr>
              <w:jc w:val="both"/>
              <w:rPr>
                <w:rFonts w:cs="Arial"/>
                <w:b w:val="0"/>
                <w:iCs/>
                <w:sz w:val="20"/>
              </w:rPr>
            </w:pPr>
          </w:p>
        </w:tc>
        <w:tc>
          <w:tcPr>
            <w:tcW w:w="3119" w:type="dxa"/>
            <w:vAlign w:val="center"/>
          </w:tcPr>
          <w:p w14:paraId="4E33C935"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Participación ciudadana en la gestión Pública</w:t>
            </w:r>
          </w:p>
        </w:tc>
        <w:tc>
          <w:tcPr>
            <w:tcW w:w="3260" w:type="dxa"/>
            <w:vMerge/>
            <w:vAlign w:val="center"/>
          </w:tcPr>
          <w:p w14:paraId="33BAC41B"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3A866A32"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2D097937" w14:textId="77777777" w:rsidR="00846D27" w:rsidRPr="00A3317C" w:rsidRDefault="00846D27" w:rsidP="00E02135">
            <w:pPr>
              <w:jc w:val="both"/>
              <w:rPr>
                <w:rFonts w:cs="Arial"/>
                <w:b w:val="0"/>
                <w:iCs/>
                <w:sz w:val="20"/>
              </w:rPr>
            </w:pPr>
          </w:p>
        </w:tc>
        <w:tc>
          <w:tcPr>
            <w:tcW w:w="3119" w:type="dxa"/>
            <w:vAlign w:val="center"/>
          </w:tcPr>
          <w:p w14:paraId="5F7BEBA0"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Racionalización de trámites</w:t>
            </w:r>
          </w:p>
        </w:tc>
        <w:tc>
          <w:tcPr>
            <w:tcW w:w="3260" w:type="dxa"/>
            <w:vAlign w:val="center"/>
          </w:tcPr>
          <w:p w14:paraId="300B3F41"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Director(a) General</w:t>
            </w:r>
          </w:p>
        </w:tc>
      </w:tr>
      <w:tr w:rsidR="00846D27" w:rsidRPr="00A3317C" w14:paraId="4D8C6454"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51A4C1E0" w14:textId="77777777" w:rsidR="00846D27" w:rsidRPr="00A3317C" w:rsidRDefault="00846D27" w:rsidP="00E02135">
            <w:pPr>
              <w:jc w:val="both"/>
              <w:rPr>
                <w:rFonts w:cs="Arial"/>
                <w:b w:val="0"/>
                <w:iCs/>
                <w:sz w:val="20"/>
              </w:rPr>
            </w:pPr>
          </w:p>
        </w:tc>
        <w:tc>
          <w:tcPr>
            <w:tcW w:w="3119" w:type="dxa"/>
            <w:vAlign w:val="center"/>
          </w:tcPr>
          <w:p w14:paraId="38AE93A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Defensa jurídica</w:t>
            </w:r>
          </w:p>
        </w:tc>
        <w:tc>
          <w:tcPr>
            <w:tcW w:w="3260" w:type="dxa"/>
            <w:vMerge w:val="restart"/>
            <w:vAlign w:val="center"/>
          </w:tcPr>
          <w:p w14:paraId="1C6443D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Jefe(a) Oficina Asesora Jurídica</w:t>
            </w:r>
          </w:p>
        </w:tc>
      </w:tr>
      <w:tr w:rsidR="00846D27" w:rsidRPr="00A3317C" w14:paraId="2B84DD40"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1DF1CBB3" w14:textId="77777777" w:rsidR="00846D27" w:rsidRPr="00A3317C" w:rsidRDefault="00846D27" w:rsidP="00E02135">
            <w:pPr>
              <w:jc w:val="both"/>
              <w:rPr>
                <w:rFonts w:cs="Arial"/>
                <w:b w:val="0"/>
                <w:iCs/>
                <w:sz w:val="20"/>
              </w:rPr>
            </w:pPr>
          </w:p>
        </w:tc>
        <w:tc>
          <w:tcPr>
            <w:tcW w:w="3119" w:type="dxa"/>
            <w:vAlign w:val="center"/>
          </w:tcPr>
          <w:p w14:paraId="60205C0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Mejora normativa</w:t>
            </w:r>
          </w:p>
        </w:tc>
        <w:tc>
          <w:tcPr>
            <w:tcW w:w="3260" w:type="dxa"/>
            <w:vMerge/>
            <w:vAlign w:val="center"/>
          </w:tcPr>
          <w:p w14:paraId="5478709B"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p>
        </w:tc>
      </w:tr>
      <w:tr w:rsidR="00846D27" w:rsidRPr="00A3317C" w14:paraId="66DD9055"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328AC28" w14:textId="77777777" w:rsidR="00846D27" w:rsidRPr="00A3317C" w:rsidRDefault="00846D27" w:rsidP="00E02135">
            <w:pPr>
              <w:rPr>
                <w:rFonts w:cs="Arial"/>
                <w:b w:val="0"/>
                <w:iCs/>
                <w:sz w:val="20"/>
              </w:rPr>
            </w:pPr>
            <w:r w:rsidRPr="00A3317C">
              <w:rPr>
                <w:rFonts w:cs="Arial"/>
                <w:b w:val="0"/>
                <w:iCs/>
                <w:sz w:val="20"/>
              </w:rPr>
              <w:t>Evaluación de resultados</w:t>
            </w:r>
          </w:p>
        </w:tc>
        <w:tc>
          <w:tcPr>
            <w:tcW w:w="3119" w:type="dxa"/>
            <w:vAlign w:val="center"/>
          </w:tcPr>
          <w:p w14:paraId="6A612E14"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Seguimiento y evaluación del desempeño institucional</w:t>
            </w:r>
          </w:p>
        </w:tc>
        <w:tc>
          <w:tcPr>
            <w:tcW w:w="3260" w:type="dxa"/>
            <w:vMerge w:val="restart"/>
            <w:vAlign w:val="center"/>
          </w:tcPr>
          <w:p w14:paraId="2D31B445"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sz w:val="20"/>
                <w:lang w:eastAsia="es-CO"/>
              </w:rPr>
            </w:pPr>
            <w:r w:rsidRPr="00A3317C">
              <w:rPr>
                <w:rFonts w:cs="Arial"/>
                <w:bCs/>
                <w:iCs/>
                <w:sz w:val="20"/>
              </w:rPr>
              <w:t>Jefe(a) Oficina Asesora de Planeación e Información</w:t>
            </w:r>
          </w:p>
        </w:tc>
      </w:tr>
      <w:tr w:rsidR="00846D27" w:rsidRPr="00A3317C" w14:paraId="7ED0E698"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5CF701D7" w14:textId="77777777" w:rsidR="00846D27" w:rsidRPr="00A3317C" w:rsidRDefault="00846D27" w:rsidP="00E02135">
            <w:pPr>
              <w:rPr>
                <w:rFonts w:cs="Arial"/>
                <w:b w:val="0"/>
                <w:iCs/>
                <w:sz w:val="20"/>
              </w:rPr>
            </w:pPr>
            <w:r w:rsidRPr="00A3317C">
              <w:rPr>
                <w:rFonts w:cs="Arial"/>
                <w:b w:val="0"/>
                <w:iCs/>
                <w:sz w:val="20"/>
              </w:rPr>
              <w:t>Información y comunicación</w:t>
            </w:r>
          </w:p>
        </w:tc>
        <w:tc>
          <w:tcPr>
            <w:tcW w:w="3119" w:type="dxa"/>
            <w:vAlign w:val="center"/>
          </w:tcPr>
          <w:p w14:paraId="0B0E83B4"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Transparencia, acceso a la información pública y lucha contra la corrupción</w:t>
            </w:r>
          </w:p>
        </w:tc>
        <w:tc>
          <w:tcPr>
            <w:tcW w:w="3260" w:type="dxa"/>
            <w:vMerge/>
            <w:vAlign w:val="center"/>
          </w:tcPr>
          <w:p w14:paraId="46DF47C3"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11D4D28F"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2F2B3E7F" w14:textId="77777777" w:rsidR="00846D27" w:rsidRPr="00A3317C" w:rsidRDefault="00846D27" w:rsidP="00E02135">
            <w:pPr>
              <w:rPr>
                <w:rFonts w:cs="Arial"/>
                <w:b w:val="0"/>
                <w:iCs/>
                <w:sz w:val="20"/>
              </w:rPr>
            </w:pPr>
          </w:p>
        </w:tc>
        <w:tc>
          <w:tcPr>
            <w:tcW w:w="3119" w:type="dxa"/>
            <w:vAlign w:val="center"/>
          </w:tcPr>
          <w:p w14:paraId="2909498E"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de la información estadística</w:t>
            </w:r>
          </w:p>
        </w:tc>
        <w:tc>
          <w:tcPr>
            <w:tcW w:w="3260" w:type="dxa"/>
            <w:vMerge/>
            <w:vAlign w:val="center"/>
          </w:tcPr>
          <w:p w14:paraId="6457A7FF"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p>
        </w:tc>
      </w:tr>
      <w:tr w:rsidR="00846D27" w:rsidRPr="00A3317C" w14:paraId="5C3290F3"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Merge/>
          </w:tcPr>
          <w:p w14:paraId="2C9E6129" w14:textId="77777777" w:rsidR="00846D27" w:rsidRPr="00A3317C" w:rsidRDefault="00846D27" w:rsidP="00E02135">
            <w:pPr>
              <w:jc w:val="both"/>
              <w:rPr>
                <w:rFonts w:cs="Arial"/>
                <w:bCs w:val="0"/>
                <w:iCs/>
                <w:sz w:val="20"/>
              </w:rPr>
            </w:pPr>
          </w:p>
        </w:tc>
        <w:tc>
          <w:tcPr>
            <w:tcW w:w="3119" w:type="dxa"/>
            <w:vAlign w:val="center"/>
          </w:tcPr>
          <w:p w14:paraId="530237FC"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documental</w:t>
            </w:r>
          </w:p>
        </w:tc>
        <w:tc>
          <w:tcPr>
            <w:tcW w:w="3260" w:type="dxa"/>
            <w:vAlign w:val="center"/>
          </w:tcPr>
          <w:p w14:paraId="172AB370"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Secretario(a) General</w:t>
            </w:r>
          </w:p>
        </w:tc>
      </w:tr>
      <w:tr w:rsidR="00846D27" w:rsidRPr="00A3317C" w14:paraId="663215E1"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tcPr>
          <w:p w14:paraId="1AEF9C23" w14:textId="77777777" w:rsidR="00846D27" w:rsidRPr="00A3317C" w:rsidRDefault="00846D27" w:rsidP="00E02135">
            <w:pPr>
              <w:jc w:val="both"/>
              <w:rPr>
                <w:rFonts w:cs="Arial"/>
                <w:b w:val="0"/>
                <w:iCs/>
                <w:sz w:val="20"/>
              </w:rPr>
            </w:pPr>
            <w:r w:rsidRPr="00A3317C">
              <w:rPr>
                <w:rFonts w:cs="Arial"/>
                <w:b w:val="0"/>
                <w:iCs/>
                <w:sz w:val="20"/>
              </w:rPr>
              <w:t>Gestión del conocimiento y la innovación</w:t>
            </w:r>
          </w:p>
        </w:tc>
        <w:tc>
          <w:tcPr>
            <w:tcW w:w="3119" w:type="dxa"/>
            <w:vAlign w:val="center"/>
          </w:tcPr>
          <w:p w14:paraId="7545A6BB"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Gestión del conocimiento y la innovación</w:t>
            </w:r>
          </w:p>
        </w:tc>
        <w:tc>
          <w:tcPr>
            <w:tcW w:w="3260" w:type="dxa"/>
            <w:vAlign w:val="center"/>
          </w:tcPr>
          <w:p w14:paraId="0C1A40BC" w14:textId="01328FA6" w:rsidR="00846D27" w:rsidRPr="00A3317C" w:rsidRDefault="00C574AC"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Subdirector(a) de Talento Humano</w:t>
            </w:r>
          </w:p>
        </w:tc>
      </w:tr>
      <w:tr w:rsidR="00846D27" w:rsidRPr="00A3317C" w14:paraId="3AD9DCA4" w14:textId="77777777" w:rsidTr="00E02135">
        <w:trPr>
          <w:trHeight w:val="33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A7E51AD" w14:textId="77777777" w:rsidR="00846D27" w:rsidRPr="00A3317C" w:rsidRDefault="00846D27" w:rsidP="00E02135">
            <w:pPr>
              <w:rPr>
                <w:rFonts w:cs="Arial"/>
                <w:b w:val="0"/>
                <w:iCs/>
                <w:sz w:val="20"/>
              </w:rPr>
            </w:pPr>
            <w:r w:rsidRPr="00A3317C">
              <w:rPr>
                <w:rFonts w:cs="Arial"/>
                <w:b w:val="0"/>
                <w:iCs/>
                <w:sz w:val="20"/>
              </w:rPr>
              <w:t>Control interno</w:t>
            </w:r>
          </w:p>
        </w:tc>
        <w:tc>
          <w:tcPr>
            <w:tcW w:w="3119" w:type="dxa"/>
            <w:vAlign w:val="center"/>
          </w:tcPr>
          <w:p w14:paraId="4B1013C4"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Control interno</w:t>
            </w:r>
          </w:p>
        </w:tc>
        <w:tc>
          <w:tcPr>
            <w:tcW w:w="3260" w:type="dxa"/>
            <w:vAlign w:val="center"/>
          </w:tcPr>
          <w:p w14:paraId="42D32FB4" w14:textId="77777777" w:rsidR="00846D27" w:rsidRPr="00A3317C" w:rsidRDefault="00846D27" w:rsidP="00E02135">
            <w:pPr>
              <w:jc w:val="both"/>
              <w:cnfStyle w:val="000000000000" w:firstRow="0" w:lastRow="0" w:firstColumn="0" w:lastColumn="0" w:oddVBand="0" w:evenVBand="0" w:oddHBand="0" w:evenHBand="0" w:firstRowFirstColumn="0" w:firstRowLastColumn="0" w:lastRowFirstColumn="0" w:lastRowLastColumn="0"/>
              <w:rPr>
                <w:rFonts w:cs="Arial"/>
                <w:bCs/>
                <w:iCs/>
                <w:sz w:val="20"/>
              </w:rPr>
            </w:pPr>
            <w:r w:rsidRPr="00A3317C">
              <w:rPr>
                <w:rFonts w:cs="Arial"/>
                <w:bCs/>
                <w:iCs/>
                <w:sz w:val="20"/>
              </w:rPr>
              <w:t>Jefe(a) Oficina de Control Interno</w:t>
            </w:r>
          </w:p>
        </w:tc>
      </w:tr>
    </w:tbl>
    <w:p w14:paraId="2C5A1331" w14:textId="2EE0F456" w:rsidR="00FC6596" w:rsidRPr="00A3317C" w:rsidRDefault="00FC6596" w:rsidP="001761BC">
      <w:pPr>
        <w:jc w:val="both"/>
        <w:rPr>
          <w:rFonts w:cstheme="minorHAnsi"/>
          <w:iCs/>
          <w:sz w:val="20"/>
        </w:rPr>
      </w:pPr>
    </w:p>
    <w:p w14:paraId="070A63A2" w14:textId="3E91F33B" w:rsidR="00E71091" w:rsidRPr="00A3317C" w:rsidRDefault="00E71091" w:rsidP="00E71091">
      <w:pPr>
        <w:jc w:val="center"/>
        <w:rPr>
          <w:rFonts w:cs="Arial"/>
          <w:i/>
          <w:sz w:val="18"/>
          <w:szCs w:val="18"/>
        </w:rPr>
      </w:pPr>
      <w:r w:rsidRPr="00A3317C">
        <w:rPr>
          <w:rFonts w:cstheme="minorHAnsi"/>
          <w:i/>
          <w:sz w:val="18"/>
          <w:szCs w:val="18"/>
        </w:rPr>
        <w:t xml:space="preserve">Fuente: </w:t>
      </w:r>
      <w:r w:rsidRPr="00A3317C">
        <w:rPr>
          <w:rFonts w:cs="Arial"/>
          <w:i/>
          <w:sz w:val="18"/>
          <w:szCs w:val="18"/>
        </w:rPr>
        <w:t>Resolución 1023 de 2022, “Por la cual se adopta el Modelo Integrado de Planeación y Gestión de la Unidad Nacional de Protección – UNP (MIPG-SIG), y se dictan otras disposiciones</w:t>
      </w:r>
    </w:p>
    <w:p w14:paraId="7C66CC29" w14:textId="77777777" w:rsidR="00E71091" w:rsidRPr="00A3317C" w:rsidRDefault="00E71091" w:rsidP="001761BC">
      <w:pPr>
        <w:jc w:val="both"/>
        <w:rPr>
          <w:rFonts w:cstheme="minorHAnsi"/>
          <w:iCs/>
          <w:szCs w:val="24"/>
        </w:rPr>
      </w:pPr>
    </w:p>
    <w:p w14:paraId="269387CE" w14:textId="5134DD1E" w:rsidR="00DB29F0" w:rsidRPr="00A3317C" w:rsidRDefault="00371BB1" w:rsidP="001761BC">
      <w:pPr>
        <w:jc w:val="both"/>
        <w:rPr>
          <w:rFonts w:cstheme="minorHAnsi"/>
          <w:iCs/>
          <w:szCs w:val="24"/>
        </w:rPr>
      </w:pPr>
      <w:r w:rsidRPr="00A3317C">
        <w:rPr>
          <w:rFonts w:cstheme="minorHAnsi"/>
          <w:iCs/>
          <w:szCs w:val="24"/>
        </w:rPr>
        <w:t xml:space="preserve">En cuanto a la medición del Modelo, se dispone de una metodología </w:t>
      </w:r>
      <w:r w:rsidR="00584088" w:rsidRPr="00A3317C">
        <w:rPr>
          <w:rFonts w:cstheme="minorHAnsi"/>
          <w:iCs/>
          <w:szCs w:val="24"/>
        </w:rPr>
        <w:t>q</w:t>
      </w:r>
      <w:r w:rsidRPr="00A3317C">
        <w:rPr>
          <w:rFonts w:cstheme="minorHAnsi"/>
          <w:iCs/>
          <w:szCs w:val="24"/>
        </w:rPr>
        <w:t xml:space="preserve">ue se materializa con la Medición del Desempeño Institucional – MDI, la cual se fundamenta en el análisis de los datos recolectados a través del </w:t>
      </w:r>
      <w:r w:rsidR="00DB29F0" w:rsidRPr="00A3317C">
        <w:rPr>
          <w:rFonts w:cstheme="minorHAnsi"/>
          <w:i/>
          <w:szCs w:val="24"/>
        </w:rPr>
        <w:t>Formulario Único de Reporte y Avance de Gestión</w:t>
      </w:r>
      <w:r w:rsidR="00DB29F0" w:rsidRPr="00A3317C">
        <w:rPr>
          <w:rFonts w:cstheme="minorHAnsi"/>
          <w:iCs/>
          <w:szCs w:val="24"/>
        </w:rPr>
        <w:t xml:space="preserve"> (FURAG</w:t>
      </w:r>
      <w:r w:rsidR="00DB29F0" w:rsidRPr="00A3317C">
        <w:rPr>
          <w:rStyle w:val="Refdenotaalpie"/>
          <w:rFonts w:cstheme="minorHAnsi"/>
          <w:iCs/>
          <w:szCs w:val="24"/>
        </w:rPr>
        <w:footnoteReference w:id="3"/>
      </w:r>
      <w:r w:rsidR="00DB29F0" w:rsidRPr="00A3317C">
        <w:rPr>
          <w:rFonts w:cstheme="minorHAnsi"/>
          <w:iCs/>
          <w:szCs w:val="24"/>
        </w:rPr>
        <w:t>).</w:t>
      </w:r>
      <w:r w:rsidR="00724E04" w:rsidRPr="00A3317C">
        <w:rPr>
          <w:rFonts w:cstheme="minorHAnsi"/>
          <w:iCs/>
          <w:szCs w:val="24"/>
        </w:rPr>
        <w:t xml:space="preserve"> </w:t>
      </w:r>
      <w:r w:rsidR="00DB29F0" w:rsidRPr="00A3317C">
        <w:rPr>
          <w:rFonts w:cstheme="minorHAnsi"/>
          <w:iCs/>
          <w:szCs w:val="24"/>
        </w:rPr>
        <w:t>En la</w:t>
      </w:r>
      <w:r w:rsidR="00C828F9" w:rsidRPr="00A3317C">
        <w:rPr>
          <w:rFonts w:cstheme="minorHAnsi"/>
          <w:iCs/>
          <w:szCs w:val="24"/>
        </w:rPr>
        <w:t xml:space="preserve"> tabla </w:t>
      </w:r>
      <w:r w:rsidR="00784330" w:rsidRPr="00A3317C">
        <w:rPr>
          <w:rFonts w:cstheme="minorHAnsi"/>
          <w:iCs/>
          <w:szCs w:val="24"/>
        </w:rPr>
        <w:t>2</w:t>
      </w:r>
      <w:r w:rsidR="00C828F9" w:rsidRPr="00A3317C">
        <w:rPr>
          <w:rFonts w:cstheme="minorHAnsi"/>
          <w:iCs/>
          <w:szCs w:val="24"/>
        </w:rPr>
        <w:t xml:space="preserve"> </w:t>
      </w:r>
      <w:r w:rsidR="00DB29F0" w:rsidRPr="00A3317C">
        <w:rPr>
          <w:rFonts w:cstheme="minorHAnsi"/>
          <w:iCs/>
          <w:szCs w:val="24"/>
        </w:rPr>
        <w:t xml:space="preserve">se presentan los resultados obtenidos por la UNP </w:t>
      </w:r>
      <w:r w:rsidR="00E71091" w:rsidRPr="00A3317C">
        <w:rPr>
          <w:rFonts w:cstheme="minorHAnsi"/>
          <w:iCs/>
          <w:szCs w:val="24"/>
        </w:rPr>
        <w:t xml:space="preserve">en los índices de las dimensiones de gestión y desempeño </w:t>
      </w:r>
      <w:r w:rsidR="00C828F9" w:rsidRPr="00A3317C">
        <w:rPr>
          <w:rFonts w:cstheme="minorHAnsi"/>
          <w:iCs/>
          <w:szCs w:val="24"/>
        </w:rPr>
        <w:t>2021 y 2022</w:t>
      </w:r>
      <w:r w:rsidR="00DB29F0" w:rsidRPr="00A3317C">
        <w:rPr>
          <w:rFonts w:cstheme="minorHAnsi"/>
          <w:iCs/>
          <w:szCs w:val="24"/>
        </w:rPr>
        <w:t>.</w:t>
      </w:r>
    </w:p>
    <w:p w14:paraId="75356296" w14:textId="77777777" w:rsidR="00BE355E" w:rsidRPr="00A3317C" w:rsidRDefault="00BE355E" w:rsidP="001761BC">
      <w:pPr>
        <w:jc w:val="both"/>
        <w:rPr>
          <w:rFonts w:cstheme="minorHAnsi"/>
          <w:iCs/>
          <w:szCs w:val="24"/>
        </w:rPr>
      </w:pPr>
    </w:p>
    <w:p w14:paraId="04CDABDA" w14:textId="7FA34575" w:rsidR="00DB29F0" w:rsidRPr="00A3317C" w:rsidRDefault="00E71091" w:rsidP="0060270B">
      <w:pPr>
        <w:pStyle w:val="Descripcin"/>
        <w:spacing w:after="0"/>
        <w:jc w:val="center"/>
        <w:rPr>
          <w:sz w:val="20"/>
          <w:szCs w:val="20"/>
        </w:rPr>
      </w:pPr>
      <w:bookmarkStart w:id="81" w:name="_Toc155368174"/>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2</w:t>
      </w:r>
      <w:r w:rsidRPr="00A3317C">
        <w:rPr>
          <w:sz w:val="20"/>
          <w:szCs w:val="20"/>
        </w:rPr>
        <w:fldChar w:fldCharType="end"/>
      </w:r>
      <w:r w:rsidRPr="00A3317C">
        <w:rPr>
          <w:sz w:val="20"/>
          <w:szCs w:val="20"/>
        </w:rPr>
        <w:t xml:space="preserve">. Resultados desempeño institucional por dimensiones 2021 </w:t>
      </w:r>
      <w:r w:rsidR="0060270B" w:rsidRPr="00A3317C">
        <w:rPr>
          <w:sz w:val="20"/>
          <w:szCs w:val="20"/>
        </w:rPr>
        <w:t>–</w:t>
      </w:r>
      <w:r w:rsidRPr="00A3317C">
        <w:rPr>
          <w:sz w:val="20"/>
          <w:szCs w:val="20"/>
        </w:rPr>
        <w:t xml:space="preserve"> 2022</w:t>
      </w:r>
      <w:bookmarkEnd w:id="81"/>
    </w:p>
    <w:p w14:paraId="6BA1B373" w14:textId="77777777" w:rsidR="0060270B" w:rsidRPr="00A3317C" w:rsidRDefault="0060270B" w:rsidP="0060270B"/>
    <w:tbl>
      <w:tblPr>
        <w:tblStyle w:val="Tablaconcuadrculaclara"/>
        <w:tblW w:w="5650" w:type="pct"/>
        <w:jc w:val="center"/>
        <w:tblLook w:val="04A0" w:firstRow="1" w:lastRow="0" w:firstColumn="1" w:lastColumn="0" w:noHBand="0" w:noVBand="1"/>
      </w:tblPr>
      <w:tblGrid>
        <w:gridCol w:w="661"/>
        <w:gridCol w:w="1135"/>
        <w:gridCol w:w="825"/>
        <w:gridCol w:w="1446"/>
        <w:gridCol w:w="1210"/>
        <w:gridCol w:w="1420"/>
        <w:gridCol w:w="1270"/>
        <w:gridCol w:w="1236"/>
        <w:gridCol w:w="773"/>
      </w:tblGrid>
      <w:tr w:rsidR="00CC655D" w:rsidRPr="00A3317C" w14:paraId="50BAB27B" w14:textId="77777777" w:rsidTr="002D2BD2">
        <w:trPr>
          <w:jc w:val="center"/>
        </w:trPr>
        <w:tc>
          <w:tcPr>
            <w:tcW w:w="331" w:type="pct"/>
            <w:vMerge w:val="restart"/>
            <w:vAlign w:val="center"/>
          </w:tcPr>
          <w:p w14:paraId="27949EEE" w14:textId="7194C707" w:rsidR="00CC655D" w:rsidRPr="00A3317C" w:rsidRDefault="00382C6A" w:rsidP="002D2BD2">
            <w:pPr>
              <w:ind w:left="-120"/>
              <w:jc w:val="center"/>
              <w:rPr>
                <w:rFonts w:cs="Calibri"/>
                <w:b/>
                <w:sz w:val="16"/>
                <w:szCs w:val="16"/>
                <w:lang w:eastAsia="es-CO"/>
              </w:rPr>
            </w:pPr>
            <w:r w:rsidRPr="00A3317C">
              <w:rPr>
                <w:rFonts w:cs="Calibri"/>
                <w:b/>
                <w:sz w:val="16"/>
                <w:szCs w:val="16"/>
                <w:lang w:eastAsia="es-CO"/>
              </w:rPr>
              <w:t>Año</w:t>
            </w:r>
          </w:p>
        </w:tc>
        <w:tc>
          <w:tcPr>
            <w:tcW w:w="569" w:type="pct"/>
            <w:vMerge w:val="restart"/>
            <w:vAlign w:val="center"/>
          </w:tcPr>
          <w:p w14:paraId="0BA1DDDE" w14:textId="77777777" w:rsidR="00CC655D" w:rsidRPr="00A3317C" w:rsidRDefault="00CC655D" w:rsidP="002D2BD2">
            <w:pPr>
              <w:ind w:left="-24"/>
              <w:jc w:val="center"/>
              <w:rPr>
                <w:rFonts w:cs="Calibri"/>
                <w:b/>
                <w:sz w:val="16"/>
                <w:szCs w:val="16"/>
                <w:lang w:eastAsia="es-CO"/>
              </w:rPr>
            </w:pPr>
            <w:r w:rsidRPr="00A3317C">
              <w:rPr>
                <w:rFonts w:cs="Calibri"/>
                <w:b/>
                <w:sz w:val="16"/>
                <w:szCs w:val="16"/>
                <w:lang w:eastAsia="es-CO"/>
              </w:rPr>
              <w:t>Índice de desempeño Institucional</w:t>
            </w:r>
          </w:p>
        </w:tc>
        <w:tc>
          <w:tcPr>
            <w:tcW w:w="4100" w:type="pct"/>
            <w:gridSpan w:val="7"/>
            <w:vAlign w:val="center"/>
          </w:tcPr>
          <w:p w14:paraId="5BC9331C" w14:textId="77777777" w:rsidR="00CC655D" w:rsidRPr="00A3317C" w:rsidRDefault="00CC655D" w:rsidP="002D2BD2">
            <w:pPr>
              <w:jc w:val="center"/>
              <w:rPr>
                <w:rFonts w:cs="Calibri"/>
                <w:b/>
                <w:sz w:val="16"/>
                <w:szCs w:val="16"/>
                <w:lang w:eastAsia="es-CO"/>
              </w:rPr>
            </w:pPr>
            <w:r w:rsidRPr="00A3317C">
              <w:rPr>
                <w:rFonts w:cs="Calibri"/>
                <w:b/>
                <w:sz w:val="16"/>
                <w:szCs w:val="16"/>
                <w:lang w:eastAsia="es-CO"/>
              </w:rPr>
              <w:t>Dimensiones</w:t>
            </w:r>
          </w:p>
        </w:tc>
      </w:tr>
      <w:tr w:rsidR="002D2BD2" w:rsidRPr="00A3317C" w14:paraId="51BB76A5" w14:textId="77777777" w:rsidTr="002D2BD2">
        <w:trPr>
          <w:cantSplit/>
          <w:trHeight w:val="526"/>
          <w:jc w:val="center"/>
        </w:trPr>
        <w:tc>
          <w:tcPr>
            <w:tcW w:w="331" w:type="pct"/>
            <w:vMerge/>
            <w:vAlign w:val="center"/>
            <w:hideMark/>
          </w:tcPr>
          <w:p w14:paraId="255DF572" w14:textId="77777777" w:rsidR="00CC655D" w:rsidRPr="00A3317C" w:rsidRDefault="00CC655D" w:rsidP="002D2BD2">
            <w:pPr>
              <w:jc w:val="center"/>
              <w:rPr>
                <w:rFonts w:cs="Calibri"/>
                <w:b/>
                <w:sz w:val="16"/>
                <w:szCs w:val="16"/>
                <w:lang w:eastAsia="es-CO"/>
              </w:rPr>
            </w:pPr>
          </w:p>
        </w:tc>
        <w:tc>
          <w:tcPr>
            <w:tcW w:w="569" w:type="pct"/>
            <w:vMerge/>
            <w:vAlign w:val="center"/>
            <w:hideMark/>
          </w:tcPr>
          <w:p w14:paraId="209DEB4F" w14:textId="77777777" w:rsidR="00CC655D" w:rsidRPr="00A3317C" w:rsidRDefault="00CC655D" w:rsidP="002D2BD2">
            <w:pPr>
              <w:jc w:val="center"/>
              <w:rPr>
                <w:rFonts w:cs="Calibri"/>
                <w:b/>
                <w:sz w:val="16"/>
                <w:szCs w:val="16"/>
                <w:lang w:eastAsia="es-CO"/>
              </w:rPr>
            </w:pPr>
          </w:p>
        </w:tc>
        <w:tc>
          <w:tcPr>
            <w:tcW w:w="413" w:type="pct"/>
            <w:vAlign w:val="center"/>
            <w:hideMark/>
          </w:tcPr>
          <w:p w14:paraId="655907D2" w14:textId="69788872" w:rsidR="00CC655D" w:rsidRPr="00A3317C" w:rsidRDefault="00CC655D" w:rsidP="002D2BD2">
            <w:pPr>
              <w:ind w:left="-14"/>
              <w:jc w:val="center"/>
              <w:rPr>
                <w:rFonts w:cs="Calibri"/>
                <w:b/>
                <w:sz w:val="16"/>
                <w:szCs w:val="16"/>
                <w:lang w:eastAsia="es-CO"/>
              </w:rPr>
            </w:pPr>
            <w:r w:rsidRPr="00A3317C">
              <w:rPr>
                <w:rFonts w:cs="Calibri"/>
                <w:b/>
                <w:sz w:val="16"/>
                <w:szCs w:val="16"/>
                <w:lang w:eastAsia="es-CO"/>
              </w:rPr>
              <w:t xml:space="preserve">Talento </w:t>
            </w:r>
            <w:r w:rsidR="00382C6A" w:rsidRPr="00A3317C">
              <w:rPr>
                <w:rFonts w:cs="Calibri"/>
                <w:b/>
                <w:sz w:val="16"/>
                <w:szCs w:val="16"/>
                <w:lang w:eastAsia="es-CO"/>
              </w:rPr>
              <w:t>h</w:t>
            </w:r>
            <w:r w:rsidRPr="00A3317C">
              <w:rPr>
                <w:rFonts w:cs="Calibri"/>
                <w:b/>
                <w:sz w:val="16"/>
                <w:szCs w:val="16"/>
                <w:lang w:eastAsia="es-CO"/>
              </w:rPr>
              <w:t>umano</w:t>
            </w:r>
          </w:p>
        </w:tc>
        <w:tc>
          <w:tcPr>
            <w:tcW w:w="725" w:type="pct"/>
            <w:vAlign w:val="center"/>
            <w:hideMark/>
          </w:tcPr>
          <w:p w14:paraId="238DE021" w14:textId="1759F800" w:rsidR="00CC655D" w:rsidRPr="00A3317C" w:rsidRDefault="00CC655D" w:rsidP="002D2BD2">
            <w:pPr>
              <w:ind w:left="-113"/>
              <w:jc w:val="center"/>
              <w:rPr>
                <w:rFonts w:cs="Calibri"/>
                <w:b/>
                <w:sz w:val="16"/>
                <w:szCs w:val="16"/>
                <w:lang w:eastAsia="es-CO"/>
              </w:rPr>
            </w:pPr>
            <w:r w:rsidRPr="00A3317C">
              <w:rPr>
                <w:rFonts w:cs="Calibri"/>
                <w:b/>
                <w:sz w:val="16"/>
                <w:szCs w:val="16"/>
                <w:lang w:eastAsia="es-CO"/>
              </w:rPr>
              <w:t xml:space="preserve">Direccionamiento </w:t>
            </w:r>
            <w:r w:rsidR="00382C6A" w:rsidRPr="00A3317C">
              <w:rPr>
                <w:rFonts w:cs="Calibri"/>
                <w:b/>
                <w:sz w:val="16"/>
                <w:szCs w:val="16"/>
                <w:lang w:eastAsia="es-CO"/>
              </w:rPr>
              <w:t>e</w:t>
            </w:r>
            <w:r w:rsidRPr="00A3317C">
              <w:rPr>
                <w:rFonts w:cs="Calibri"/>
                <w:b/>
                <w:sz w:val="16"/>
                <w:szCs w:val="16"/>
                <w:lang w:eastAsia="es-CO"/>
              </w:rPr>
              <w:t>stratégico</w:t>
            </w:r>
          </w:p>
        </w:tc>
        <w:tc>
          <w:tcPr>
            <w:tcW w:w="633" w:type="pct"/>
            <w:shd w:val="clear" w:color="auto" w:fill="FFFFFF" w:themeFill="background1"/>
            <w:vAlign w:val="center"/>
            <w:hideMark/>
          </w:tcPr>
          <w:p w14:paraId="14DC077D" w14:textId="3E3B6E48" w:rsidR="00CC655D" w:rsidRPr="00A3317C" w:rsidRDefault="00CC655D" w:rsidP="002D2BD2">
            <w:pPr>
              <w:jc w:val="center"/>
              <w:rPr>
                <w:rFonts w:cs="Calibri"/>
                <w:b/>
                <w:sz w:val="16"/>
                <w:szCs w:val="16"/>
                <w:lang w:eastAsia="es-CO"/>
              </w:rPr>
            </w:pPr>
            <w:r w:rsidRPr="00A3317C">
              <w:rPr>
                <w:rFonts w:cs="Calibri"/>
                <w:b/>
                <w:sz w:val="16"/>
                <w:szCs w:val="16"/>
                <w:lang w:eastAsia="es-CO"/>
              </w:rPr>
              <w:t xml:space="preserve">Gestión </w:t>
            </w:r>
            <w:r w:rsidR="00382C6A" w:rsidRPr="00A3317C">
              <w:rPr>
                <w:rFonts w:cs="Calibri"/>
                <w:b/>
                <w:sz w:val="16"/>
                <w:szCs w:val="16"/>
                <w:lang w:eastAsia="es-CO"/>
              </w:rPr>
              <w:t>con valores para resultados</w:t>
            </w:r>
          </w:p>
        </w:tc>
        <w:tc>
          <w:tcPr>
            <w:tcW w:w="726" w:type="pct"/>
            <w:shd w:val="clear" w:color="auto" w:fill="FFFFFF" w:themeFill="background1"/>
            <w:vAlign w:val="center"/>
            <w:hideMark/>
          </w:tcPr>
          <w:p w14:paraId="58181469" w14:textId="458E19C1" w:rsidR="00CC655D" w:rsidRPr="00A3317C" w:rsidRDefault="00CC655D" w:rsidP="002D2BD2">
            <w:pPr>
              <w:jc w:val="center"/>
              <w:rPr>
                <w:rFonts w:cs="Calibri"/>
                <w:b/>
                <w:sz w:val="16"/>
                <w:szCs w:val="16"/>
                <w:lang w:eastAsia="es-CO"/>
              </w:rPr>
            </w:pPr>
            <w:r w:rsidRPr="00A3317C">
              <w:rPr>
                <w:rFonts w:cs="Calibri"/>
                <w:b/>
                <w:sz w:val="16"/>
                <w:szCs w:val="16"/>
                <w:lang w:eastAsia="es-CO"/>
              </w:rPr>
              <w:t xml:space="preserve">Evaluación </w:t>
            </w:r>
            <w:r w:rsidRPr="00A3317C">
              <w:rPr>
                <w:rFonts w:cs="Calibri"/>
                <w:b/>
                <w:sz w:val="16"/>
                <w:szCs w:val="16"/>
                <w:shd w:val="clear" w:color="auto" w:fill="FFFFFF" w:themeFill="background1"/>
                <w:lang w:eastAsia="es-CO"/>
              </w:rPr>
              <w:t xml:space="preserve">de </w:t>
            </w:r>
            <w:r w:rsidR="00382C6A" w:rsidRPr="00A3317C">
              <w:rPr>
                <w:rFonts w:cs="Calibri"/>
                <w:b/>
                <w:sz w:val="16"/>
                <w:szCs w:val="16"/>
                <w:shd w:val="clear" w:color="auto" w:fill="FFFFFF" w:themeFill="background1"/>
                <w:lang w:eastAsia="es-CO"/>
              </w:rPr>
              <w:t>r</w:t>
            </w:r>
            <w:r w:rsidRPr="00A3317C">
              <w:rPr>
                <w:rFonts w:cs="Calibri"/>
                <w:b/>
                <w:sz w:val="16"/>
                <w:szCs w:val="16"/>
                <w:shd w:val="clear" w:color="auto" w:fill="FFFFFF" w:themeFill="background1"/>
                <w:lang w:eastAsia="es-CO"/>
              </w:rPr>
              <w:t>esultad</w:t>
            </w:r>
            <w:r w:rsidRPr="00A3317C">
              <w:rPr>
                <w:rFonts w:cs="Calibri"/>
                <w:b/>
                <w:sz w:val="16"/>
                <w:szCs w:val="16"/>
                <w:lang w:eastAsia="es-CO"/>
              </w:rPr>
              <w:t>os</w:t>
            </w:r>
          </w:p>
        </w:tc>
        <w:tc>
          <w:tcPr>
            <w:tcW w:w="651" w:type="pct"/>
            <w:shd w:val="clear" w:color="auto" w:fill="FFFFFF" w:themeFill="background1"/>
            <w:vAlign w:val="center"/>
            <w:hideMark/>
          </w:tcPr>
          <w:p w14:paraId="2ED3DD5B" w14:textId="5783213E" w:rsidR="00CC655D" w:rsidRPr="00A3317C" w:rsidRDefault="00CC655D" w:rsidP="002D2BD2">
            <w:pPr>
              <w:ind w:left="-112" w:firstLine="112"/>
              <w:jc w:val="center"/>
              <w:rPr>
                <w:rFonts w:cs="Calibri"/>
                <w:b/>
                <w:sz w:val="16"/>
                <w:szCs w:val="16"/>
                <w:lang w:eastAsia="es-CO"/>
              </w:rPr>
            </w:pPr>
            <w:r w:rsidRPr="00A3317C">
              <w:rPr>
                <w:rFonts w:cs="Calibri"/>
                <w:b/>
                <w:sz w:val="16"/>
                <w:szCs w:val="16"/>
                <w:lang w:eastAsia="es-CO"/>
              </w:rPr>
              <w:t xml:space="preserve">Información y </w:t>
            </w:r>
            <w:r w:rsidR="00382C6A" w:rsidRPr="00A3317C">
              <w:rPr>
                <w:rFonts w:cs="Calibri"/>
                <w:b/>
                <w:sz w:val="16"/>
                <w:szCs w:val="16"/>
                <w:lang w:eastAsia="es-CO"/>
              </w:rPr>
              <w:t>c</w:t>
            </w:r>
            <w:r w:rsidRPr="00A3317C">
              <w:rPr>
                <w:rFonts w:cs="Calibri"/>
                <w:b/>
                <w:sz w:val="16"/>
                <w:szCs w:val="16"/>
                <w:lang w:eastAsia="es-CO"/>
              </w:rPr>
              <w:t>omunicaci</w:t>
            </w:r>
            <w:r w:rsidR="00382C6A" w:rsidRPr="00A3317C">
              <w:rPr>
                <w:rFonts w:cs="Calibri"/>
                <w:b/>
                <w:sz w:val="16"/>
                <w:szCs w:val="16"/>
                <w:lang w:eastAsia="es-CO"/>
              </w:rPr>
              <w:t>ón</w:t>
            </w:r>
          </w:p>
        </w:tc>
        <w:tc>
          <w:tcPr>
            <w:tcW w:w="560" w:type="pct"/>
            <w:shd w:val="clear" w:color="auto" w:fill="FFFFFF" w:themeFill="background1"/>
            <w:vAlign w:val="center"/>
            <w:hideMark/>
          </w:tcPr>
          <w:p w14:paraId="10DFC467" w14:textId="64088DD4" w:rsidR="00CC655D" w:rsidRPr="00A3317C" w:rsidRDefault="00CC655D" w:rsidP="002D2BD2">
            <w:pPr>
              <w:ind w:left="-21"/>
              <w:jc w:val="center"/>
              <w:rPr>
                <w:rFonts w:cs="Calibri"/>
                <w:b/>
                <w:sz w:val="16"/>
                <w:szCs w:val="16"/>
                <w:lang w:eastAsia="es-CO"/>
              </w:rPr>
            </w:pPr>
            <w:r w:rsidRPr="00A3317C">
              <w:rPr>
                <w:rFonts w:cs="Calibri"/>
                <w:b/>
                <w:sz w:val="16"/>
                <w:szCs w:val="16"/>
                <w:lang w:eastAsia="es-CO"/>
              </w:rPr>
              <w:t xml:space="preserve">Gestión del </w:t>
            </w:r>
            <w:r w:rsidR="00382C6A" w:rsidRPr="00A3317C">
              <w:rPr>
                <w:rFonts w:cs="Calibri"/>
                <w:b/>
                <w:sz w:val="16"/>
                <w:szCs w:val="16"/>
                <w:lang w:eastAsia="es-CO"/>
              </w:rPr>
              <w:t>c</w:t>
            </w:r>
            <w:r w:rsidRPr="00A3317C">
              <w:rPr>
                <w:rFonts w:cs="Calibri"/>
                <w:b/>
                <w:sz w:val="16"/>
                <w:szCs w:val="16"/>
                <w:lang w:eastAsia="es-CO"/>
              </w:rPr>
              <w:t>onocimiento</w:t>
            </w:r>
          </w:p>
        </w:tc>
        <w:tc>
          <w:tcPr>
            <w:tcW w:w="392" w:type="pct"/>
            <w:shd w:val="clear" w:color="auto" w:fill="FFFFFF" w:themeFill="background1"/>
            <w:vAlign w:val="center"/>
            <w:hideMark/>
          </w:tcPr>
          <w:p w14:paraId="737E5CCF" w14:textId="2B1656A9" w:rsidR="00CC655D" w:rsidRPr="00A3317C" w:rsidRDefault="00CC655D" w:rsidP="002D2BD2">
            <w:pPr>
              <w:ind w:left="-12"/>
              <w:jc w:val="center"/>
              <w:rPr>
                <w:rFonts w:cs="Calibri"/>
                <w:b/>
                <w:sz w:val="16"/>
                <w:szCs w:val="16"/>
                <w:lang w:eastAsia="es-CO"/>
              </w:rPr>
            </w:pPr>
            <w:r w:rsidRPr="00A3317C">
              <w:rPr>
                <w:rFonts w:cs="Calibri"/>
                <w:b/>
                <w:sz w:val="16"/>
                <w:szCs w:val="16"/>
                <w:lang w:eastAsia="es-CO"/>
              </w:rPr>
              <w:t xml:space="preserve">Control </w:t>
            </w:r>
            <w:r w:rsidR="00382C6A" w:rsidRPr="00A3317C">
              <w:rPr>
                <w:rFonts w:cs="Calibri"/>
                <w:b/>
                <w:sz w:val="16"/>
                <w:szCs w:val="16"/>
                <w:lang w:eastAsia="es-CO"/>
              </w:rPr>
              <w:t>i</w:t>
            </w:r>
            <w:r w:rsidRPr="00A3317C">
              <w:rPr>
                <w:rFonts w:cs="Calibri"/>
                <w:b/>
                <w:sz w:val="16"/>
                <w:szCs w:val="16"/>
                <w:lang w:eastAsia="es-CO"/>
              </w:rPr>
              <w:t>n</w:t>
            </w:r>
            <w:r w:rsidRPr="00A3317C">
              <w:rPr>
                <w:rFonts w:cs="Calibri"/>
                <w:b/>
                <w:i/>
                <w:iCs/>
                <w:sz w:val="16"/>
                <w:szCs w:val="16"/>
                <w:lang w:eastAsia="es-CO"/>
              </w:rPr>
              <w:t>ter</w:t>
            </w:r>
            <w:r w:rsidRPr="00A3317C">
              <w:rPr>
                <w:rFonts w:cs="Calibri"/>
                <w:b/>
                <w:sz w:val="16"/>
                <w:szCs w:val="16"/>
                <w:lang w:eastAsia="es-CO"/>
              </w:rPr>
              <w:t>no</w:t>
            </w:r>
          </w:p>
        </w:tc>
      </w:tr>
      <w:tr w:rsidR="002D2BD2" w:rsidRPr="00A3317C" w14:paraId="5902B107" w14:textId="77777777" w:rsidTr="003A2173">
        <w:trPr>
          <w:trHeight w:val="339"/>
          <w:jc w:val="center"/>
        </w:trPr>
        <w:tc>
          <w:tcPr>
            <w:tcW w:w="331" w:type="pct"/>
            <w:vAlign w:val="center"/>
            <w:hideMark/>
          </w:tcPr>
          <w:p w14:paraId="1FC3851D" w14:textId="528D7DE7" w:rsidR="00CC655D" w:rsidRPr="00A3317C" w:rsidRDefault="002D2BD2" w:rsidP="002D2BD2">
            <w:pPr>
              <w:jc w:val="center"/>
              <w:rPr>
                <w:rFonts w:cs="Calibri"/>
                <w:bCs/>
                <w:sz w:val="20"/>
                <w:lang w:eastAsia="es-CO"/>
              </w:rPr>
            </w:pPr>
            <w:r w:rsidRPr="00A3317C">
              <w:rPr>
                <w:rFonts w:cs="Calibri"/>
                <w:bCs/>
                <w:sz w:val="20"/>
                <w:lang w:eastAsia="es-CO"/>
              </w:rPr>
              <w:t>2021</w:t>
            </w:r>
          </w:p>
        </w:tc>
        <w:tc>
          <w:tcPr>
            <w:tcW w:w="569" w:type="pct"/>
            <w:vAlign w:val="center"/>
            <w:hideMark/>
          </w:tcPr>
          <w:p w14:paraId="2AD675F7" w14:textId="77777777" w:rsidR="00CC655D" w:rsidRPr="00A3317C" w:rsidRDefault="00CC655D" w:rsidP="002D2BD2">
            <w:pPr>
              <w:jc w:val="center"/>
              <w:rPr>
                <w:rFonts w:cs="Calibri"/>
                <w:sz w:val="20"/>
                <w:lang w:eastAsia="es-CO"/>
              </w:rPr>
            </w:pPr>
            <w:r w:rsidRPr="00A3317C">
              <w:rPr>
                <w:rFonts w:cs="Calibri"/>
                <w:sz w:val="20"/>
                <w:lang w:eastAsia="es-CO"/>
              </w:rPr>
              <w:t>74,6</w:t>
            </w:r>
          </w:p>
        </w:tc>
        <w:tc>
          <w:tcPr>
            <w:tcW w:w="413" w:type="pct"/>
            <w:vAlign w:val="center"/>
            <w:hideMark/>
          </w:tcPr>
          <w:p w14:paraId="007842B3" w14:textId="16E6C88F" w:rsidR="00CC655D" w:rsidRPr="00A3317C" w:rsidRDefault="00CC655D" w:rsidP="002D2BD2">
            <w:pPr>
              <w:jc w:val="center"/>
              <w:rPr>
                <w:rFonts w:cs="Calibri"/>
                <w:sz w:val="20"/>
                <w:lang w:eastAsia="es-CO"/>
              </w:rPr>
            </w:pPr>
            <w:r w:rsidRPr="00A3317C">
              <w:rPr>
                <w:rFonts w:cs="Calibri"/>
                <w:sz w:val="20"/>
                <w:lang w:eastAsia="es-CO"/>
              </w:rPr>
              <w:t>78</w:t>
            </w:r>
            <w:r w:rsidR="002D2BD2" w:rsidRPr="00A3317C">
              <w:rPr>
                <w:rFonts w:cs="Calibri"/>
                <w:sz w:val="20"/>
                <w:lang w:eastAsia="es-CO"/>
              </w:rPr>
              <w:t>,0</w:t>
            </w:r>
          </w:p>
        </w:tc>
        <w:tc>
          <w:tcPr>
            <w:tcW w:w="725" w:type="pct"/>
            <w:vAlign w:val="center"/>
            <w:hideMark/>
          </w:tcPr>
          <w:p w14:paraId="20A388D3" w14:textId="77777777" w:rsidR="00CC655D" w:rsidRPr="00A3317C" w:rsidRDefault="00CC655D" w:rsidP="002D2BD2">
            <w:pPr>
              <w:jc w:val="center"/>
              <w:rPr>
                <w:rFonts w:cs="Calibri"/>
                <w:sz w:val="20"/>
                <w:lang w:eastAsia="es-CO"/>
              </w:rPr>
            </w:pPr>
            <w:r w:rsidRPr="00A3317C">
              <w:rPr>
                <w:rFonts w:cs="Calibri"/>
                <w:sz w:val="20"/>
                <w:lang w:eastAsia="es-CO"/>
              </w:rPr>
              <w:t>73,7</w:t>
            </w:r>
          </w:p>
        </w:tc>
        <w:tc>
          <w:tcPr>
            <w:tcW w:w="633" w:type="pct"/>
            <w:vAlign w:val="center"/>
            <w:hideMark/>
          </w:tcPr>
          <w:p w14:paraId="3CC4B82F" w14:textId="77777777" w:rsidR="00CC655D" w:rsidRPr="00A3317C" w:rsidRDefault="00CC655D" w:rsidP="002D2BD2">
            <w:pPr>
              <w:jc w:val="center"/>
              <w:rPr>
                <w:rFonts w:cs="Calibri"/>
                <w:sz w:val="20"/>
                <w:lang w:eastAsia="es-CO"/>
              </w:rPr>
            </w:pPr>
            <w:r w:rsidRPr="00A3317C">
              <w:rPr>
                <w:rFonts w:cs="Calibri"/>
                <w:sz w:val="20"/>
                <w:lang w:eastAsia="es-CO"/>
              </w:rPr>
              <w:t>74,6</w:t>
            </w:r>
          </w:p>
        </w:tc>
        <w:tc>
          <w:tcPr>
            <w:tcW w:w="726" w:type="pct"/>
            <w:shd w:val="clear" w:color="auto" w:fill="auto"/>
            <w:vAlign w:val="center"/>
            <w:hideMark/>
          </w:tcPr>
          <w:p w14:paraId="61DAA486" w14:textId="77777777" w:rsidR="00CC655D" w:rsidRPr="00A3317C" w:rsidRDefault="00CC655D" w:rsidP="002D2BD2">
            <w:pPr>
              <w:jc w:val="center"/>
              <w:rPr>
                <w:rFonts w:cs="Calibri"/>
                <w:sz w:val="20"/>
                <w:lang w:eastAsia="es-CO"/>
              </w:rPr>
            </w:pPr>
            <w:r w:rsidRPr="00A3317C">
              <w:rPr>
                <w:rFonts w:cs="Calibri"/>
                <w:sz w:val="20"/>
                <w:lang w:eastAsia="es-CO"/>
              </w:rPr>
              <w:t>67,5</w:t>
            </w:r>
          </w:p>
        </w:tc>
        <w:tc>
          <w:tcPr>
            <w:tcW w:w="651" w:type="pct"/>
            <w:vAlign w:val="center"/>
            <w:hideMark/>
          </w:tcPr>
          <w:p w14:paraId="1BE688BE" w14:textId="77777777" w:rsidR="00CC655D" w:rsidRPr="00A3317C" w:rsidRDefault="00CC655D" w:rsidP="002D2BD2">
            <w:pPr>
              <w:jc w:val="center"/>
              <w:rPr>
                <w:rFonts w:cs="Calibri"/>
                <w:sz w:val="20"/>
                <w:lang w:eastAsia="es-CO"/>
              </w:rPr>
            </w:pPr>
            <w:r w:rsidRPr="00A3317C">
              <w:rPr>
                <w:rFonts w:cs="Calibri"/>
                <w:sz w:val="20"/>
                <w:lang w:eastAsia="es-CO"/>
              </w:rPr>
              <w:t>74,4</w:t>
            </w:r>
          </w:p>
        </w:tc>
        <w:tc>
          <w:tcPr>
            <w:tcW w:w="560" w:type="pct"/>
            <w:shd w:val="clear" w:color="auto" w:fill="auto"/>
            <w:vAlign w:val="center"/>
            <w:hideMark/>
          </w:tcPr>
          <w:p w14:paraId="76188F40" w14:textId="77777777" w:rsidR="00CC655D" w:rsidRPr="00A3317C" w:rsidRDefault="00CC655D" w:rsidP="002D2BD2">
            <w:pPr>
              <w:jc w:val="center"/>
              <w:rPr>
                <w:rFonts w:cs="Calibri"/>
                <w:sz w:val="20"/>
                <w:lang w:eastAsia="es-CO"/>
              </w:rPr>
            </w:pPr>
            <w:r w:rsidRPr="00A3317C">
              <w:rPr>
                <w:rFonts w:cs="Calibri"/>
                <w:sz w:val="20"/>
                <w:lang w:eastAsia="es-CO"/>
              </w:rPr>
              <w:t>69,1</w:t>
            </w:r>
          </w:p>
        </w:tc>
        <w:tc>
          <w:tcPr>
            <w:tcW w:w="392" w:type="pct"/>
            <w:vAlign w:val="center"/>
            <w:hideMark/>
          </w:tcPr>
          <w:p w14:paraId="273C8D3A" w14:textId="77777777" w:rsidR="00CC655D" w:rsidRPr="00A3317C" w:rsidRDefault="00CC655D" w:rsidP="002D2BD2">
            <w:pPr>
              <w:jc w:val="center"/>
              <w:rPr>
                <w:rFonts w:cs="Calibri"/>
                <w:sz w:val="20"/>
                <w:lang w:eastAsia="es-CO"/>
              </w:rPr>
            </w:pPr>
            <w:r w:rsidRPr="00A3317C">
              <w:rPr>
                <w:rFonts w:cs="Calibri"/>
                <w:sz w:val="20"/>
                <w:lang w:eastAsia="es-CO"/>
              </w:rPr>
              <w:t>74,5</w:t>
            </w:r>
          </w:p>
        </w:tc>
      </w:tr>
      <w:tr w:rsidR="002D2BD2" w:rsidRPr="00A3317C" w14:paraId="53F7CD3F" w14:textId="77777777" w:rsidTr="003A2173">
        <w:trPr>
          <w:trHeight w:val="339"/>
          <w:jc w:val="center"/>
        </w:trPr>
        <w:tc>
          <w:tcPr>
            <w:tcW w:w="331" w:type="pct"/>
            <w:vAlign w:val="center"/>
          </w:tcPr>
          <w:p w14:paraId="6D225626" w14:textId="28ECC848" w:rsidR="002D2BD2" w:rsidRPr="00A3317C" w:rsidRDefault="002D2BD2" w:rsidP="002D2BD2">
            <w:pPr>
              <w:jc w:val="center"/>
              <w:rPr>
                <w:rFonts w:cs="Calibri"/>
                <w:bCs/>
                <w:sz w:val="20"/>
                <w:lang w:eastAsia="es-CO"/>
              </w:rPr>
            </w:pPr>
            <w:r w:rsidRPr="00A3317C">
              <w:rPr>
                <w:rFonts w:cs="Calibri"/>
                <w:bCs/>
                <w:sz w:val="20"/>
                <w:lang w:eastAsia="es-CO"/>
              </w:rPr>
              <w:t>2022</w:t>
            </w:r>
          </w:p>
        </w:tc>
        <w:tc>
          <w:tcPr>
            <w:tcW w:w="569" w:type="pct"/>
            <w:vAlign w:val="center"/>
          </w:tcPr>
          <w:p w14:paraId="594FD482" w14:textId="017206FA" w:rsidR="002D2BD2" w:rsidRPr="00A3317C" w:rsidRDefault="002D2BD2" w:rsidP="002D2BD2">
            <w:pPr>
              <w:jc w:val="center"/>
              <w:rPr>
                <w:rFonts w:cs="Calibri"/>
                <w:sz w:val="20"/>
                <w:lang w:eastAsia="es-CO"/>
              </w:rPr>
            </w:pPr>
            <w:r w:rsidRPr="00A3317C">
              <w:rPr>
                <w:rFonts w:cs="Calibri"/>
                <w:sz w:val="20"/>
                <w:lang w:eastAsia="es-CO"/>
              </w:rPr>
              <w:t>85,1</w:t>
            </w:r>
          </w:p>
        </w:tc>
        <w:tc>
          <w:tcPr>
            <w:tcW w:w="413" w:type="pct"/>
            <w:vAlign w:val="center"/>
          </w:tcPr>
          <w:p w14:paraId="66985DDC" w14:textId="229D270A" w:rsidR="002D2BD2" w:rsidRPr="00A3317C" w:rsidRDefault="002D2BD2" w:rsidP="002D2BD2">
            <w:pPr>
              <w:jc w:val="center"/>
              <w:rPr>
                <w:rFonts w:cs="Calibri"/>
                <w:sz w:val="20"/>
                <w:lang w:eastAsia="es-CO"/>
              </w:rPr>
            </w:pPr>
            <w:r w:rsidRPr="00A3317C">
              <w:rPr>
                <w:rFonts w:cs="Calibri"/>
                <w:sz w:val="20"/>
                <w:lang w:eastAsia="es-CO"/>
              </w:rPr>
              <w:t>82,1</w:t>
            </w:r>
          </w:p>
        </w:tc>
        <w:tc>
          <w:tcPr>
            <w:tcW w:w="725" w:type="pct"/>
            <w:vAlign w:val="center"/>
          </w:tcPr>
          <w:p w14:paraId="7E55AA91" w14:textId="28FB8605" w:rsidR="002D2BD2" w:rsidRPr="00A3317C" w:rsidRDefault="002D2BD2" w:rsidP="002D2BD2">
            <w:pPr>
              <w:jc w:val="center"/>
              <w:rPr>
                <w:rFonts w:cs="Calibri"/>
                <w:sz w:val="20"/>
                <w:lang w:eastAsia="es-CO"/>
              </w:rPr>
            </w:pPr>
            <w:r w:rsidRPr="00A3317C">
              <w:rPr>
                <w:rFonts w:cs="Calibri"/>
                <w:sz w:val="20"/>
                <w:lang w:eastAsia="es-CO"/>
              </w:rPr>
              <w:t>93,6</w:t>
            </w:r>
          </w:p>
        </w:tc>
        <w:tc>
          <w:tcPr>
            <w:tcW w:w="633" w:type="pct"/>
            <w:vAlign w:val="center"/>
          </w:tcPr>
          <w:p w14:paraId="377D813A" w14:textId="278B2EC4" w:rsidR="002D2BD2" w:rsidRPr="00A3317C" w:rsidRDefault="002D2BD2" w:rsidP="002D2BD2">
            <w:pPr>
              <w:jc w:val="center"/>
              <w:rPr>
                <w:rFonts w:cs="Calibri"/>
                <w:sz w:val="20"/>
                <w:lang w:eastAsia="es-CO"/>
              </w:rPr>
            </w:pPr>
            <w:r w:rsidRPr="00A3317C">
              <w:rPr>
                <w:rFonts w:cs="Calibri"/>
                <w:sz w:val="20"/>
                <w:lang w:eastAsia="es-CO"/>
              </w:rPr>
              <w:t>82,3</w:t>
            </w:r>
          </w:p>
        </w:tc>
        <w:tc>
          <w:tcPr>
            <w:tcW w:w="726" w:type="pct"/>
            <w:shd w:val="clear" w:color="auto" w:fill="auto"/>
            <w:vAlign w:val="center"/>
          </w:tcPr>
          <w:p w14:paraId="64D34DFB" w14:textId="087350A5" w:rsidR="002D2BD2" w:rsidRPr="00A3317C" w:rsidRDefault="002D2BD2" w:rsidP="002D2BD2">
            <w:pPr>
              <w:jc w:val="center"/>
              <w:rPr>
                <w:rFonts w:cs="Calibri"/>
                <w:sz w:val="20"/>
                <w:lang w:eastAsia="es-CO"/>
              </w:rPr>
            </w:pPr>
            <w:r w:rsidRPr="00A3317C">
              <w:rPr>
                <w:rFonts w:cs="Calibri"/>
                <w:sz w:val="20"/>
                <w:lang w:eastAsia="es-CO"/>
              </w:rPr>
              <w:t>84,5</w:t>
            </w:r>
          </w:p>
        </w:tc>
        <w:tc>
          <w:tcPr>
            <w:tcW w:w="651" w:type="pct"/>
            <w:vAlign w:val="center"/>
          </w:tcPr>
          <w:p w14:paraId="19639411" w14:textId="536642C4" w:rsidR="002D2BD2" w:rsidRPr="00A3317C" w:rsidRDefault="002D2BD2" w:rsidP="002D2BD2">
            <w:pPr>
              <w:jc w:val="center"/>
              <w:rPr>
                <w:rFonts w:cs="Calibri"/>
                <w:sz w:val="20"/>
                <w:lang w:eastAsia="es-CO"/>
              </w:rPr>
            </w:pPr>
            <w:r w:rsidRPr="00A3317C">
              <w:rPr>
                <w:rFonts w:cs="Calibri"/>
                <w:sz w:val="20"/>
                <w:lang w:eastAsia="es-CO"/>
              </w:rPr>
              <w:t>81,4</w:t>
            </w:r>
          </w:p>
        </w:tc>
        <w:tc>
          <w:tcPr>
            <w:tcW w:w="560" w:type="pct"/>
            <w:shd w:val="clear" w:color="auto" w:fill="auto"/>
            <w:vAlign w:val="center"/>
          </w:tcPr>
          <w:p w14:paraId="1C3409A6" w14:textId="6B7D4B88" w:rsidR="002D2BD2" w:rsidRPr="00A3317C" w:rsidRDefault="002D2BD2" w:rsidP="002D2BD2">
            <w:pPr>
              <w:jc w:val="center"/>
              <w:rPr>
                <w:rFonts w:cs="Calibri"/>
                <w:sz w:val="20"/>
                <w:lang w:eastAsia="es-CO"/>
              </w:rPr>
            </w:pPr>
            <w:r w:rsidRPr="00A3317C">
              <w:rPr>
                <w:rFonts w:cs="Calibri"/>
                <w:sz w:val="20"/>
                <w:lang w:eastAsia="es-CO"/>
              </w:rPr>
              <w:t>67,6</w:t>
            </w:r>
          </w:p>
        </w:tc>
        <w:tc>
          <w:tcPr>
            <w:tcW w:w="392" w:type="pct"/>
            <w:vAlign w:val="center"/>
          </w:tcPr>
          <w:p w14:paraId="1362E4FF" w14:textId="09AFA1C9" w:rsidR="002D2BD2" w:rsidRPr="00A3317C" w:rsidRDefault="002D2BD2" w:rsidP="002D2BD2">
            <w:pPr>
              <w:jc w:val="center"/>
              <w:rPr>
                <w:rFonts w:cs="Calibri"/>
                <w:sz w:val="20"/>
                <w:lang w:eastAsia="es-CO"/>
              </w:rPr>
            </w:pPr>
            <w:r w:rsidRPr="00A3317C">
              <w:rPr>
                <w:rFonts w:cs="Calibri"/>
                <w:sz w:val="20"/>
                <w:lang w:eastAsia="es-CO"/>
              </w:rPr>
              <w:t>94,4</w:t>
            </w:r>
          </w:p>
        </w:tc>
      </w:tr>
    </w:tbl>
    <w:p w14:paraId="1AF85F96" w14:textId="77777777" w:rsidR="00B744EA" w:rsidRPr="00A3317C" w:rsidRDefault="00B744EA" w:rsidP="00B744EA">
      <w:pPr>
        <w:pStyle w:val="Ttulosilustracinytablas"/>
        <w:spacing w:after="0"/>
        <w:rPr>
          <w:rFonts w:ascii="Arial" w:hAnsi="Arial" w:cs="Arial"/>
          <w:i w:val="0"/>
          <w:iCs/>
          <w:sz w:val="20"/>
          <w:szCs w:val="20"/>
        </w:rPr>
      </w:pPr>
    </w:p>
    <w:p w14:paraId="45CBC510" w14:textId="67E0514A" w:rsidR="00B744EA" w:rsidRPr="00A3317C" w:rsidRDefault="00B744EA" w:rsidP="00B744EA">
      <w:pPr>
        <w:pStyle w:val="Ttulosilustracinytablas"/>
        <w:spacing w:after="0"/>
        <w:rPr>
          <w:rFonts w:ascii="Arial" w:hAnsi="Arial" w:cs="Arial"/>
        </w:rPr>
      </w:pPr>
      <w:r w:rsidRPr="00A3317C">
        <w:rPr>
          <w:rFonts w:ascii="Arial" w:hAnsi="Arial" w:cs="Arial"/>
        </w:rPr>
        <w:t xml:space="preserve">Fuente: </w:t>
      </w:r>
      <w:r w:rsidR="008F0813" w:rsidRPr="00A3317C">
        <w:rPr>
          <w:rFonts w:ascii="Arial" w:hAnsi="Arial" w:cs="Arial"/>
        </w:rPr>
        <w:t xml:space="preserve">Resultados Desempeño Institucional vigencias 2021 - 2022, </w:t>
      </w:r>
      <w:r w:rsidRPr="00A3317C">
        <w:rPr>
          <w:rFonts w:ascii="Arial" w:hAnsi="Arial" w:cs="Arial"/>
        </w:rPr>
        <w:t>Función Pública</w:t>
      </w:r>
    </w:p>
    <w:p w14:paraId="74EC4484" w14:textId="77777777" w:rsidR="00C828F9" w:rsidRPr="00A3317C" w:rsidRDefault="00C828F9" w:rsidP="00DB29F0">
      <w:pPr>
        <w:rPr>
          <w:rFonts w:cstheme="minorHAnsi"/>
          <w:iCs/>
        </w:rPr>
      </w:pPr>
    </w:p>
    <w:p w14:paraId="16538FB0" w14:textId="7EB43BC0" w:rsidR="00DB29F0" w:rsidRPr="00A3317C" w:rsidRDefault="00DB29F0" w:rsidP="00B744EA">
      <w:pPr>
        <w:jc w:val="both"/>
        <w:rPr>
          <w:rFonts w:cstheme="minorHAnsi"/>
          <w:i/>
        </w:rPr>
      </w:pPr>
      <w:r w:rsidRPr="00A3317C">
        <w:rPr>
          <w:rFonts w:cstheme="minorHAnsi"/>
          <w:iCs/>
        </w:rPr>
        <w:lastRenderedPageBreak/>
        <w:t>Según la tabla anterior, existe</w:t>
      </w:r>
      <w:r w:rsidR="003A2173" w:rsidRPr="00A3317C">
        <w:rPr>
          <w:rFonts w:cstheme="minorHAnsi"/>
          <w:iCs/>
        </w:rPr>
        <w:t xml:space="preserve"> un </w:t>
      </w:r>
      <w:r w:rsidRPr="00A3317C">
        <w:rPr>
          <w:rFonts w:cstheme="minorHAnsi"/>
          <w:iCs/>
        </w:rPr>
        <w:t>foco</w:t>
      </w:r>
      <w:r w:rsidR="003A2173" w:rsidRPr="00A3317C">
        <w:rPr>
          <w:rFonts w:cstheme="minorHAnsi"/>
          <w:iCs/>
        </w:rPr>
        <w:t xml:space="preserve"> principal en el que se puede mejorar la </w:t>
      </w:r>
      <w:r w:rsidR="000510C8" w:rsidRPr="00A3317C">
        <w:rPr>
          <w:rFonts w:cstheme="minorHAnsi"/>
          <w:iCs/>
        </w:rPr>
        <w:t xml:space="preserve">gestión y el desempeño institucional de la </w:t>
      </w:r>
      <w:r w:rsidR="0028413D" w:rsidRPr="00A3317C">
        <w:rPr>
          <w:rFonts w:cstheme="minorHAnsi"/>
          <w:iCs/>
        </w:rPr>
        <w:t>Unidad</w:t>
      </w:r>
      <w:r w:rsidR="000510C8" w:rsidRPr="00A3317C">
        <w:rPr>
          <w:rFonts w:cstheme="minorHAnsi"/>
          <w:iCs/>
        </w:rPr>
        <w:t xml:space="preserve">, </w:t>
      </w:r>
      <w:r w:rsidR="003A2173" w:rsidRPr="00A3317C">
        <w:rPr>
          <w:rFonts w:cstheme="minorHAnsi"/>
          <w:iCs/>
        </w:rPr>
        <w:t>relacionado con</w:t>
      </w:r>
      <w:r w:rsidR="000510C8" w:rsidRPr="00A3317C">
        <w:rPr>
          <w:rFonts w:cstheme="minorHAnsi"/>
          <w:iCs/>
        </w:rPr>
        <w:t xml:space="preserve"> </w:t>
      </w:r>
      <w:r w:rsidR="008F0813" w:rsidRPr="00A3317C">
        <w:rPr>
          <w:rFonts w:cstheme="minorHAnsi"/>
          <w:iCs/>
        </w:rPr>
        <w:t xml:space="preserve">la dimensión de </w:t>
      </w:r>
      <w:r w:rsidR="003A2173" w:rsidRPr="00A3317C">
        <w:rPr>
          <w:rFonts w:cstheme="minorHAnsi"/>
          <w:iCs/>
        </w:rPr>
        <w:t xml:space="preserve">gestión del conocimiento y la innovación, </w:t>
      </w:r>
      <w:r w:rsidR="006903A9" w:rsidRPr="00A3317C">
        <w:rPr>
          <w:rFonts w:cstheme="minorHAnsi"/>
        </w:rPr>
        <w:t xml:space="preserve">la </w:t>
      </w:r>
      <w:r w:rsidRPr="00A3317C">
        <w:rPr>
          <w:rFonts w:cstheme="minorHAnsi"/>
        </w:rPr>
        <w:t>cual se establece como una “</w:t>
      </w:r>
      <w:r w:rsidRPr="00A3317C">
        <w:rPr>
          <w:rFonts w:cstheme="minorHAnsi"/>
          <w:i/>
        </w:rPr>
        <w:t xml:space="preserve">dimensión transversal que impulsa la transformación de </w:t>
      </w:r>
      <w:r w:rsidR="0049142B" w:rsidRPr="00A3317C">
        <w:rPr>
          <w:rFonts w:cstheme="minorHAnsi"/>
          <w:i/>
        </w:rPr>
        <w:t xml:space="preserve">la </w:t>
      </w:r>
      <w:r w:rsidRPr="00A3317C">
        <w:rPr>
          <w:rFonts w:cstheme="minorHAnsi"/>
          <w:i/>
        </w:rPr>
        <w:t>información en capital intelectual para el Estado (activo principal para su evolución), permite el desarrollo de acciones para compartir el conocimiento entre los servidores públicos</w:t>
      </w:r>
      <w:r w:rsidR="0049142B" w:rsidRPr="00A3317C">
        <w:rPr>
          <w:rFonts w:cstheme="minorHAnsi"/>
          <w:i/>
        </w:rPr>
        <w:t xml:space="preserve">, de manera que </w:t>
      </w:r>
      <w:r w:rsidRPr="00A3317C">
        <w:rPr>
          <w:rFonts w:cstheme="minorHAnsi"/>
          <w:i/>
        </w:rPr>
        <w:t>se optimice su interpretación, uso,</w:t>
      </w:r>
      <w:r w:rsidR="0049142B" w:rsidRPr="00A3317C">
        <w:rPr>
          <w:rFonts w:cstheme="minorHAnsi"/>
          <w:i/>
        </w:rPr>
        <w:t xml:space="preserve"> </w:t>
      </w:r>
      <w:r w:rsidRPr="00A3317C">
        <w:rPr>
          <w:rFonts w:cstheme="minorHAnsi"/>
          <w:i/>
        </w:rPr>
        <w:t>apropiación</w:t>
      </w:r>
      <w:r w:rsidR="0049142B" w:rsidRPr="00A3317C">
        <w:rPr>
          <w:rFonts w:cstheme="minorHAnsi"/>
          <w:i/>
        </w:rPr>
        <w:t xml:space="preserve"> y, además, </w:t>
      </w:r>
      <w:r w:rsidRPr="00A3317C">
        <w:rPr>
          <w:rFonts w:cstheme="minorHAnsi"/>
          <w:i/>
        </w:rPr>
        <w:t>construye una cultura de análisis y retroalimentación para el mejoramiento gubernamental.</w:t>
      </w:r>
      <w:r w:rsidR="0049142B" w:rsidRPr="00A3317C">
        <w:rPr>
          <w:rFonts w:cstheme="minorHAnsi"/>
          <w:i/>
        </w:rPr>
        <w:t xml:space="preserve"> </w:t>
      </w:r>
      <w:r w:rsidRPr="00A3317C">
        <w:rPr>
          <w:rFonts w:cstheme="minorHAnsi"/>
          <w:i/>
        </w:rPr>
        <w:t>Así mismo, determina un esquema de adaptación diferenciado para las entidades públicas, con el cual pueden aprender de sí mismas y de su entorno de manera colaborativa, pedagógica y analítica, haciendo que se orienten continuamente a la generación de mejores productos y/o servicios para los ciudadanos”</w:t>
      </w:r>
      <w:r w:rsidRPr="00A3317C">
        <w:rPr>
          <w:rStyle w:val="Refdenotaalpie"/>
          <w:rFonts w:cstheme="minorHAnsi"/>
          <w:i/>
        </w:rPr>
        <w:footnoteReference w:id="4"/>
      </w:r>
      <w:r w:rsidRPr="00A3317C">
        <w:rPr>
          <w:rFonts w:cstheme="minorHAnsi"/>
          <w:i/>
        </w:rPr>
        <w:t>.</w:t>
      </w:r>
    </w:p>
    <w:p w14:paraId="668034BE" w14:textId="5F743CDB" w:rsidR="005461EA" w:rsidRPr="00910B72" w:rsidRDefault="005461EA" w:rsidP="00B744EA">
      <w:pPr>
        <w:jc w:val="both"/>
        <w:rPr>
          <w:rFonts w:cstheme="minorHAnsi"/>
          <w:iCs/>
        </w:rPr>
      </w:pPr>
    </w:p>
    <w:p w14:paraId="69965FBE" w14:textId="4CB20C1A" w:rsidR="008F0813" w:rsidRPr="00A3317C" w:rsidRDefault="00E17803" w:rsidP="00B744EA">
      <w:pPr>
        <w:jc w:val="both"/>
        <w:rPr>
          <w:rFonts w:cstheme="minorHAnsi"/>
          <w:i/>
        </w:rPr>
      </w:pPr>
      <w:r w:rsidRPr="00A3317C">
        <w:rPr>
          <w:rFonts w:cstheme="minorHAnsi"/>
          <w:iCs/>
        </w:rPr>
        <w:t>E</w:t>
      </w:r>
      <w:r w:rsidR="00E71091" w:rsidRPr="00A3317C">
        <w:rPr>
          <w:rFonts w:cstheme="minorHAnsi"/>
          <w:iCs/>
        </w:rPr>
        <w:t>n cuanto a los resultados de los índices de las políticas de gestión y desempeño</w:t>
      </w:r>
      <w:r w:rsidR="008F0813" w:rsidRPr="00A3317C">
        <w:rPr>
          <w:rFonts w:cstheme="minorHAnsi"/>
          <w:iCs/>
        </w:rPr>
        <w:t xml:space="preserve"> (ve</w:t>
      </w:r>
      <w:r w:rsidR="004167F7" w:rsidRPr="00A3317C">
        <w:rPr>
          <w:rFonts w:cstheme="minorHAnsi"/>
          <w:iCs/>
        </w:rPr>
        <w:t>r gráfica 1</w:t>
      </w:r>
      <w:r w:rsidR="008F0813" w:rsidRPr="00A3317C">
        <w:rPr>
          <w:rFonts w:cstheme="minorHAnsi"/>
          <w:iCs/>
        </w:rPr>
        <w:t>)</w:t>
      </w:r>
      <w:r w:rsidR="009B4FFD" w:rsidRPr="00A3317C">
        <w:rPr>
          <w:rFonts w:cstheme="minorHAnsi"/>
          <w:iCs/>
        </w:rPr>
        <w:t>, se observa</w:t>
      </w:r>
      <w:r w:rsidR="00AF6E74" w:rsidRPr="00A3317C">
        <w:rPr>
          <w:rFonts w:cstheme="minorHAnsi"/>
          <w:iCs/>
        </w:rPr>
        <w:t xml:space="preserve"> mejora en la mayoría de los resultados, sin embargo, existen aún</w:t>
      </w:r>
      <w:r w:rsidR="008F0813" w:rsidRPr="00A3317C">
        <w:rPr>
          <w:rFonts w:cstheme="minorHAnsi"/>
          <w:iCs/>
        </w:rPr>
        <w:t xml:space="preserve"> oportunidades de mejora en el </w:t>
      </w:r>
      <w:r w:rsidR="001C5BF5" w:rsidRPr="00A3317C">
        <w:rPr>
          <w:rFonts w:cstheme="minorHAnsi"/>
          <w:iCs/>
        </w:rPr>
        <w:t>posicionamiento y liderazgo de</w:t>
      </w:r>
      <w:r w:rsidR="008F0813" w:rsidRPr="00A3317C">
        <w:rPr>
          <w:rFonts w:cstheme="minorHAnsi"/>
          <w:iCs/>
        </w:rPr>
        <w:t xml:space="preserve"> las </w:t>
      </w:r>
      <w:r w:rsidR="001C5BF5" w:rsidRPr="00A3317C">
        <w:rPr>
          <w:rFonts w:cstheme="minorHAnsi"/>
          <w:iCs/>
        </w:rPr>
        <w:t xml:space="preserve">políticas de </w:t>
      </w:r>
      <w:r w:rsidR="00D715E9" w:rsidRPr="00A3317C">
        <w:rPr>
          <w:rFonts w:cstheme="minorHAnsi"/>
          <w:iCs/>
        </w:rPr>
        <w:t>i</w:t>
      </w:r>
      <w:r w:rsidR="001C5BF5" w:rsidRPr="00A3317C">
        <w:rPr>
          <w:rFonts w:cstheme="minorHAnsi"/>
          <w:iCs/>
        </w:rPr>
        <w:t xml:space="preserve">ntegridad, </w:t>
      </w:r>
      <w:r w:rsidR="00D715E9" w:rsidRPr="00A3317C">
        <w:rPr>
          <w:rFonts w:cstheme="minorHAnsi"/>
          <w:iCs/>
        </w:rPr>
        <w:t>g</w:t>
      </w:r>
      <w:r w:rsidR="001C5BF5" w:rsidRPr="00A3317C">
        <w:rPr>
          <w:rFonts w:cstheme="minorHAnsi"/>
          <w:iCs/>
        </w:rPr>
        <w:t xml:space="preserve">obierno </w:t>
      </w:r>
      <w:r w:rsidR="00D715E9" w:rsidRPr="00A3317C">
        <w:rPr>
          <w:rFonts w:cstheme="minorHAnsi"/>
          <w:iCs/>
        </w:rPr>
        <w:t>d</w:t>
      </w:r>
      <w:r w:rsidR="001C5BF5" w:rsidRPr="00A3317C">
        <w:rPr>
          <w:rFonts w:cstheme="minorHAnsi"/>
          <w:iCs/>
        </w:rPr>
        <w:t xml:space="preserve">igital, </w:t>
      </w:r>
      <w:r w:rsidR="00D715E9" w:rsidRPr="00A3317C">
        <w:rPr>
          <w:rFonts w:cstheme="minorHAnsi"/>
          <w:iCs/>
        </w:rPr>
        <w:t>s</w:t>
      </w:r>
      <w:r w:rsidR="001C5BF5" w:rsidRPr="00A3317C">
        <w:rPr>
          <w:rFonts w:cstheme="minorHAnsi"/>
          <w:iCs/>
        </w:rPr>
        <w:t xml:space="preserve">eguridad </w:t>
      </w:r>
      <w:r w:rsidR="00D715E9" w:rsidRPr="00A3317C">
        <w:rPr>
          <w:rFonts w:cstheme="minorHAnsi"/>
          <w:iCs/>
        </w:rPr>
        <w:t>d</w:t>
      </w:r>
      <w:r w:rsidR="001C5BF5" w:rsidRPr="00A3317C">
        <w:rPr>
          <w:rFonts w:cstheme="minorHAnsi"/>
          <w:iCs/>
        </w:rPr>
        <w:t xml:space="preserve">igital, </w:t>
      </w:r>
      <w:r w:rsidR="00D715E9" w:rsidRPr="00A3317C">
        <w:rPr>
          <w:rFonts w:cstheme="minorHAnsi"/>
          <w:iCs/>
        </w:rPr>
        <w:t>r</w:t>
      </w:r>
      <w:r w:rsidR="001C5BF5" w:rsidRPr="00A3317C">
        <w:rPr>
          <w:rFonts w:cstheme="minorHAnsi"/>
          <w:iCs/>
        </w:rPr>
        <w:t xml:space="preserve">acionalización de </w:t>
      </w:r>
      <w:r w:rsidR="00D715E9" w:rsidRPr="00A3317C">
        <w:rPr>
          <w:rFonts w:cstheme="minorHAnsi"/>
          <w:iCs/>
        </w:rPr>
        <w:t>t</w:t>
      </w:r>
      <w:r w:rsidR="001C5BF5" w:rsidRPr="00A3317C">
        <w:rPr>
          <w:rFonts w:cstheme="minorHAnsi"/>
          <w:iCs/>
        </w:rPr>
        <w:t xml:space="preserve">rámites, </w:t>
      </w:r>
      <w:r w:rsidR="00D715E9" w:rsidRPr="00A3317C">
        <w:rPr>
          <w:rFonts w:cstheme="minorHAnsi"/>
          <w:iCs/>
        </w:rPr>
        <w:t>g</w:t>
      </w:r>
      <w:r w:rsidR="001C5BF5" w:rsidRPr="00A3317C">
        <w:rPr>
          <w:rFonts w:cstheme="minorHAnsi"/>
          <w:iCs/>
        </w:rPr>
        <w:t xml:space="preserve">estión </w:t>
      </w:r>
      <w:r w:rsidR="00D715E9" w:rsidRPr="00A3317C">
        <w:rPr>
          <w:rFonts w:cstheme="minorHAnsi"/>
          <w:iCs/>
        </w:rPr>
        <w:t>d</w:t>
      </w:r>
      <w:r w:rsidR="001C5BF5" w:rsidRPr="00A3317C">
        <w:rPr>
          <w:rFonts w:cstheme="minorHAnsi"/>
          <w:iCs/>
        </w:rPr>
        <w:t xml:space="preserve">ocumental, </w:t>
      </w:r>
      <w:r w:rsidR="00D715E9" w:rsidRPr="00A3317C">
        <w:rPr>
          <w:rFonts w:cstheme="minorHAnsi"/>
          <w:iCs/>
        </w:rPr>
        <w:t>g</w:t>
      </w:r>
      <w:r w:rsidR="001C5BF5" w:rsidRPr="00A3317C">
        <w:rPr>
          <w:rFonts w:cstheme="minorHAnsi"/>
          <w:iCs/>
        </w:rPr>
        <w:t xml:space="preserve">estión de la </w:t>
      </w:r>
      <w:r w:rsidR="00D715E9" w:rsidRPr="00A3317C">
        <w:rPr>
          <w:rFonts w:cstheme="minorHAnsi"/>
          <w:iCs/>
        </w:rPr>
        <w:t>i</w:t>
      </w:r>
      <w:r w:rsidR="001C5BF5" w:rsidRPr="00A3317C">
        <w:rPr>
          <w:rFonts w:cstheme="minorHAnsi"/>
          <w:iCs/>
        </w:rPr>
        <w:t xml:space="preserve">nformación </w:t>
      </w:r>
      <w:r w:rsidR="00D715E9" w:rsidRPr="00A3317C">
        <w:rPr>
          <w:rFonts w:cstheme="minorHAnsi"/>
          <w:iCs/>
        </w:rPr>
        <w:t>e</w:t>
      </w:r>
      <w:r w:rsidR="001C5BF5" w:rsidRPr="00A3317C">
        <w:rPr>
          <w:rFonts w:cstheme="minorHAnsi"/>
          <w:iCs/>
        </w:rPr>
        <w:t xml:space="preserve">stadística y </w:t>
      </w:r>
      <w:r w:rsidR="00D715E9" w:rsidRPr="00A3317C">
        <w:rPr>
          <w:rFonts w:cstheme="minorHAnsi"/>
          <w:iCs/>
        </w:rPr>
        <w:t>g</w:t>
      </w:r>
      <w:r w:rsidR="001C5BF5" w:rsidRPr="00A3317C">
        <w:rPr>
          <w:rFonts w:cstheme="minorHAnsi"/>
          <w:iCs/>
        </w:rPr>
        <w:t xml:space="preserve">estión del </w:t>
      </w:r>
      <w:r w:rsidR="00D715E9" w:rsidRPr="00A3317C">
        <w:rPr>
          <w:rFonts w:cstheme="minorHAnsi"/>
          <w:iCs/>
        </w:rPr>
        <w:t>c</w:t>
      </w:r>
      <w:r w:rsidR="001C5BF5" w:rsidRPr="00A3317C">
        <w:rPr>
          <w:rFonts w:cstheme="minorHAnsi"/>
          <w:iCs/>
        </w:rPr>
        <w:t xml:space="preserve">onocimiento y la </w:t>
      </w:r>
      <w:r w:rsidR="00D715E9" w:rsidRPr="00A3317C">
        <w:rPr>
          <w:rFonts w:cstheme="minorHAnsi"/>
          <w:iCs/>
        </w:rPr>
        <w:t>i</w:t>
      </w:r>
      <w:r w:rsidR="001C5BF5" w:rsidRPr="00A3317C">
        <w:rPr>
          <w:rFonts w:cstheme="minorHAnsi"/>
          <w:iCs/>
        </w:rPr>
        <w:t>nnovación.</w:t>
      </w:r>
    </w:p>
    <w:p w14:paraId="11DA977E" w14:textId="0D79D8AA" w:rsidR="00835C84" w:rsidRDefault="00835C84" w:rsidP="00835C84">
      <w:pPr>
        <w:jc w:val="both"/>
        <w:rPr>
          <w:rFonts w:cstheme="minorHAnsi"/>
          <w:iCs/>
          <w:szCs w:val="24"/>
        </w:rPr>
      </w:pPr>
    </w:p>
    <w:p w14:paraId="2088A16F" w14:textId="77777777" w:rsidR="00910B72" w:rsidRDefault="00910B72" w:rsidP="00835C84">
      <w:pPr>
        <w:jc w:val="both"/>
        <w:rPr>
          <w:rFonts w:cstheme="minorHAnsi"/>
          <w:iCs/>
          <w:szCs w:val="24"/>
        </w:rPr>
      </w:pPr>
    </w:p>
    <w:p w14:paraId="59D6C5A9" w14:textId="77777777" w:rsidR="00910B72" w:rsidRDefault="00910B72" w:rsidP="00835C84">
      <w:pPr>
        <w:jc w:val="both"/>
        <w:rPr>
          <w:rFonts w:cstheme="minorHAnsi"/>
          <w:iCs/>
          <w:szCs w:val="24"/>
        </w:rPr>
      </w:pPr>
    </w:p>
    <w:p w14:paraId="36749851" w14:textId="77777777" w:rsidR="00910B72" w:rsidRDefault="00910B72" w:rsidP="00835C84">
      <w:pPr>
        <w:jc w:val="both"/>
        <w:rPr>
          <w:rFonts w:cstheme="minorHAnsi"/>
          <w:iCs/>
          <w:szCs w:val="24"/>
        </w:rPr>
      </w:pPr>
    </w:p>
    <w:p w14:paraId="62C1EE4F" w14:textId="77777777" w:rsidR="00910B72" w:rsidRDefault="00910B72" w:rsidP="00835C84">
      <w:pPr>
        <w:jc w:val="both"/>
        <w:rPr>
          <w:rFonts w:cstheme="minorHAnsi"/>
          <w:iCs/>
          <w:szCs w:val="24"/>
        </w:rPr>
      </w:pPr>
    </w:p>
    <w:p w14:paraId="69F3629C" w14:textId="77777777" w:rsidR="00910B72" w:rsidRDefault="00910B72" w:rsidP="00835C84">
      <w:pPr>
        <w:jc w:val="both"/>
        <w:rPr>
          <w:rFonts w:cstheme="minorHAnsi"/>
          <w:iCs/>
          <w:szCs w:val="24"/>
        </w:rPr>
      </w:pPr>
    </w:p>
    <w:p w14:paraId="55F87005" w14:textId="77777777" w:rsidR="00910B72" w:rsidRDefault="00910B72" w:rsidP="00835C84">
      <w:pPr>
        <w:jc w:val="both"/>
        <w:rPr>
          <w:rFonts w:cstheme="minorHAnsi"/>
          <w:iCs/>
          <w:szCs w:val="24"/>
        </w:rPr>
      </w:pPr>
    </w:p>
    <w:p w14:paraId="6E644583" w14:textId="77777777" w:rsidR="00910B72" w:rsidRDefault="00910B72" w:rsidP="00835C84">
      <w:pPr>
        <w:jc w:val="both"/>
        <w:rPr>
          <w:rFonts w:cstheme="minorHAnsi"/>
          <w:iCs/>
          <w:szCs w:val="24"/>
        </w:rPr>
      </w:pPr>
    </w:p>
    <w:p w14:paraId="16799773" w14:textId="713EB076" w:rsidR="00A3317C" w:rsidRDefault="00A3317C" w:rsidP="00835C84">
      <w:pPr>
        <w:jc w:val="both"/>
        <w:rPr>
          <w:rFonts w:cstheme="minorHAnsi"/>
          <w:iCs/>
          <w:szCs w:val="24"/>
        </w:rPr>
      </w:pPr>
    </w:p>
    <w:p w14:paraId="0D048CCA" w14:textId="0299E6D8" w:rsidR="00A3317C" w:rsidRDefault="00A3317C" w:rsidP="00835C84">
      <w:pPr>
        <w:jc w:val="both"/>
        <w:rPr>
          <w:rFonts w:cstheme="minorHAnsi"/>
          <w:iCs/>
          <w:szCs w:val="24"/>
        </w:rPr>
      </w:pPr>
    </w:p>
    <w:p w14:paraId="6539AE8E" w14:textId="70EA5F5E" w:rsidR="00A3317C" w:rsidRDefault="00A3317C" w:rsidP="00835C84">
      <w:pPr>
        <w:jc w:val="both"/>
        <w:rPr>
          <w:rFonts w:cstheme="minorHAnsi"/>
          <w:iCs/>
          <w:szCs w:val="24"/>
        </w:rPr>
      </w:pPr>
    </w:p>
    <w:p w14:paraId="6A598B90" w14:textId="084BFB3E" w:rsidR="00A3317C" w:rsidRDefault="00A3317C" w:rsidP="00835C84">
      <w:pPr>
        <w:jc w:val="both"/>
        <w:rPr>
          <w:rFonts w:cstheme="minorHAnsi"/>
          <w:iCs/>
          <w:szCs w:val="24"/>
        </w:rPr>
      </w:pPr>
    </w:p>
    <w:p w14:paraId="65F22A86" w14:textId="16564EF1" w:rsidR="00A3317C" w:rsidRDefault="00A3317C" w:rsidP="00835C84">
      <w:pPr>
        <w:jc w:val="both"/>
        <w:rPr>
          <w:rFonts w:cstheme="minorHAnsi"/>
          <w:iCs/>
          <w:szCs w:val="24"/>
        </w:rPr>
      </w:pPr>
    </w:p>
    <w:p w14:paraId="081F3B7C" w14:textId="3139C5E9" w:rsidR="00A3317C" w:rsidRDefault="00A3317C" w:rsidP="00835C84">
      <w:pPr>
        <w:jc w:val="both"/>
        <w:rPr>
          <w:rFonts w:cstheme="minorHAnsi"/>
          <w:iCs/>
          <w:szCs w:val="24"/>
        </w:rPr>
      </w:pPr>
    </w:p>
    <w:p w14:paraId="5A837DAC" w14:textId="77777777" w:rsidR="002D4823" w:rsidRDefault="002D4823" w:rsidP="00835C84">
      <w:pPr>
        <w:jc w:val="both"/>
        <w:rPr>
          <w:rFonts w:cstheme="minorHAnsi"/>
          <w:iCs/>
          <w:szCs w:val="24"/>
        </w:rPr>
      </w:pPr>
    </w:p>
    <w:p w14:paraId="238D16B8" w14:textId="77777777" w:rsidR="002D4823" w:rsidRDefault="002D4823" w:rsidP="00835C84">
      <w:pPr>
        <w:jc w:val="both"/>
        <w:rPr>
          <w:rFonts w:cstheme="minorHAnsi"/>
          <w:iCs/>
          <w:szCs w:val="24"/>
        </w:rPr>
      </w:pPr>
    </w:p>
    <w:p w14:paraId="75B32AE1" w14:textId="77777777" w:rsidR="002D4823" w:rsidRDefault="002D4823" w:rsidP="00835C84">
      <w:pPr>
        <w:jc w:val="both"/>
        <w:rPr>
          <w:rFonts w:cstheme="minorHAnsi"/>
          <w:iCs/>
          <w:szCs w:val="24"/>
        </w:rPr>
      </w:pPr>
    </w:p>
    <w:p w14:paraId="6DF63BD5" w14:textId="77777777" w:rsidR="002D4823" w:rsidRDefault="002D4823" w:rsidP="00835C84">
      <w:pPr>
        <w:jc w:val="both"/>
        <w:rPr>
          <w:rFonts w:cstheme="minorHAnsi"/>
          <w:iCs/>
          <w:szCs w:val="24"/>
        </w:rPr>
      </w:pPr>
    </w:p>
    <w:p w14:paraId="48A1AA3D" w14:textId="77777777" w:rsidR="002D4823" w:rsidRDefault="002D4823" w:rsidP="00835C84">
      <w:pPr>
        <w:jc w:val="both"/>
        <w:rPr>
          <w:rFonts w:cstheme="minorHAnsi"/>
          <w:iCs/>
          <w:szCs w:val="24"/>
        </w:rPr>
      </w:pPr>
    </w:p>
    <w:p w14:paraId="6F9E559B" w14:textId="77777777" w:rsidR="002D4823" w:rsidRDefault="002D4823" w:rsidP="00835C84">
      <w:pPr>
        <w:jc w:val="both"/>
        <w:rPr>
          <w:rFonts w:cstheme="minorHAnsi"/>
          <w:iCs/>
          <w:szCs w:val="24"/>
        </w:rPr>
      </w:pPr>
    </w:p>
    <w:p w14:paraId="491FD78C" w14:textId="77777777" w:rsidR="002D4823" w:rsidRDefault="002D4823" w:rsidP="00835C84">
      <w:pPr>
        <w:jc w:val="both"/>
        <w:rPr>
          <w:rFonts w:cstheme="minorHAnsi"/>
          <w:iCs/>
          <w:szCs w:val="24"/>
        </w:rPr>
      </w:pPr>
    </w:p>
    <w:p w14:paraId="1D725AD9" w14:textId="74E6D2D1" w:rsidR="00E31736" w:rsidRPr="00A3317C" w:rsidRDefault="00835C84" w:rsidP="00835C84">
      <w:pPr>
        <w:pStyle w:val="Descripcin"/>
        <w:spacing w:after="0"/>
        <w:jc w:val="center"/>
        <w:rPr>
          <w:rFonts w:cstheme="minorHAnsi"/>
          <w:i w:val="0"/>
          <w:sz w:val="24"/>
          <w:szCs w:val="24"/>
        </w:rPr>
      </w:pPr>
      <w:bookmarkStart w:id="82" w:name="_Toc155368181"/>
      <w:r w:rsidRPr="00A3317C">
        <w:rPr>
          <w:sz w:val="20"/>
          <w:szCs w:val="20"/>
        </w:rPr>
        <w:lastRenderedPageBreak/>
        <w:t xml:space="preserve">Gráfica </w:t>
      </w:r>
      <w:r w:rsidRPr="00A3317C">
        <w:rPr>
          <w:sz w:val="20"/>
          <w:szCs w:val="20"/>
        </w:rPr>
        <w:fldChar w:fldCharType="begin"/>
      </w:r>
      <w:r w:rsidRPr="00A3317C">
        <w:rPr>
          <w:sz w:val="20"/>
          <w:szCs w:val="20"/>
        </w:rPr>
        <w:instrText xml:space="preserve"> SEQ Gráfica \* ARABIC </w:instrText>
      </w:r>
      <w:r w:rsidRPr="00A3317C">
        <w:rPr>
          <w:sz w:val="20"/>
          <w:szCs w:val="20"/>
        </w:rPr>
        <w:fldChar w:fldCharType="separate"/>
      </w:r>
      <w:r w:rsidR="00DA42AE" w:rsidRPr="00A3317C">
        <w:rPr>
          <w:noProof/>
          <w:sz w:val="20"/>
          <w:szCs w:val="20"/>
        </w:rPr>
        <w:t>1</w:t>
      </w:r>
      <w:r w:rsidRPr="00A3317C">
        <w:rPr>
          <w:sz w:val="20"/>
          <w:szCs w:val="20"/>
        </w:rPr>
        <w:fldChar w:fldCharType="end"/>
      </w:r>
      <w:r w:rsidRPr="00A3317C">
        <w:rPr>
          <w:sz w:val="20"/>
          <w:szCs w:val="20"/>
        </w:rPr>
        <w:t>. Índices de las políticas de gestión y desempeño 2021 - 2022</w:t>
      </w:r>
      <w:bookmarkEnd w:id="82"/>
    </w:p>
    <w:p w14:paraId="195833BE" w14:textId="51B835CD" w:rsidR="005461EA" w:rsidRPr="00A3317C" w:rsidRDefault="00DF2F65" w:rsidP="00B347CF">
      <w:pPr>
        <w:jc w:val="center"/>
        <w:rPr>
          <w:rFonts w:cstheme="minorHAnsi"/>
          <w:i/>
        </w:rPr>
      </w:pPr>
      <w:r w:rsidRPr="00A3317C">
        <w:rPr>
          <w:rFonts w:cstheme="minorHAnsi"/>
          <w:i/>
          <w:noProof/>
          <w:lang w:val="es-ES" w:eastAsia="es-ES"/>
        </w:rPr>
        <w:drawing>
          <wp:inline distT="0" distB="0" distL="0" distR="0" wp14:anchorId="22F4DFFA" wp14:editId="4FD609BD">
            <wp:extent cx="6098651" cy="375301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52D25A" w14:textId="5070771A" w:rsidR="005461EA" w:rsidRPr="00A3317C" w:rsidRDefault="008F0813" w:rsidP="008F0813">
      <w:pPr>
        <w:jc w:val="center"/>
        <w:rPr>
          <w:rFonts w:cstheme="minorHAnsi"/>
          <w:i/>
          <w:iCs/>
          <w:sz w:val="18"/>
          <w:szCs w:val="18"/>
        </w:rPr>
      </w:pPr>
      <w:r w:rsidRPr="00A3317C">
        <w:rPr>
          <w:rFonts w:cs="Arial"/>
          <w:i/>
          <w:iCs/>
          <w:sz w:val="18"/>
          <w:szCs w:val="18"/>
        </w:rPr>
        <w:t>Fuente: Resultados Desempeño Institucional vigencia</w:t>
      </w:r>
      <w:r w:rsidR="00875C4F" w:rsidRPr="00A3317C">
        <w:rPr>
          <w:rFonts w:cs="Arial"/>
          <w:i/>
          <w:iCs/>
          <w:sz w:val="18"/>
          <w:szCs w:val="18"/>
        </w:rPr>
        <w:t>s</w:t>
      </w:r>
      <w:r w:rsidRPr="00A3317C">
        <w:rPr>
          <w:rFonts w:cs="Arial"/>
          <w:i/>
          <w:iCs/>
          <w:sz w:val="18"/>
          <w:szCs w:val="18"/>
        </w:rPr>
        <w:t xml:space="preserve"> </w:t>
      </w:r>
      <w:r w:rsidR="00875C4F" w:rsidRPr="00A3317C">
        <w:rPr>
          <w:rFonts w:cs="Arial"/>
          <w:i/>
          <w:iCs/>
          <w:sz w:val="18"/>
          <w:szCs w:val="18"/>
        </w:rPr>
        <w:t xml:space="preserve">2021 - </w:t>
      </w:r>
      <w:r w:rsidRPr="00A3317C">
        <w:rPr>
          <w:rFonts w:cs="Arial"/>
          <w:i/>
          <w:iCs/>
          <w:sz w:val="18"/>
          <w:szCs w:val="18"/>
        </w:rPr>
        <w:t>2022, Función Pública</w:t>
      </w:r>
    </w:p>
    <w:p w14:paraId="0680A8EF" w14:textId="10DD9811" w:rsidR="005461EA" w:rsidRPr="00A3317C" w:rsidRDefault="005461EA" w:rsidP="00B744EA">
      <w:pPr>
        <w:jc w:val="both"/>
        <w:rPr>
          <w:rFonts w:cstheme="minorHAnsi"/>
          <w:i/>
        </w:rPr>
      </w:pPr>
    </w:p>
    <w:p w14:paraId="1F3D8BEF" w14:textId="6CD4F713" w:rsidR="00AA3148" w:rsidRPr="00C543D1" w:rsidRDefault="00AA3148" w:rsidP="004449AA">
      <w:pPr>
        <w:pStyle w:val="Ttulo1"/>
        <w:numPr>
          <w:ilvl w:val="3"/>
          <w:numId w:val="4"/>
        </w:numPr>
        <w:tabs>
          <w:tab w:val="left" w:pos="567"/>
          <w:tab w:val="left" w:pos="851"/>
        </w:tabs>
        <w:overflowPunct/>
        <w:autoSpaceDE/>
        <w:autoSpaceDN/>
        <w:adjustRightInd/>
        <w:ind w:left="709"/>
        <w:jc w:val="both"/>
        <w:textAlignment w:val="auto"/>
        <w:rPr>
          <w:rFonts w:ascii="Arial" w:hAnsi="Arial" w:cs="Arial"/>
          <w:b w:val="0"/>
          <w:bCs/>
          <w:color w:val="8BA543"/>
          <w:szCs w:val="24"/>
          <w:lang w:val="es-CO" w:eastAsia="en-US"/>
        </w:rPr>
      </w:pPr>
      <w:bookmarkStart w:id="83" w:name="_Toc156300669"/>
      <w:r w:rsidRPr="00C543D1">
        <w:rPr>
          <w:rFonts w:ascii="Arial" w:hAnsi="Arial" w:cs="Arial"/>
          <w:b w:val="0"/>
          <w:bCs/>
          <w:color w:val="8BA543"/>
          <w:szCs w:val="24"/>
          <w:lang w:val="es-CO" w:eastAsia="en-US"/>
        </w:rPr>
        <w:t>Evaluación del marco estratégico institucional del cuatrienio 2019 - 2022</w:t>
      </w:r>
      <w:bookmarkEnd w:id="83"/>
    </w:p>
    <w:p w14:paraId="201F8358" w14:textId="73FE7F2A" w:rsidR="005461EA" w:rsidRPr="00A3317C" w:rsidRDefault="005461EA" w:rsidP="00B744EA">
      <w:pPr>
        <w:jc w:val="both"/>
        <w:rPr>
          <w:rFonts w:cs="Arial"/>
          <w:iCs/>
          <w:szCs w:val="24"/>
        </w:rPr>
      </w:pPr>
    </w:p>
    <w:p w14:paraId="056150F1" w14:textId="19444258" w:rsidR="005461EA" w:rsidRPr="00A3317C" w:rsidRDefault="00AA3148" w:rsidP="00AA3148">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Misión</w:t>
      </w:r>
    </w:p>
    <w:p w14:paraId="6AB1F7F8" w14:textId="3209FF0F" w:rsidR="00AA3148" w:rsidRPr="00A3317C" w:rsidRDefault="00AA3148" w:rsidP="00AA3148">
      <w:pPr>
        <w:jc w:val="both"/>
        <w:rPr>
          <w:rFonts w:cs="Arial"/>
          <w:iCs/>
          <w:szCs w:val="24"/>
        </w:rPr>
      </w:pPr>
    </w:p>
    <w:p w14:paraId="5479B48B" w14:textId="3EF379D2" w:rsidR="00D30662" w:rsidRPr="00A3317C" w:rsidRDefault="00AA3148" w:rsidP="00AA3148">
      <w:pPr>
        <w:jc w:val="both"/>
        <w:rPr>
          <w:rFonts w:cs="Arial"/>
          <w:szCs w:val="24"/>
        </w:rPr>
      </w:pPr>
      <w:r w:rsidRPr="00A3317C">
        <w:rPr>
          <w:rFonts w:cs="Arial"/>
          <w:szCs w:val="24"/>
        </w:rPr>
        <w:t>A continuación, se referencia la misión</w:t>
      </w:r>
      <w:r w:rsidRPr="00A3317C">
        <w:rPr>
          <w:rStyle w:val="Refdenotaalpie"/>
          <w:rFonts w:cs="Arial"/>
          <w:szCs w:val="24"/>
        </w:rPr>
        <w:footnoteReference w:id="5"/>
      </w:r>
      <w:r w:rsidRPr="00A3317C">
        <w:rPr>
          <w:rFonts w:cs="Arial"/>
          <w:szCs w:val="24"/>
        </w:rPr>
        <w:t xml:space="preserve"> de la UNP y se hace un </w:t>
      </w:r>
      <w:r w:rsidR="00D703F7" w:rsidRPr="00A3317C">
        <w:rPr>
          <w:rFonts w:cs="Arial"/>
          <w:szCs w:val="24"/>
        </w:rPr>
        <w:t xml:space="preserve">primer </w:t>
      </w:r>
      <w:r w:rsidRPr="00A3317C">
        <w:rPr>
          <w:rFonts w:cs="Arial"/>
          <w:szCs w:val="24"/>
        </w:rPr>
        <w:t>análisis de su estructura desde el campo normativo, luego</w:t>
      </w:r>
      <w:r w:rsidR="00D703F7" w:rsidRPr="00A3317C">
        <w:rPr>
          <w:rFonts w:cs="Arial"/>
          <w:szCs w:val="24"/>
        </w:rPr>
        <w:t>,</w:t>
      </w:r>
      <w:r w:rsidRPr="00A3317C">
        <w:rPr>
          <w:rFonts w:cs="Arial"/>
          <w:szCs w:val="24"/>
        </w:rPr>
        <w:t xml:space="preserve"> a través de las palabras claves que la conforman y finalmente sobre el nivel de cumplimiento de </w:t>
      </w:r>
      <w:r w:rsidR="00D703F7" w:rsidRPr="00A3317C">
        <w:rPr>
          <w:rFonts w:cs="Arial"/>
          <w:szCs w:val="24"/>
        </w:rPr>
        <w:t>é</w:t>
      </w:r>
      <w:r w:rsidRPr="00A3317C">
        <w:rPr>
          <w:rFonts w:cs="Arial"/>
          <w:szCs w:val="24"/>
        </w:rPr>
        <w:t xml:space="preserve">sta actualmente. </w:t>
      </w:r>
    </w:p>
    <w:p w14:paraId="52BFB7BE" w14:textId="063FB119" w:rsidR="00AA3148" w:rsidRPr="00A3317C" w:rsidRDefault="00AA3148" w:rsidP="00AA3148">
      <w:pPr>
        <w:jc w:val="both"/>
        <w:rPr>
          <w:rFonts w:cs="Arial"/>
          <w:szCs w:val="24"/>
        </w:rPr>
      </w:pPr>
      <w:r w:rsidRPr="00A3317C">
        <w:rPr>
          <w:rFonts w:cs="Arial"/>
          <w:szCs w:val="24"/>
        </w:rPr>
        <w:t xml:space="preserve"> </w:t>
      </w:r>
    </w:p>
    <w:p w14:paraId="1FF8D475" w14:textId="5C1015A1" w:rsidR="00AA3148" w:rsidRPr="00A3317C" w:rsidRDefault="00AA3148" w:rsidP="00AA3148">
      <w:pPr>
        <w:ind w:left="708"/>
        <w:jc w:val="both"/>
        <w:rPr>
          <w:rFonts w:cs="Arial"/>
          <w:szCs w:val="24"/>
        </w:rPr>
      </w:pPr>
      <w:r w:rsidRPr="00A3317C">
        <w:rPr>
          <w:rFonts w:cs="Arial"/>
          <w:szCs w:val="24"/>
        </w:rPr>
        <w:t>“</w:t>
      </w:r>
      <w:r w:rsidRPr="00A3317C">
        <w:rPr>
          <w:rFonts w:cs="Arial"/>
          <w:i/>
          <w:iCs/>
          <w:szCs w:val="24"/>
        </w:rPr>
        <w:t>La Unidad Nacional de Protección es un organismo de seguridad del orden nacional, con orientación de Derechos Humanos, encargada de desarrollar estrategias para el análisis y evaluación de los riesgos, amenazas y vulnerabilidades, e implementar las medidas de protección individuales y/o colectivas de las poblaciones objeto, con enfoques diferenciales.</w:t>
      </w:r>
      <w:r w:rsidRPr="00A3317C">
        <w:rPr>
          <w:rFonts w:cs="Arial"/>
          <w:szCs w:val="24"/>
        </w:rPr>
        <w:t>”</w:t>
      </w:r>
    </w:p>
    <w:p w14:paraId="3E5FDC62" w14:textId="77777777" w:rsidR="00A3317C" w:rsidRDefault="00A3317C" w:rsidP="00AA3148">
      <w:pPr>
        <w:ind w:left="708"/>
        <w:jc w:val="both"/>
        <w:rPr>
          <w:rFonts w:cs="Arial"/>
          <w:szCs w:val="24"/>
        </w:rPr>
      </w:pPr>
    </w:p>
    <w:p w14:paraId="79AB891D" w14:textId="77777777" w:rsidR="00910B72" w:rsidRDefault="00910B72" w:rsidP="00AA3148">
      <w:pPr>
        <w:ind w:left="708"/>
        <w:jc w:val="both"/>
        <w:rPr>
          <w:rFonts w:cs="Arial"/>
          <w:szCs w:val="24"/>
        </w:rPr>
      </w:pPr>
    </w:p>
    <w:p w14:paraId="66EC46E2" w14:textId="77777777" w:rsidR="00910B72" w:rsidRPr="00A3317C" w:rsidRDefault="00910B72" w:rsidP="00AA3148">
      <w:pPr>
        <w:ind w:left="708"/>
        <w:jc w:val="both"/>
        <w:rPr>
          <w:rFonts w:cs="Arial"/>
          <w:szCs w:val="24"/>
        </w:rPr>
      </w:pPr>
    </w:p>
    <w:p w14:paraId="27FB5D94" w14:textId="5CA8E09E" w:rsidR="00AA3148" w:rsidRPr="00A3317C" w:rsidRDefault="00AA3148" w:rsidP="00AA3148">
      <w:pPr>
        <w:jc w:val="both"/>
        <w:rPr>
          <w:rFonts w:cs="Arial"/>
          <w:b/>
          <w:bCs/>
          <w:szCs w:val="24"/>
        </w:rPr>
      </w:pPr>
      <w:r w:rsidRPr="00A3317C">
        <w:rPr>
          <w:rFonts w:cs="Arial"/>
          <w:b/>
          <w:bCs/>
          <w:szCs w:val="24"/>
        </w:rPr>
        <w:lastRenderedPageBreak/>
        <w:t>Desde la normatividad</w:t>
      </w:r>
    </w:p>
    <w:p w14:paraId="55BDF540" w14:textId="77777777" w:rsidR="00587E7D" w:rsidRPr="00A3317C" w:rsidRDefault="00587E7D" w:rsidP="00AA3148">
      <w:pPr>
        <w:jc w:val="both"/>
        <w:rPr>
          <w:rFonts w:cs="Arial"/>
          <w:b/>
          <w:bCs/>
          <w:i/>
          <w:iCs/>
          <w:szCs w:val="24"/>
        </w:rPr>
      </w:pPr>
    </w:p>
    <w:p w14:paraId="7141BEC5" w14:textId="5580B0C2" w:rsidR="00AA3148" w:rsidRPr="00A3317C" w:rsidRDefault="00587E7D" w:rsidP="00AA3148">
      <w:pPr>
        <w:jc w:val="both"/>
        <w:rPr>
          <w:rFonts w:cs="Arial"/>
          <w:szCs w:val="24"/>
        </w:rPr>
      </w:pPr>
      <w:r w:rsidRPr="00A3317C">
        <w:rPr>
          <w:rFonts w:cs="Arial"/>
          <w:szCs w:val="24"/>
        </w:rPr>
        <w:t xml:space="preserve">El Decreto </w:t>
      </w:r>
      <w:r w:rsidR="00AA3148" w:rsidRPr="00A3317C">
        <w:rPr>
          <w:rFonts w:cs="Arial"/>
          <w:szCs w:val="24"/>
        </w:rPr>
        <w:t xml:space="preserve">4065 de 2011, </w:t>
      </w:r>
      <w:r w:rsidRPr="00A3317C">
        <w:rPr>
          <w:rFonts w:cs="Arial"/>
          <w:szCs w:val="24"/>
        </w:rPr>
        <w:t>“</w:t>
      </w:r>
      <w:r w:rsidRPr="00A3317C">
        <w:rPr>
          <w:rFonts w:cs="Arial"/>
          <w:i/>
          <w:iCs/>
          <w:szCs w:val="24"/>
        </w:rPr>
        <w:t>Por el cual se crea la Unidad Nacional de Protección – UNP, se establecen su objetivo y estructura</w:t>
      </w:r>
      <w:r w:rsidRPr="00A3317C">
        <w:rPr>
          <w:rFonts w:cs="Arial"/>
          <w:szCs w:val="24"/>
        </w:rPr>
        <w:t xml:space="preserve">”, </w:t>
      </w:r>
      <w:r w:rsidR="00AA3148" w:rsidRPr="00A3317C">
        <w:rPr>
          <w:rFonts w:cs="Arial"/>
          <w:szCs w:val="24"/>
        </w:rPr>
        <w:t>en su artículo 3° establece que: “</w:t>
      </w:r>
      <w:r w:rsidR="00AA3148" w:rsidRPr="00A3317C">
        <w:rPr>
          <w:rFonts w:cs="Arial"/>
          <w:i/>
          <w:iCs/>
          <w:szCs w:val="24"/>
        </w:rPr>
        <w:t>El objetivo de la Unidad Nacional de Protección (UNP) es articular, coordinar y ejecutar la prestación del servicio de protección a quienes determine el Gobierno Nacional que por virtud de sus actividades, condiciones o situaciones políticas, públicas, sociales, humanitarias, culturales, étnicas, de género, de su calidad de víctima de la violencia, desplazado, activista de derechos humanos, se encuentren en situación de riesgo extraordinario o extremo de sufrir daños contra su vida, integridad, libertad y seguridad personal o en razón al ejercicio de un cargo público u otras actividades que pueden generar riesgo extraordinario, como el liderazgo sindical, de ONG y de grupos de personas desplazadas, y garantizar la oportunidad, eficiencia e idoneidad de las medidas que se otorgan. […]</w:t>
      </w:r>
      <w:r w:rsidR="00AA3148" w:rsidRPr="00A3317C">
        <w:rPr>
          <w:rFonts w:cs="Arial"/>
          <w:szCs w:val="24"/>
        </w:rPr>
        <w:t>”</w:t>
      </w:r>
    </w:p>
    <w:p w14:paraId="4509EB60" w14:textId="77777777" w:rsidR="00587E7D" w:rsidRPr="00A3317C" w:rsidRDefault="00587E7D" w:rsidP="00AA3148">
      <w:pPr>
        <w:jc w:val="both"/>
        <w:rPr>
          <w:rFonts w:cs="Arial"/>
          <w:i/>
          <w:iCs/>
          <w:szCs w:val="24"/>
        </w:rPr>
      </w:pPr>
    </w:p>
    <w:p w14:paraId="02407AC4" w14:textId="402BF9BC" w:rsidR="00AA3148" w:rsidRPr="00A3317C" w:rsidRDefault="00AA3148" w:rsidP="00AA3148">
      <w:pPr>
        <w:jc w:val="both"/>
        <w:rPr>
          <w:rFonts w:cs="Arial"/>
          <w:szCs w:val="24"/>
        </w:rPr>
      </w:pPr>
      <w:r w:rsidRPr="00A3317C">
        <w:rPr>
          <w:rFonts w:cs="Arial"/>
          <w:szCs w:val="24"/>
        </w:rPr>
        <w:t>Como puede observarse,</w:t>
      </w:r>
      <w:r w:rsidR="00587E7D" w:rsidRPr="00A3317C">
        <w:rPr>
          <w:rFonts w:cs="Arial"/>
          <w:szCs w:val="24"/>
        </w:rPr>
        <w:t xml:space="preserve"> </w:t>
      </w:r>
      <w:r w:rsidRPr="00A3317C">
        <w:rPr>
          <w:rFonts w:cs="Arial"/>
          <w:szCs w:val="24"/>
        </w:rPr>
        <w:t>la declaración de misión está completamente alineada con el objetivo normativo de creación de la Unidad</w:t>
      </w:r>
      <w:r w:rsidR="00587E7D" w:rsidRPr="00A3317C">
        <w:rPr>
          <w:rFonts w:cs="Arial"/>
          <w:szCs w:val="24"/>
        </w:rPr>
        <w:t xml:space="preserve"> y, </w:t>
      </w:r>
      <w:r w:rsidRPr="00A3317C">
        <w:rPr>
          <w:rFonts w:cs="Arial"/>
          <w:szCs w:val="24"/>
        </w:rPr>
        <w:t xml:space="preserve">además, plantea elementos clave que fortalecen el entendimiento de la ciudadanía al respecto. En especial, su orientación de derechos humanos y el enfoque diferencial. </w:t>
      </w:r>
    </w:p>
    <w:p w14:paraId="7218822D" w14:textId="77777777" w:rsidR="00587E7D" w:rsidRPr="00A3317C" w:rsidRDefault="00587E7D" w:rsidP="00AA3148">
      <w:pPr>
        <w:jc w:val="both"/>
        <w:rPr>
          <w:rFonts w:cs="Arial"/>
          <w:szCs w:val="24"/>
        </w:rPr>
      </w:pPr>
    </w:p>
    <w:p w14:paraId="7EB25397" w14:textId="3146F33B" w:rsidR="00AA3148" w:rsidRPr="00A3317C" w:rsidRDefault="00AA3148" w:rsidP="00AA3148">
      <w:pPr>
        <w:jc w:val="both"/>
        <w:rPr>
          <w:rFonts w:cs="Arial"/>
          <w:b/>
          <w:bCs/>
          <w:szCs w:val="24"/>
        </w:rPr>
      </w:pPr>
      <w:r w:rsidRPr="00A3317C">
        <w:rPr>
          <w:rFonts w:cs="Arial"/>
          <w:b/>
          <w:bCs/>
          <w:szCs w:val="24"/>
        </w:rPr>
        <w:t>Componentes esenciales</w:t>
      </w:r>
    </w:p>
    <w:p w14:paraId="09EDF415" w14:textId="77777777" w:rsidR="00587E7D" w:rsidRPr="00A3317C" w:rsidRDefault="00587E7D" w:rsidP="00AA3148">
      <w:pPr>
        <w:jc w:val="both"/>
        <w:rPr>
          <w:rFonts w:cs="Arial"/>
          <w:b/>
          <w:bCs/>
          <w:szCs w:val="24"/>
        </w:rPr>
      </w:pPr>
    </w:p>
    <w:p w14:paraId="2C0B84FD" w14:textId="77777777" w:rsidR="004167F7" w:rsidRPr="00A3317C" w:rsidRDefault="00AA3148" w:rsidP="00AA3148">
      <w:pPr>
        <w:jc w:val="both"/>
        <w:rPr>
          <w:rFonts w:cs="Arial"/>
          <w:szCs w:val="24"/>
        </w:rPr>
      </w:pPr>
      <w:r w:rsidRPr="00A3317C">
        <w:rPr>
          <w:rFonts w:cs="Arial"/>
          <w:szCs w:val="24"/>
        </w:rPr>
        <w:t>Diferentes autores de teorías sobre los elementos de la gestión gerencial y administrativa mencionan que la misión debe contar con por lo menos los siguientes elementos básicos, que permiten entender a cabalidad el propósito de la entidad u organización. Estos elementos son: (i) identificación de quiénes somos (la entidad); (</w:t>
      </w:r>
      <w:proofErr w:type="spellStart"/>
      <w:r w:rsidRPr="00A3317C">
        <w:rPr>
          <w:rFonts w:cs="Arial"/>
          <w:szCs w:val="24"/>
        </w:rPr>
        <w:t>ii</w:t>
      </w:r>
      <w:proofErr w:type="spellEnd"/>
      <w:r w:rsidRPr="00A3317C">
        <w:rPr>
          <w:rFonts w:cs="Arial"/>
          <w:szCs w:val="24"/>
        </w:rPr>
        <w:t>) qué hacemos (descripción de los bienes o servicios que se ofrecen); (</w:t>
      </w:r>
      <w:proofErr w:type="spellStart"/>
      <w:r w:rsidRPr="00A3317C">
        <w:rPr>
          <w:rFonts w:cs="Arial"/>
          <w:szCs w:val="24"/>
        </w:rPr>
        <w:t>iii</w:t>
      </w:r>
      <w:proofErr w:type="spellEnd"/>
      <w:r w:rsidRPr="00A3317C">
        <w:rPr>
          <w:rFonts w:cs="Arial"/>
          <w:szCs w:val="24"/>
        </w:rPr>
        <w:t>) para quién lo hacemos (identificación de los grupos de valor o grupos de mayor interés) y finalmente, (</w:t>
      </w:r>
      <w:proofErr w:type="spellStart"/>
      <w:r w:rsidRPr="00A3317C">
        <w:rPr>
          <w:rFonts w:cs="Arial"/>
          <w:szCs w:val="24"/>
        </w:rPr>
        <w:t>iv</w:t>
      </w:r>
      <w:proofErr w:type="spellEnd"/>
      <w:r w:rsidRPr="00A3317C">
        <w:rPr>
          <w:rFonts w:cs="Arial"/>
          <w:szCs w:val="24"/>
        </w:rPr>
        <w:t>) el para qué lo hacemos (cuál es el impacto que se quiere generar, que para la UNP sería el valor público de su gestión).</w:t>
      </w:r>
      <w:r w:rsidR="00587E7D" w:rsidRPr="00A3317C">
        <w:rPr>
          <w:rFonts w:cs="Arial"/>
          <w:szCs w:val="24"/>
        </w:rPr>
        <w:t xml:space="preserve"> </w:t>
      </w:r>
    </w:p>
    <w:p w14:paraId="161F5D08" w14:textId="77777777" w:rsidR="004167F7" w:rsidRPr="00A3317C" w:rsidRDefault="004167F7" w:rsidP="00AA3148">
      <w:pPr>
        <w:jc w:val="both"/>
        <w:rPr>
          <w:rFonts w:cs="Arial"/>
          <w:szCs w:val="24"/>
        </w:rPr>
      </w:pPr>
    </w:p>
    <w:p w14:paraId="5155D77F" w14:textId="3F9ED819" w:rsidR="00AA3148" w:rsidRPr="00A3317C" w:rsidRDefault="00AA3148" w:rsidP="00AA3148">
      <w:pPr>
        <w:jc w:val="both"/>
        <w:rPr>
          <w:rFonts w:cs="Arial"/>
          <w:szCs w:val="24"/>
        </w:rPr>
      </w:pPr>
      <w:r w:rsidRPr="00A3317C">
        <w:rPr>
          <w:rFonts w:cs="Arial"/>
          <w:szCs w:val="24"/>
        </w:rPr>
        <w:t>Al analizar la composición actual de la misión de la</w:t>
      </w:r>
      <w:r w:rsidR="00587E7D" w:rsidRPr="00A3317C">
        <w:rPr>
          <w:rFonts w:cs="Arial"/>
          <w:szCs w:val="24"/>
        </w:rPr>
        <w:t xml:space="preserve"> </w:t>
      </w:r>
      <w:r w:rsidR="006B6923" w:rsidRPr="00A3317C">
        <w:rPr>
          <w:rFonts w:cs="Arial"/>
          <w:szCs w:val="24"/>
        </w:rPr>
        <w:t>UNP</w:t>
      </w:r>
      <w:r w:rsidR="00587E7D" w:rsidRPr="00A3317C">
        <w:rPr>
          <w:rFonts w:cs="Arial"/>
          <w:szCs w:val="24"/>
        </w:rPr>
        <w:t xml:space="preserve"> </w:t>
      </w:r>
      <w:r w:rsidRPr="00A3317C">
        <w:rPr>
          <w:rFonts w:cs="Arial"/>
          <w:szCs w:val="24"/>
        </w:rPr>
        <w:t>es posible evidenciar el cumplimiento de la mayoría de los elementos, desde el quién, el qué hace, y para quién, pudiendo tal vez mejorar en este último explicando que la población objeto tiene unas características específicas y acotadas. Adicionalmente, se encuentra</w:t>
      </w:r>
      <w:r w:rsidR="00587E7D" w:rsidRPr="00A3317C">
        <w:rPr>
          <w:rFonts w:cs="Arial"/>
          <w:szCs w:val="24"/>
        </w:rPr>
        <w:t>n</w:t>
      </w:r>
      <w:r w:rsidRPr="00A3317C">
        <w:rPr>
          <w:rFonts w:cs="Arial"/>
          <w:szCs w:val="24"/>
        </w:rPr>
        <w:t xml:space="preserve"> oportunidades de mejora en el elemento del para qué, describiendo con claridad el impacto que se genera con las acciones de prevención y protección. </w:t>
      </w:r>
    </w:p>
    <w:p w14:paraId="5E3E85F0" w14:textId="77777777" w:rsidR="00587E7D" w:rsidRPr="00A3317C" w:rsidRDefault="00587E7D" w:rsidP="00AA3148">
      <w:pPr>
        <w:jc w:val="both"/>
        <w:rPr>
          <w:rFonts w:cs="Arial"/>
          <w:szCs w:val="24"/>
        </w:rPr>
      </w:pPr>
    </w:p>
    <w:p w14:paraId="65390CEF" w14:textId="2A58148D" w:rsidR="00AA3148" w:rsidRPr="00A3317C" w:rsidRDefault="007D2890" w:rsidP="00AA3148">
      <w:pPr>
        <w:jc w:val="both"/>
        <w:rPr>
          <w:rFonts w:cs="Arial"/>
          <w:b/>
          <w:bCs/>
          <w:szCs w:val="24"/>
        </w:rPr>
      </w:pPr>
      <w:r>
        <w:rPr>
          <w:rFonts w:cs="Arial"/>
          <w:b/>
          <w:bCs/>
          <w:szCs w:val="24"/>
        </w:rPr>
        <w:t>N</w:t>
      </w:r>
      <w:r w:rsidR="00AA3148" w:rsidRPr="00A3317C">
        <w:rPr>
          <w:rFonts w:cs="Arial"/>
          <w:b/>
          <w:bCs/>
          <w:szCs w:val="24"/>
        </w:rPr>
        <w:t>ivel de cumplimiento</w:t>
      </w:r>
    </w:p>
    <w:p w14:paraId="20F40BBB" w14:textId="77777777" w:rsidR="00587E7D" w:rsidRPr="00A3317C" w:rsidRDefault="00587E7D" w:rsidP="00AA3148">
      <w:pPr>
        <w:jc w:val="both"/>
        <w:rPr>
          <w:rFonts w:cs="Arial"/>
          <w:b/>
          <w:bCs/>
          <w:szCs w:val="24"/>
        </w:rPr>
      </w:pPr>
    </w:p>
    <w:p w14:paraId="58B218F2" w14:textId="114C60A5" w:rsidR="00AA3148" w:rsidRPr="00A3317C" w:rsidRDefault="00AA3148" w:rsidP="00AA3148">
      <w:pPr>
        <w:jc w:val="both"/>
        <w:rPr>
          <w:rFonts w:cs="Arial"/>
          <w:szCs w:val="24"/>
        </w:rPr>
      </w:pPr>
      <w:r w:rsidRPr="00A3317C">
        <w:rPr>
          <w:rFonts w:cs="Arial"/>
          <w:szCs w:val="24"/>
        </w:rPr>
        <w:t xml:space="preserve">De acuerdo con las apreciaciones de los líderes de la UNP consultados, así como de los requerimientos de los grupos de valor, entre ellos la Procuraduría General de </w:t>
      </w:r>
      <w:r w:rsidRPr="00A3317C">
        <w:rPr>
          <w:rFonts w:cs="Arial"/>
          <w:szCs w:val="24"/>
        </w:rPr>
        <w:lastRenderedPageBreak/>
        <w:t>la Nación</w:t>
      </w:r>
      <w:r w:rsidRPr="00A3317C">
        <w:rPr>
          <w:rStyle w:val="Refdenotaalpie"/>
          <w:rFonts w:cs="Arial"/>
          <w:szCs w:val="24"/>
        </w:rPr>
        <w:footnoteReference w:id="6"/>
      </w:r>
      <w:r w:rsidRPr="00A3317C">
        <w:rPr>
          <w:rFonts w:cs="Arial"/>
          <w:szCs w:val="24"/>
        </w:rPr>
        <w:t xml:space="preserve">, hoy en día existen oportunidades de mejora en el cumplimiento a cabalidad de la misión. Desde la Unidad se realizan esfuerzos excepcionales para la prestación de servicio, pero muchos de estos se realizan de forma desarticulada entre las áreas misionales y de soporte, lo que alarga los tiempos de respuesta y la calidad del servicio debido a inconvenientes para realizar una supervisión y monitoreo estricto, entre otros. </w:t>
      </w:r>
    </w:p>
    <w:p w14:paraId="3A245270" w14:textId="77777777" w:rsidR="0018202D" w:rsidRPr="00A3317C" w:rsidRDefault="0018202D" w:rsidP="00AA3148">
      <w:pPr>
        <w:jc w:val="both"/>
        <w:rPr>
          <w:rFonts w:cs="Arial"/>
          <w:szCs w:val="24"/>
        </w:rPr>
      </w:pPr>
    </w:p>
    <w:p w14:paraId="4373D9E0" w14:textId="79913BEE" w:rsidR="00AA3148" w:rsidRPr="00A3317C" w:rsidRDefault="00AA3148" w:rsidP="00AA3148">
      <w:pPr>
        <w:jc w:val="both"/>
        <w:rPr>
          <w:rFonts w:cs="Arial"/>
          <w:szCs w:val="24"/>
        </w:rPr>
      </w:pPr>
      <w:r w:rsidRPr="00A3317C">
        <w:rPr>
          <w:rFonts w:cs="Arial"/>
          <w:szCs w:val="24"/>
        </w:rPr>
        <w:t>Lo anterior</w:t>
      </w:r>
      <w:r w:rsidR="0018202D" w:rsidRPr="00A3317C">
        <w:rPr>
          <w:rFonts w:cs="Arial"/>
          <w:szCs w:val="24"/>
        </w:rPr>
        <w:t xml:space="preserve">, </w:t>
      </w:r>
      <w:r w:rsidRPr="00A3317C">
        <w:rPr>
          <w:rFonts w:cs="Arial"/>
          <w:szCs w:val="24"/>
        </w:rPr>
        <w:t xml:space="preserve">se puede encontrar </w:t>
      </w:r>
      <w:r w:rsidR="0018202D" w:rsidRPr="00A3317C">
        <w:rPr>
          <w:rFonts w:cs="Arial"/>
          <w:szCs w:val="24"/>
        </w:rPr>
        <w:t>también</w:t>
      </w:r>
      <w:r w:rsidRPr="00A3317C">
        <w:rPr>
          <w:rFonts w:cs="Arial"/>
          <w:szCs w:val="24"/>
        </w:rPr>
        <w:t xml:space="preserve"> en los reportes de hallazgos de la Oficina de Control Interno (BASE PMI Interno 2022), donde existen 21 pendientes de atención, y en especial se resaltan en este documento algunas que tienen que ver directamente con la prestación del servicio a los grupos de valor:</w:t>
      </w:r>
    </w:p>
    <w:p w14:paraId="53B51E3C" w14:textId="77777777" w:rsidR="0018202D" w:rsidRPr="00A3317C" w:rsidRDefault="0018202D" w:rsidP="00AA3148">
      <w:pPr>
        <w:jc w:val="both"/>
        <w:rPr>
          <w:rFonts w:cs="Arial"/>
          <w:szCs w:val="24"/>
        </w:rPr>
      </w:pPr>
    </w:p>
    <w:p w14:paraId="4E7A37AC" w14:textId="6A306AC0" w:rsidR="00AA3148" w:rsidRPr="00A3317C"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Incumplimiento en los términos establecidos en el procedimiento para evaluación del riesgo individual GER-PR-02</w:t>
      </w:r>
      <w:r w:rsidR="0018202D" w:rsidRPr="00A3317C">
        <w:rPr>
          <w:rFonts w:ascii="Arial" w:hAnsi="Arial" w:cs="Arial"/>
          <w:i/>
          <w:iCs/>
          <w:sz w:val="24"/>
          <w:szCs w:val="24"/>
        </w:rPr>
        <w:t>.</w:t>
      </w:r>
    </w:p>
    <w:p w14:paraId="41B69E65" w14:textId="77777777" w:rsidR="00AA3148" w:rsidRPr="00A3317C" w:rsidRDefault="00AA3148" w:rsidP="0018202D">
      <w:pPr>
        <w:pStyle w:val="Prrafodelista"/>
        <w:numPr>
          <w:ilvl w:val="0"/>
          <w:numId w:val="17"/>
        </w:numPr>
        <w:jc w:val="both"/>
        <w:rPr>
          <w:rFonts w:ascii="Arial" w:hAnsi="Arial" w:cs="Arial"/>
          <w:sz w:val="24"/>
          <w:szCs w:val="24"/>
        </w:rPr>
      </w:pPr>
      <w:r w:rsidRPr="00A3317C">
        <w:rPr>
          <w:rFonts w:ascii="Arial" w:hAnsi="Arial" w:cs="Arial"/>
          <w:i/>
          <w:iCs/>
          <w:sz w:val="24"/>
          <w:szCs w:val="24"/>
        </w:rPr>
        <w:t>Debilidad en el diligenciamiento de los formatos "Documentos Relacionados para el procedimiento de Evaluación del Riesgo Individual", puesto que en algunas circunstancias no se contiene la completitud de los registros correspondientes a la información relevante de las solicitudes.</w:t>
      </w:r>
    </w:p>
    <w:p w14:paraId="15E76B86" w14:textId="4A77F894" w:rsidR="00AA3148" w:rsidRPr="00A3317C"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Debilidades en los registros efectuados en las bases utilizadas para el control del procedimiento de la Subdirección Especializada de Seguridad y Protección, ya que no contienen todos los datos correspondientes a información relevante de las reevaluaciones, situación que no permite información confiable de las bases de datos. Lo descrito puede conllevar a la generación de errores, tardanzas, inconsistencias, desaciertos, retrasos en la reevaluación del riesgo ya que la falta de estos registros no permite una gestión eficiente del</w:t>
      </w:r>
      <w:r w:rsidR="0088068D" w:rsidRPr="00A3317C">
        <w:rPr>
          <w:rFonts w:ascii="Arial" w:hAnsi="Arial" w:cs="Arial"/>
          <w:i/>
          <w:iCs/>
          <w:sz w:val="24"/>
          <w:szCs w:val="24"/>
        </w:rPr>
        <w:t xml:space="preserve"> GRAERR.</w:t>
      </w:r>
    </w:p>
    <w:p w14:paraId="6A14BD8F" w14:textId="5DAF683F" w:rsidR="00AA3148" w:rsidRPr="00A3317C" w:rsidRDefault="00AA3148" w:rsidP="0018202D">
      <w:pPr>
        <w:pStyle w:val="Prrafodelista"/>
        <w:numPr>
          <w:ilvl w:val="0"/>
          <w:numId w:val="17"/>
        </w:numPr>
        <w:jc w:val="both"/>
        <w:rPr>
          <w:rFonts w:ascii="Arial" w:hAnsi="Arial" w:cs="Arial"/>
          <w:sz w:val="24"/>
          <w:szCs w:val="24"/>
        </w:rPr>
      </w:pPr>
      <w:r w:rsidRPr="00A3317C">
        <w:rPr>
          <w:rFonts w:ascii="Arial" w:hAnsi="Arial" w:cs="Arial"/>
          <w:i/>
          <w:iCs/>
          <w:sz w:val="24"/>
          <w:szCs w:val="24"/>
        </w:rPr>
        <w:t>Se observa extemporaneidad en la realización de las revaluaciones, pues las asignaciones son de 2018 y 2019 y solo hasta el 2020 fueron tramitadas. Con la situación descrita se evidencia que no se está dando cumplimiento al procedimiento, el cual señala que la finalidad de realizar la revaluación por temporalidad es valorar si el riesgo ya clasificado disminuyó, se mantuvo o se incrementó conforme al desarrollo que haya tenido la amenaza ya valorada.</w:t>
      </w:r>
      <w:r w:rsidR="0088068D" w:rsidRPr="00A3317C">
        <w:rPr>
          <w:rFonts w:ascii="Arial" w:hAnsi="Arial" w:cs="Arial"/>
          <w:i/>
          <w:iCs/>
          <w:sz w:val="24"/>
          <w:szCs w:val="24"/>
        </w:rPr>
        <w:t xml:space="preserve"> </w:t>
      </w:r>
      <w:r w:rsidRPr="00A3317C">
        <w:rPr>
          <w:rFonts w:ascii="Arial" w:hAnsi="Arial" w:cs="Arial"/>
          <w:i/>
          <w:iCs/>
          <w:sz w:val="24"/>
          <w:szCs w:val="24"/>
        </w:rPr>
        <w:t xml:space="preserve">En ese sentido, se está viendo afectada una de las funciones principales de la Subdirección Especializada de Seguridad y Protección que es: “Hacer seguimiento a las medidas de protección en términos de confiabilidad, oportunidad, idoneidad y eficacia, así como de su uso por parte de los beneficiarios y adoptar el plan de mejoramiento que se requiera”.  Asimismo, se ve comprometido el cumplimiento de las metas, indicadores, planes y programas de la </w:t>
      </w:r>
      <w:r w:rsidR="0096427B" w:rsidRPr="00A3317C">
        <w:rPr>
          <w:rFonts w:ascii="Arial" w:hAnsi="Arial" w:cs="Arial"/>
          <w:i/>
          <w:iCs/>
          <w:sz w:val="24"/>
          <w:szCs w:val="24"/>
        </w:rPr>
        <w:t>d</w:t>
      </w:r>
      <w:r w:rsidRPr="00A3317C">
        <w:rPr>
          <w:rFonts w:ascii="Arial" w:hAnsi="Arial" w:cs="Arial"/>
          <w:i/>
          <w:iCs/>
          <w:sz w:val="24"/>
          <w:szCs w:val="24"/>
        </w:rPr>
        <w:t xml:space="preserve">ependencia. </w:t>
      </w:r>
    </w:p>
    <w:p w14:paraId="38B8F489" w14:textId="067B5B6F" w:rsidR="00AA3148" w:rsidRDefault="00AA3148" w:rsidP="0018202D">
      <w:pPr>
        <w:pStyle w:val="Prrafodelista"/>
        <w:numPr>
          <w:ilvl w:val="0"/>
          <w:numId w:val="17"/>
        </w:numPr>
        <w:jc w:val="both"/>
        <w:rPr>
          <w:rFonts w:ascii="Arial" w:hAnsi="Arial" w:cs="Arial"/>
          <w:i/>
          <w:iCs/>
          <w:sz w:val="24"/>
          <w:szCs w:val="24"/>
        </w:rPr>
      </w:pPr>
      <w:r w:rsidRPr="00A3317C">
        <w:rPr>
          <w:rFonts w:ascii="Arial" w:hAnsi="Arial" w:cs="Arial"/>
          <w:i/>
          <w:iCs/>
          <w:sz w:val="24"/>
          <w:szCs w:val="24"/>
        </w:rPr>
        <w:t>Se evidenciaron retrasos hasta de más de 7</w:t>
      </w:r>
      <w:r w:rsidR="0096427B" w:rsidRPr="00A3317C">
        <w:rPr>
          <w:rFonts w:ascii="Arial" w:hAnsi="Arial" w:cs="Arial"/>
          <w:i/>
          <w:iCs/>
          <w:sz w:val="24"/>
          <w:szCs w:val="24"/>
        </w:rPr>
        <w:t xml:space="preserve"> </w:t>
      </w:r>
      <w:r w:rsidRPr="00A3317C">
        <w:rPr>
          <w:rFonts w:ascii="Arial" w:hAnsi="Arial" w:cs="Arial"/>
          <w:i/>
          <w:iCs/>
          <w:sz w:val="24"/>
          <w:szCs w:val="24"/>
        </w:rPr>
        <w:t xml:space="preserve">meses en la entrega de las medidas de protección de la SESP. Si bien lo que se busca es proteger los derechos </w:t>
      </w:r>
      <w:r w:rsidRPr="00A3317C">
        <w:rPr>
          <w:rFonts w:ascii="Arial" w:hAnsi="Arial" w:cs="Arial"/>
          <w:i/>
          <w:iCs/>
          <w:sz w:val="24"/>
          <w:szCs w:val="24"/>
        </w:rPr>
        <w:lastRenderedPageBreak/>
        <w:t>fundamentales de la vida, libertad, seguridad e integridad personal del beneficiario de la medida de protección, el incumplimiento en los términos de implementación de la medida de protección -Vehículo-, en el 70% de los casos, los términos son irrazonables y desproporcionados, pues no se tienen en cuenta los plazos previstos en el Procedimiento -GES-PR-02</w:t>
      </w:r>
      <w:r w:rsidR="0096427B" w:rsidRPr="00A3317C">
        <w:rPr>
          <w:rFonts w:ascii="Arial" w:hAnsi="Arial" w:cs="Arial"/>
          <w:i/>
          <w:iCs/>
          <w:sz w:val="24"/>
          <w:szCs w:val="24"/>
        </w:rPr>
        <w:t>.</w:t>
      </w:r>
    </w:p>
    <w:p w14:paraId="03B4AFDA" w14:textId="77777777" w:rsidR="004449AA" w:rsidRPr="007D2890" w:rsidRDefault="004449AA" w:rsidP="004449AA">
      <w:pPr>
        <w:pStyle w:val="Prrafodelista"/>
        <w:ind w:left="360"/>
        <w:jc w:val="both"/>
        <w:rPr>
          <w:rFonts w:ascii="Arial" w:hAnsi="Arial" w:cs="Arial"/>
          <w:sz w:val="24"/>
          <w:szCs w:val="24"/>
        </w:rPr>
      </w:pPr>
    </w:p>
    <w:p w14:paraId="3D8AD5EB" w14:textId="57D4D571" w:rsidR="002C2501" w:rsidRPr="00A3317C" w:rsidRDefault="002C2501" w:rsidP="002C2501">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Visión</w:t>
      </w:r>
    </w:p>
    <w:p w14:paraId="1B0D30B6" w14:textId="35F9ADA5" w:rsidR="002C2501" w:rsidRPr="00A3317C" w:rsidRDefault="002C2501" w:rsidP="002C2501">
      <w:pPr>
        <w:jc w:val="both"/>
        <w:rPr>
          <w:rFonts w:cs="Arial"/>
          <w:b/>
          <w:bCs/>
          <w:iCs/>
          <w:szCs w:val="24"/>
        </w:rPr>
      </w:pPr>
    </w:p>
    <w:p w14:paraId="7263D277" w14:textId="729B39FC" w:rsidR="002C2501" w:rsidRPr="00A3317C" w:rsidRDefault="002C2501" w:rsidP="002C2501">
      <w:pPr>
        <w:jc w:val="both"/>
        <w:rPr>
          <w:rFonts w:cs="Arial"/>
          <w:szCs w:val="24"/>
        </w:rPr>
      </w:pPr>
      <w:r w:rsidRPr="00A3317C">
        <w:rPr>
          <w:rFonts w:cs="Arial"/>
          <w:szCs w:val="24"/>
        </w:rPr>
        <w:t>E</w:t>
      </w:r>
      <w:r w:rsidR="00C40CBA" w:rsidRPr="00A3317C">
        <w:rPr>
          <w:rFonts w:cs="Arial"/>
          <w:szCs w:val="24"/>
        </w:rPr>
        <w:t>n e</w:t>
      </w:r>
      <w:r w:rsidRPr="00A3317C">
        <w:rPr>
          <w:rFonts w:cs="Arial"/>
          <w:szCs w:val="24"/>
        </w:rPr>
        <w:t>ste elemento de direccionamiento estratégico se describe como la proyección de la entidad a largo plazo que permite establecer su rumbo, las metas y lograr su desarrollo (DAFP, 2018). Por esto, debe ser un planteamiento ambicioso, realista, y con aspectos clave que permitan guiar y motivar a trabajar en la dirección prevista.</w:t>
      </w:r>
    </w:p>
    <w:p w14:paraId="6A3430E0" w14:textId="77777777" w:rsidR="002C2501" w:rsidRPr="00A3317C" w:rsidRDefault="002C2501" w:rsidP="002C2501">
      <w:pPr>
        <w:jc w:val="both"/>
        <w:rPr>
          <w:rFonts w:cs="Arial"/>
          <w:szCs w:val="24"/>
        </w:rPr>
      </w:pPr>
    </w:p>
    <w:p w14:paraId="2FC01ACE" w14:textId="5CD5FCB8" w:rsidR="002C2501" w:rsidRPr="00A3317C" w:rsidRDefault="002C2501" w:rsidP="002C2501">
      <w:pPr>
        <w:jc w:val="both"/>
        <w:rPr>
          <w:rFonts w:cs="Arial"/>
          <w:szCs w:val="24"/>
        </w:rPr>
      </w:pPr>
      <w:r w:rsidRPr="00A3317C">
        <w:rPr>
          <w:rFonts w:cs="Arial"/>
          <w:szCs w:val="24"/>
        </w:rPr>
        <w:t>Es por esto que, en la visión no se plantean nuevamente los elementos del deber ser, si no de aquellos que, en el marco de la misión, proyectan a la entidad al cumplimiento de un rol estratégico. A continuación, se presenta la visión</w:t>
      </w:r>
      <w:r w:rsidRPr="00A3317C">
        <w:rPr>
          <w:rStyle w:val="Refdenotaalpie"/>
          <w:rFonts w:cs="Arial"/>
          <w:szCs w:val="24"/>
        </w:rPr>
        <w:footnoteReference w:id="7"/>
      </w:r>
      <w:r w:rsidRPr="00A3317C">
        <w:rPr>
          <w:rFonts w:cs="Arial"/>
          <w:szCs w:val="24"/>
        </w:rPr>
        <w:t xml:space="preserve"> de la UNP seguido de un análisis de su composición, referido al nivel de cumplimiento actual percibido frente a las características descritas en el párrafo anterior.</w:t>
      </w:r>
    </w:p>
    <w:p w14:paraId="184CFB9C" w14:textId="77777777" w:rsidR="002C2501" w:rsidRPr="00A3317C" w:rsidRDefault="002C2501" w:rsidP="002C2501">
      <w:pPr>
        <w:jc w:val="both"/>
        <w:rPr>
          <w:rFonts w:cs="Arial"/>
          <w:szCs w:val="24"/>
        </w:rPr>
      </w:pPr>
    </w:p>
    <w:p w14:paraId="77D12833" w14:textId="05D6229F" w:rsidR="002C2501" w:rsidRPr="00A3317C" w:rsidRDefault="002C2501" w:rsidP="002C2501">
      <w:pPr>
        <w:ind w:left="708"/>
        <w:jc w:val="both"/>
        <w:rPr>
          <w:rFonts w:cs="Arial"/>
          <w:i/>
          <w:iCs/>
          <w:szCs w:val="24"/>
        </w:rPr>
      </w:pPr>
      <w:r w:rsidRPr="00A3317C">
        <w:rPr>
          <w:rFonts w:cs="Arial"/>
          <w:szCs w:val="24"/>
        </w:rPr>
        <w:t>“</w:t>
      </w:r>
      <w:r w:rsidRPr="00A3317C">
        <w:rPr>
          <w:rFonts w:cs="Arial"/>
          <w:i/>
          <w:iCs/>
          <w:szCs w:val="24"/>
        </w:rPr>
        <w:t>Ser una Entidad idónea, confiable y comprometida, que contribuya en la garantía efectiva al derecho a la vida, integridad, libertad y seguridad de las poblaciones objeto de prevención y protección”.</w:t>
      </w:r>
    </w:p>
    <w:p w14:paraId="02FADF4B" w14:textId="77777777" w:rsidR="002C2501" w:rsidRPr="00A3317C" w:rsidRDefault="002C2501" w:rsidP="002C2501">
      <w:pPr>
        <w:ind w:left="708"/>
        <w:jc w:val="both"/>
        <w:rPr>
          <w:rFonts w:cs="Arial"/>
          <w:i/>
          <w:iCs/>
          <w:szCs w:val="24"/>
        </w:rPr>
      </w:pPr>
    </w:p>
    <w:p w14:paraId="2E0024CA" w14:textId="6D54F631" w:rsidR="002C2501" w:rsidRPr="00A3317C" w:rsidRDefault="002C2501" w:rsidP="002C2501">
      <w:pPr>
        <w:jc w:val="both"/>
        <w:rPr>
          <w:rFonts w:cs="Arial"/>
          <w:b/>
          <w:bCs/>
          <w:szCs w:val="24"/>
        </w:rPr>
      </w:pPr>
      <w:r w:rsidRPr="00A3317C">
        <w:rPr>
          <w:rFonts w:cs="Arial"/>
          <w:b/>
          <w:bCs/>
          <w:szCs w:val="24"/>
        </w:rPr>
        <w:t>Análisis de palabras claves</w:t>
      </w:r>
    </w:p>
    <w:p w14:paraId="6F75AD9C" w14:textId="77777777" w:rsidR="002C2501" w:rsidRPr="00A3317C" w:rsidRDefault="002C2501" w:rsidP="002C2501">
      <w:pPr>
        <w:jc w:val="both"/>
        <w:rPr>
          <w:rFonts w:cs="Arial"/>
          <w:b/>
          <w:bCs/>
          <w:szCs w:val="24"/>
        </w:rPr>
      </w:pPr>
    </w:p>
    <w:p w14:paraId="56902163" w14:textId="3B2CCFBE" w:rsidR="002C2501" w:rsidRPr="00A3317C" w:rsidRDefault="002C2501" w:rsidP="002C2501">
      <w:pPr>
        <w:pStyle w:val="Prrafodelista"/>
        <w:numPr>
          <w:ilvl w:val="0"/>
          <w:numId w:val="18"/>
        </w:numPr>
        <w:jc w:val="both"/>
        <w:rPr>
          <w:rFonts w:ascii="Arial" w:hAnsi="Arial" w:cs="Arial"/>
          <w:sz w:val="24"/>
          <w:szCs w:val="24"/>
        </w:rPr>
      </w:pPr>
      <w:r w:rsidRPr="00A3317C">
        <w:rPr>
          <w:rFonts w:ascii="Arial" w:hAnsi="Arial" w:cs="Arial"/>
          <w:b/>
          <w:bCs/>
          <w:sz w:val="24"/>
          <w:szCs w:val="24"/>
        </w:rPr>
        <w:t>Entidad idónea, confiable y comprometida</w:t>
      </w:r>
    </w:p>
    <w:p w14:paraId="54C29502" w14:textId="77777777" w:rsidR="002C2501" w:rsidRPr="00A3317C" w:rsidRDefault="002C2501" w:rsidP="002C2501">
      <w:pPr>
        <w:pStyle w:val="Prrafodelista"/>
        <w:ind w:left="360"/>
        <w:jc w:val="both"/>
        <w:rPr>
          <w:rFonts w:ascii="Arial" w:hAnsi="Arial" w:cs="Arial"/>
          <w:sz w:val="24"/>
          <w:szCs w:val="24"/>
        </w:rPr>
      </w:pPr>
    </w:p>
    <w:p w14:paraId="725DC228" w14:textId="79E5CE51" w:rsidR="002C2501" w:rsidRPr="00A3317C" w:rsidRDefault="002C2501" w:rsidP="002C2501">
      <w:pPr>
        <w:jc w:val="both"/>
        <w:rPr>
          <w:rFonts w:cs="Arial"/>
          <w:szCs w:val="24"/>
        </w:rPr>
      </w:pPr>
      <w:r w:rsidRPr="00A3317C">
        <w:rPr>
          <w:rFonts w:cs="Arial"/>
          <w:szCs w:val="24"/>
        </w:rPr>
        <w:t>Frente a este primer componente de la visión, se están planteando como propósito futuros atributos que hoy en día deberían estar garantizados. En ese sentido, estos no están marcando un reto pendiente, si no más condiciones clave de operación actual.</w:t>
      </w:r>
    </w:p>
    <w:p w14:paraId="00290313" w14:textId="77777777" w:rsidR="002C2501" w:rsidRPr="00A3317C" w:rsidRDefault="002C2501" w:rsidP="002C2501">
      <w:pPr>
        <w:jc w:val="both"/>
        <w:rPr>
          <w:rFonts w:cs="Arial"/>
          <w:szCs w:val="24"/>
        </w:rPr>
      </w:pPr>
    </w:p>
    <w:p w14:paraId="11EE67A7" w14:textId="17E55AE2" w:rsidR="002C2501" w:rsidRPr="00A3317C" w:rsidRDefault="002C2501" w:rsidP="002C2501">
      <w:pPr>
        <w:pStyle w:val="Prrafodelista"/>
        <w:numPr>
          <w:ilvl w:val="0"/>
          <w:numId w:val="18"/>
        </w:numPr>
        <w:jc w:val="both"/>
        <w:rPr>
          <w:rFonts w:ascii="Arial" w:hAnsi="Arial" w:cs="Arial"/>
          <w:sz w:val="24"/>
          <w:szCs w:val="24"/>
        </w:rPr>
      </w:pPr>
      <w:r w:rsidRPr="00A3317C">
        <w:rPr>
          <w:rFonts w:ascii="Arial" w:hAnsi="Arial" w:cs="Arial"/>
          <w:b/>
          <w:bCs/>
          <w:sz w:val="24"/>
          <w:szCs w:val="24"/>
        </w:rPr>
        <w:t>Garantía efectiva al derecho a la vida, integridad, libertad y seguridad</w:t>
      </w:r>
    </w:p>
    <w:p w14:paraId="61166761" w14:textId="77777777" w:rsidR="002C2501" w:rsidRPr="00A3317C" w:rsidRDefault="002C2501" w:rsidP="002C2501">
      <w:pPr>
        <w:jc w:val="both"/>
        <w:rPr>
          <w:rFonts w:cs="Arial"/>
          <w:szCs w:val="24"/>
        </w:rPr>
      </w:pPr>
    </w:p>
    <w:p w14:paraId="020B3389" w14:textId="77C1C53C" w:rsidR="002C2501" w:rsidRPr="00A3317C" w:rsidRDefault="002C2501" w:rsidP="002C2501">
      <w:pPr>
        <w:jc w:val="both"/>
        <w:rPr>
          <w:rFonts w:cs="Arial"/>
          <w:szCs w:val="24"/>
        </w:rPr>
      </w:pPr>
      <w:r w:rsidRPr="00A3317C">
        <w:rPr>
          <w:rFonts w:cs="Arial"/>
          <w:szCs w:val="24"/>
        </w:rPr>
        <w:t xml:space="preserve">En relación con este segundo componente, se repite de alguna manera los elementos que ya se están evidenciando en la misión, por lo que no genera un compromiso adicional para la </w:t>
      </w:r>
      <w:r w:rsidR="00BA06DC" w:rsidRPr="00A3317C">
        <w:rPr>
          <w:rFonts w:cs="Arial"/>
          <w:szCs w:val="24"/>
        </w:rPr>
        <w:t>E</w:t>
      </w:r>
      <w:r w:rsidRPr="00A3317C">
        <w:rPr>
          <w:rFonts w:cs="Arial"/>
          <w:szCs w:val="24"/>
        </w:rPr>
        <w:t xml:space="preserve">ntidad frente a sus grupos de interés o población objetivo, más que efectuar la tarea para la que fue creada sin contemplar la generación de un valor público adicional o evidenciar un rol estratégico para la sociedad. </w:t>
      </w:r>
    </w:p>
    <w:p w14:paraId="02C4B549" w14:textId="54DC4141" w:rsidR="002C2501" w:rsidRPr="00A3317C" w:rsidRDefault="002C2501" w:rsidP="002C2501">
      <w:pPr>
        <w:pStyle w:val="Prrafodelista"/>
        <w:numPr>
          <w:ilvl w:val="0"/>
          <w:numId w:val="18"/>
        </w:numPr>
        <w:jc w:val="both"/>
        <w:rPr>
          <w:rFonts w:ascii="Arial" w:hAnsi="Arial" w:cs="Arial"/>
          <w:b/>
          <w:bCs/>
          <w:sz w:val="24"/>
          <w:szCs w:val="24"/>
        </w:rPr>
      </w:pPr>
      <w:r w:rsidRPr="00A3317C">
        <w:rPr>
          <w:rFonts w:ascii="Arial" w:hAnsi="Arial" w:cs="Arial"/>
          <w:b/>
          <w:bCs/>
          <w:sz w:val="24"/>
          <w:szCs w:val="24"/>
        </w:rPr>
        <w:lastRenderedPageBreak/>
        <w:t>Poblaciones objeto de prevención y protección</w:t>
      </w:r>
    </w:p>
    <w:p w14:paraId="5D5D9A69" w14:textId="77777777" w:rsidR="001D0A99" w:rsidRPr="00A3317C" w:rsidRDefault="001D0A99" w:rsidP="001D0A99">
      <w:pPr>
        <w:jc w:val="both"/>
        <w:rPr>
          <w:rFonts w:cs="Arial"/>
          <w:szCs w:val="24"/>
        </w:rPr>
      </w:pPr>
    </w:p>
    <w:p w14:paraId="68251B40" w14:textId="43705C02" w:rsidR="002C2501" w:rsidRPr="00A3317C" w:rsidRDefault="002C2501" w:rsidP="002C2501">
      <w:pPr>
        <w:jc w:val="both"/>
        <w:rPr>
          <w:rFonts w:cs="Arial"/>
          <w:szCs w:val="24"/>
        </w:rPr>
      </w:pPr>
      <w:r w:rsidRPr="00A3317C">
        <w:rPr>
          <w:rFonts w:cs="Arial"/>
          <w:szCs w:val="24"/>
        </w:rPr>
        <w:t>En este componente</w:t>
      </w:r>
      <w:r w:rsidR="001D0A99" w:rsidRPr="00A3317C">
        <w:rPr>
          <w:rFonts w:cs="Arial"/>
          <w:szCs w:val="24"/>
        </w:rPr>
        <w:t xml:space="preserve"> </w:t>
      </w:r>
      <w:r w:rsidRPr="00A3317C">
        <w:rPr>
          <w:rFonts w:cs="Arial"/>
          <w:szCs w:val="24"/>
        </w:rPr>
        <w:t>se presenta por primera vez el ámbito de prevención, lo cual es clave para el momento actual de la</w:t>
      </w:r>
      <w:r w:rsidR="001D0A99" w:rsidRPr="00A3317C">
        <w:rPr>
          <w:rFonts w:cs="Arial"/>
          <w:szCs w:val="24"/>
        </w:rPr>
        <w:t xml:space="preserve"> </w:t>
      </w:r>
      <w:r w:rsidR="00A67844" w:rsidRPr="00A3317C">
        <w:rPr>
          <w:rFonts w:cs="Arial"/>
          <w:szCs w:val="24"/>
        </w:rPr>
        <w:t>UNP</w:t>
      </w:r>
      <w:r w:rsidRPr="00A3317C">
        <w:rPr>
          <w:rFonts w:cs="Arial"/>
          <w:szCs w:val="24"/>
        </w:rPr>
        <w:t>. En ese sentido</w:t>
      </w:r>
      <w:r w:rsidR="001D0A99" w:rsidRPr="00A3317C">
        <w:rPr>
          <w:rFonts w:cs="Arial"/>
          <w:szCs w:val="24"/>
        </w:rPr>
        <w:t xml:space="preserve">, </w:t>
      </w:r>
      <w:r w:rsidRPr="00A3317C">
        <w:rPr>
          <w:rFonts w:cs="Arial"/>
          <w:szCs w:val="24"/>
        </w:rPr>
        <w:t>sería interesante identificar qué es lo que se va a lograr con este tema, y a partir de allí, lograr</w:t>
      </w:r>
      <w:r w:rsidR="001D0A99" w:rsidRPr="00A3317C">
        <w:rPr>
          <w:rFonts w:cs="Arial"/>
          <w:szCs w:val="24"/>
        </w:rPr>
        <w:t xml:space="preserve"> </w:t>
      </w:r>
      <w:r w:rsidRPr="00A3317C">
        <w:rPr>
          <w:rFonts w:cs="Arial"/>
          <w:szCs w:val="24"/>
        </w:rPr>
        <w:t xml:space="preserve">una declaración del futuro esperado que rete todas las capacidades actuales y le dé la importancia que requiere este nuevo enfoque para la </w:t>
      </w:r>
      <w:r w:rsidR="002A4874" w:rsidRPr="00A3317C">
        <w:rPr>
          <w:rFonts w:cs="Arial"/>
          <w:szCs w:val="24"/>
        </w:rPr>
        <w:t>Entidad</w:t>
      </w:r>
      <w:r w:rsidRPr="00A3317C">
        <w:rPr>
          <w:rFonts w:cs="Arial"/>
          <w:szCs w:val="24"/>
        </w:rPr>
        <w:t>.</w:t>
      </w:r>
      <w:r w:rsidR="001D0A99" w:rsidRPr="00A3317C">
        <w:rPr>
          <w:rFonts w:cs="Arial"/>
          <w:szCs w:val="24"/>
        </w:rPr>
        <w:t xml:space="preserve"> </w:t>
      </w:r>
      <w:r w:rsidRPr="00A3317C">
        <w:rPr>
          <w:rFonts w:cs="Arial"/>
          <w:szCs w:val="24"/>
        </w:rPr>
        <w:t>Finalmente, se sugiere la definición de un horizonte de tiempo específico para el cumplimiento de la visión. Esto facilita la alineación de los equipos de trabajo, organiza las acciones y proyecta los retos en periodos de tiempo claros.</w:t>
      </w:r>
    </w:p>
    <w:p w14:paraId="468750FB" w14:textId="77777777" w:rsidR="002C2501" w:rsidRPr="00A3317C" w:rsidRDefault="002C2501" w:rsidP="002C2501">
      <w:pPr>
        <w:jc w:val="both"/>
        <w:rPr>
          <w:rFonts w:cs="Arial"/>
          <w:b/>
          <w:bCs/>
          <w:iCs/>
          <w:szCs w:val="24"/>
        </w:rPr>
      </w:pPr>
    </w:p>
    <w:p w14:paraId="7D8F4C78" w14:textId="0A15A84C" w:rsidR="005461EA" w:rsidRPr="00A3317C" w:rsidRDefault="001D0A99" w:rsidP="001D0A99">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Objetivos estratégicos</w:t>
      </w:r>
      <w:r w:rsidR="00B22232" w:rsidRPr="00A3317C">
        <w:rPr>
          <w:rFonts w:ascii="Arial" w:hAnsi="Arial" w:cs="Arial"/>
          <w:b/>
          <w:bCs/>
          <w:iCs/>
          <w:sz w:val="24"/>
          <w:szCs w:val="24"/>
        </w:rPr>
        <w:t xml:space="preserve"> y estrategias institucionales</w:t>
      </w:r>
    </w:p>
    <w:p w14:paraId="21D1DB78" w14:textId="77777777" w:rsidR="005461EA" w:rsidRPr="00A3317C" w:rsidRDefault="005461EA" w:rsidP="002C2501">
      <w:pPr>
        <w:jc w:val="both"/>
        <w:rPr>
          <w:rFonts w:cs="Arial"/>
          <w:iCs/>
          <w:szCs w:val="24"/>
        </w:rPr>
      </w:pPr>
    </w:p>
    <w:p w14:paraId="7002021E" w14:textId="3E406BF2" w:rsidR="00602808" w:rsidRPr="00A3317C" w:rsidRDefault="001D0A99" w:rsidP="001D0A99">
      <w:pPr>
        <w:jc w:val="both"/>
        <w:rPr>
          <w:rFonts w:cs="Arial"/>
          <w:szCs w:val="24"/>
        </w:rPr>
      </w:pPr>
      <w:r w:rsidRPr="00A3317C">
        <w:rPr>
          <w:rFonts w:cs="Arial"/>
          <w:szCs w:val="24"/>
        </w:rPr>
        <w:t xml:space="preserve">La formulación de la plataforma estratégica institucional se completa con la definición de los objetivos estratégicos, y posteriormente se formaliza su despliegue a través de estrategias. De esta manera, para el último periodo 2019 - 2022, se establecieron 5 objetivos y 23 estrategias, los cuales se relacionan en la tabla </w:t>
      </w:r>
      <w:r w:rsidR="00784330" w:rsidRPr="00A3317C">
        <w:rPr>
          <w:rFonts w:cs="Arial"/>
          <w:szCs w:val="24"/>
        </w:rPr>
        <w:t>3</w:t>
      </w:r>
      <w:r w:rsidRPr="00A3317C">
        <w:rPr>
          <w:rFonts w:cs="Arial"/>
          <w:szCs w:val="24"/>
        </w:rPr>
        <w:t xml:space="preserve">, junto con el avance de su cumplimiento con corte a </w:t>
      </w:r>
      <w:r w:rsidR="00784330" w:rsidRPr="00A3317C">
        <w:rPr>
          <w:rFonts w:cs="Arial"/>
          <w:szCs w:val="24"/>
        </w:rPr>
        <w:t xml:space="preserve">diciembre </w:t>
      </w:r>
      <w:r w:rsidRPr="00A3317C">
        <w:rPr>
          <w:rFonts w:cs="Arial"/>
          <w:szCs w:val="24"/>
        </w:rPr>
        <w:t xml:space="preserve">de 2022. </w:t>
      </w:r>
    </w:p>
    <w:p w14:paraId="1ABA7944" w14:textId="56912EBC" w:rsidR="001D0A99" w:rsidRPr="00A3317C" w:rsidRDefault="001D0A99" w:rsidP="001D0A99">
      <w:pPr>
        <w:jc w:val="both"/>
        <w:rPr>
          <w:rFonts w:cs="Arial"/>
          <w:szCs w:val="24"/>
        </w:rPr>
      </w:pPr>
      <w:r w:rsidRPr="00A3317C">
        <w:rPr>
          <w:rFonts w:cs="Arial"/>
          <w:szCs w:val="24"/>
        </w:rPr>
        <w:t>En este punto, vale la pena mencionar que el tablero de control para realizar el seguimiento al avance plantea indicadores señalados como de impacto, pero que realmente ofrecen es una perspectiva de gestión o de procesos al tratarse de la verificación del número de indicadores eficaces asociados a las actividades del Plan de Acción Institucional frente al total establecido en cada vigencia, y no existen indicadores directamente asociados a los objetivos estratégicos institucionales.</w:t>
      </w:r>
      <w:r w:rsidR="005F7AD5" w:rsidRPr="00A3317C">
        <w:rPr>
          <w:rFonts w:cs="Arial"/>
          <w:szCs w:val="24"/>
        </w:rPr>
        <w:t xml:space="preserve"> E</w:t>
      </w:r>
      <w:r w:rsidRPr="00A3317C">
        <w:rPr>
          <w:rFonts w:cs="Arial"/>
          <w:szCs w:val="24"/>
        </w:rPr>
        <w:t xml:space="preserve">sto sin duda es un elemento clave a revisar de cara a la nueva metodología para la formulación estratégica en la </w:t>
      </w:r>
      <w:r w:rsidR="006C7C35" w:rsidRPr="00A3317C">
        <w:rPr>
          <w:rFonts w:cs="Arial"/>
          <w:szCs w:val="24"/>
        </w:rPr>
        <w:t>UNP</w:t>
      </w:r>
      <w:r w:rsidRPr="00A3317C">
        <w:rPr>
          <w:rFonts w:cs="Arial"/>
          <w:szCs w:val="24"/>
        </w:rPr>
        <w:t xml:space="preserve">. </w:t>
      </w:r>
    </w:p>
    <w:p w14:paraId="42AC7F66" w14:textId="6EA0351B" w:rsidR="001D0A99" w:rsidRPr="00A3317C" w:rsidRDefault="001D0A99" w:rsidP="001D0A99">
      <w:pPr>
        <w:jc w:val="both"/>
        <w:rPr>
          <w:rFonts w:cs="Arial"/>
          <w:szCs w:val="24"/>
        </w:rPr>
      </w:pPr>
    </w:p>
    <w:p w14:paraId="378E18EE" w14:textId="3AB48C68" w:rsidR="001D0A99" w:rsidRPr="00A3317C" w:rsidRDefault="00DA42AE" w:rsidP="00DA42AE">
      <w:pPr>
        <w:pStyle w:val="Descripcin"/>
        <w:spacing w:after="0"/>
        <w:jc w:val="center"/>
        <w:rPr>
          <w:i w:val="0"/>
          <w:iCs w:val="0"/>
          <w:sz w:val="20"/>
          <w:szCs w:val="20"/>
        </w:rPr>
      </w:pPr>
      <w:bookmarkStart w:id="84" w:name="_Toc155368175"/>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3</w:t>
      </w:r>
      <w:r w:rsidRPr="00A3317C">
        <w:rPr>
          <w:sz w:val="20"/>
          <w:szCs w:val="20"/>
        </w:rPr>
        <w:fldChar w:fldCharType="end"/>
      </w:r>
      <w:r w:rsidRPr="00A3317C">
        <w:rPr>
          <w:sz w:val="20"/>
          <w:szCs w:val="20"/>
        </w:rPr>
        <w:t>. Objetivos estratégicos y avance total de estrategias institucionales</w:t>
      </w:r>
      <w:r w:rsidRPr="00A3317C">
        <w:rPr>
          <w:noProof/>
          <w:sz w:val="20"/>
          <w:szCs w:val="20"/>
        </w:rPr>
        <w:t xml:space="preserve"> 2022</w:t>
      </w:r>
      <w:bookmarkEnd w:id="84"/>
    </w:p>
    <w:p w14:paraId="7ECAF097" w14:textId="45669E17" w:rsidR="001D0A99" w:rsidRPr="00A3317C" w:rsidRDefault="001D0A99" w:rsidP="00DA42AE">
      <w:pPr>
        <w:pStyle w:val="Ttulosilustracinytablas"/>
        <w:spacing w:after="0"/>
        <w:rPr>
          <w:sz w:val="20"/>
          <w:szCs w:val="20"/>
        </w:rPr>
      </w:pPr>
    </w:p>
    <w:tbl>
      <w:tblPr>
        <w:tblStyle w:val="Tablaconcuadrculaclara"/>
        <w:tblW w:w="5617" w:type="pct"/>
        <w:jc w:val="center"/>
        <w:tblLook w:val="04A0" w:firstRow="1" w:lastRow="0" w:firstColumn="1" w:lastColumn="0" w:noHBand="0" w:noVBand="1"/>
      </w:tblPr>
      <w:tblGrid>
        <w:gridCol w:w="3380"/>
        <w:gridCol w:w="4845"/>
        <w:gridCol w:w="1692"/>
      </w:tblGrid>
      <w:tr w:rsidR="00602808" w:rsidRPr="00A3317C" w14:paraId="0AD1A4E7" w14:textId="77777777" w:rsidTr="004449AA">
        <w:trPr>
          <w:trHeight w:val="542"/>
          <w:tblHeader/>
          <w:jc w:val="center"/>
        </w:trPr>
        <w:tc>
          <w:tcPr>
            <w:tcW w:w="1704" w:type="pct"/>
            <w:vAlign w:val="center"/>
            <w:hideMark/>
          </w:tcPr>
          <w:p w14:paraId="4A7CD2F8" w14:textId="480F570C" w:rsidR="001D0A99" w:rsidRPr="00A3317C" w:rsidRDefault="001D0A99" w:rsidP="00602808">
            <w:pPr>
              <w:jc w:val="center"/>
              <w:rPr>
                <w:rFonts w:cs="Arial"/>
                <w:b/>
                <w:bCs/>
                <w:sz w:val="20"/>
                <w:lang w:eastAsia="es-CO"/>
              </w:rPr>
            </w:pPr>
            <w:r w:rsidRPr="00A3317C">
              <w:rPr>
                <w:rFonts w:cs="Arial"/>
                <w:b/>
                <w:bCs/>
                <w:sz w:val="20"/>
                <w:lang w:eastAsia="es-CO"/>
              </w:rPr>
              <w:t xml:space="preserve">Objetivos </w:t>
            </w:r>
            <w:r w:rsidR="00602808" w:rsidRPr="00A3317C">
              <w:rPr>
                <w:rFonts w:cs="Arial"/>
                <w:b/>
                <w:bCs/>
                <w:sz w:val="20"/>
                <w:lang w:eastAsia="es-CO"/>
              </w:rPr>
              <w:t>e</w:t>
            </w:r>
            <w:r w:rsidRPr="00A3317C">
              <w:rPr>
                <w:rFonts w:cs="Arial"/>
                <w:b/>
                <w:bCs/>
                <w:sz w:val="20"/>
                <w:lang w:eastAsia="es-CO"/>
              </w:rPr>
              <w:t>stratégicos</w:t>
            </w:r>
          </w:p>
        </w:tc>
        <w:tc>
          <w:tcPr>
            <w:tcW w:w="2443" w:type="pct"/>
            <w:vAlign w:val="center"/>
            <w:hideMark/>
          </w:tcPr>
          <w:p w14:paraId="31B64AF0" w14:textId="1D9CFB0F" w:rsidR="001D0A99" w:rsidRPr="00A3317C" w:rsidRDefault="001D0A99" w:rsidP="00602808">
            <w:pPr>
              <w:jc w:val="center"/>
              <w:rPr>
                <w:rFonts w:cs="Arial"/>
                <w:b/>
                <w:bCs/>
                <w:sz w:val="20"/>
                <w:lang w:eastAsia="es-CO"/>
              </w:rPr>
            </w:pPr>
            <w:r w:rsidRPr="00A3317C">
              <w:rPr>
                <w:rFonts w:cs="Arial"/>
                <w:b/>
                <w:bCs/>
                <w:sz w:val="20"/>
                <w:lang w:eastAsia="es-CO"/>
              </w:rPr>
              <w:t xml:space="preserve">Estrategias </w:t>
            </w:r>
            <w:r w:rsidR="00602808" w:rsidRPr="00A3317C">
              <w:rPr>
                <w:rFonts w:cs="Arial"/>
                <w:b/>
                <w:bCs/>
                <w:sz w:val="20"/>
                <w:lang w:eastAsia="es-CO"/>
              </w:rPr>
              <w:t>i</w:t>
            </w:r>
            <w:r w:rsidRPr="00A3317C">
              <w:rPr>
                <w:rFonts w:cs="Arial"/>
                <w:b/>
                <w:bCs/>
                <w:sz w:val="20"/>
                <w:lang w:eastAsia="es-CO"/>
              </w:rPr>
              <w:t>nstitucionales</w:t>
            </w:r>
          </w:p>
        </w:tc>
        <w:tc>
          <w:tcPr>
            <w:tcW w:w="853" w:type="pct"/>
            <w:vAlign w:val="center"/>
          </w:tcPr>
          <w:p w14:paraId="3965A0AB" w14:textId="640FB502" w:rsidR="001D0A99" w:rsidRPr="00A3317C" w:rsidRDefault="001D0A99" w:rsidP="00602808">
            <w:pPr>
              <w:jc w:val="center"/>
              <w:rPr>
                <w:rFonts w:cs="Arial"/>
                <w:b/>
                <w:bCs/>
                <w:sz w:val="20"/>
                <w:lang w:eastAsia="es-CO"/>
              </w:rPr>
            </w:pPr>
            <w:r w:rsidRPr="00A3317C">
              <w:rPr>
                <w:rFonts w:cs="Arial"/>
                <w:b/>
                <w:bCs/>
                <w:sz w:val="20"/>
                <w:lang w:eastAsia="es-CO"/>
              </w:rPr>
              <w:t>% avance</w:t>
            </w:r>
            <w:r w:rsidR="00693ACD" w:rsidRPr="00A3317C">
              <w:rPr>
                <w:rFonts w:cs="Arial"/>
                <w:b/>
                <w:bCs/>
                <w:sz w:val="20"/>
                <w:lang w:eastAsia="es-CO"/>
              </w:rPr>
              <w:t xml:space="preserve"> total IV trimestre 2022</w:t>
            </w:r>
          </w:p>
        </w:tc>
      </w:tr>
      <w:tr w:rsidR="00602808" w:rsidRPr="00A3317C" w14:paraId="5BDFCE68" w14:textId="77777777" w:rsidTr="00693ACD">
        <w:trPr>
          <w:trHeight w:val="867"/>
          <w:jc w:val="center"/>
        </w:trPr>
        <w:tc>
          <w:tcPr>
            <w:tcW w:w="1704" w:type="pct"/>
            <w:hideMark/>
          </w:tcPr>
          <w:p w14:paraId="27AFF129" w14:textId="77777777" w:rsidR="001D0A99" w:rsidRPr="00A3317C" w:rsidRDefault="001D0A99" w:rsidP="00BA2EB0">
            <w:pPr>
              <w:jc w:val="both"/>
              <w:rPr>
                <w:rFonts w:cs="Arial"/>
                <w:sz w:val="20"/>
                <w:lang w:eastAsia="es-CO"/>
              </w:rPr>
            </w:pPr>
            <w:r w:rsidRPr="00A3317C">
              <w:rPr>
                <w:rFonts w:cs="Arial"/>
                <w:sz w:val="20"/>
                <w:lang w:eastAsia="es-CO"/>
              </w:rPr>
              <w:t>1. Propender por una cultura de respeto y garantía de los derechos humanos, que contribuya al proceso de construcción de paz.</w:t>
            </w:r>
          </w:p>
        </w:tc>
        <w:tc>
          <w:tcPr>
            <w:tcW w:w="2443" w:type="pct"/>
            <w:vAlign w:val="center"/>
            <w:hideMark/>
          </w:tcPr>
          <w:p w14:paraId="23C37110" w14:textId="5A9412F1" w:rsidR="001D0A99" w:rsidRPr="00A3317C" w:rsidRDefault="001D0A99" w:rsidP="00BA2EB0">
            <w:pPr>
              <w:jc w:val="both"/>
              <w:rPr>
                <w:rFonts w:cs="Arial"/>
                <w:sz w:val="20"/>
                <w:lang w:eastAsia="es-CO"/>
              </w:rPr>
            </w:pPr>
            <w:r w:rsidRPr="00A3317C">
              <w:rPr>
                <w:rFonts w:cs="Arial"/>
                <w:sz w:val="20"/>
                <w:lang w:eastAsia="es-CO"/>
              </w:rPr>
              <w:t>1. Fortalecer y acompañar estrategias de pedagogía social y gestión para el ejercicio de los derechos humanos, teniendo en cuenta los enfoques diferenciales</w:t>
            </w:r>
            <w:r w:rsidR="00BA2EB0" w:rsidRPr="00A3317C">
              <w:rPr>
                <w:rFonts w:cs="Arial"/>
                <w:sz w:val="20"/>
                <w:lang w:eastAsia="es-CO"/>
              </w:rPr>
              <w:t>.</w:t>
            </w:r>
          </w:p>
        </w:tc>
        <w:tc>
          <w:tcPr>
            <w:tcW w:w="853" w:type="pct"/>
            <w:vAlign w:val="center"/>
          </w:tcPr>
          <w:p w14:paraId="1BD52B03"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4B45369E" w14:textId="77777777" w:rsidTr="00693ACD">
        <w:trPr>
          <w:trHeight w:val="838"/>
          <w:jc w:val="center"/>
        </w:trPr>
        <w:tc>
          <w:tcPr>
            <w:tcW w:w="1704" w:type="pct"/>
            <w:vMerge w:val="restart"/>
            <w:hideMark/>
          </w:tcPr>
          <w:p w14:paraId="33FE4E17" w14:textId="77777777" w:rsidR="001D0A99" w:rsidRPr="00A3317C" w:rsidRDefault="001D0A99" w:rsidP="00BA2EB0">
            <w:pPr>
              <w:jc w:val="both"/>
              <w:rPr>
                <w:rFonts w:cs="Arial"/>
                <w:sz w:val="20"/>
                <w:lang w:eastAsia="es-CO"/>
              </w:rPr>
            </w:pPr>
            <w:r w:rsidRPr="00A3317C">
              <w:rPr>
                <w:rFonts w:cs="Arial"/>
                <w:sz w:val="20"/>
                <w:lang w:eastAsia="es-CO"/>
              </w:rPr>
              <w:t>2. Fortalecer la capacidad institucional para identificar oportunamente las amenazas, riesgos y vulnerabilidades a las cuales están expuestas las poblaciones objeto.</w:t>
            </w:r>
          </w:p>
        </w:tc>
        <w:tc>
          <w:tcPr>
            <w:tcW w:w="2443" w:type="pct"/>
            <w:vAlign w:val="center"/>
            <w:hideMark/>
          </w:tcPr>
          <w:p w14:paraId="3E0687D2" w14:textId="77777777" w:rsidR="001D0A99" w:rsidRPr="00A3317C" w:rsidRDefault="001D0A99" w:rsidP="00BA2EB0">
            <w:pPr>
              <w:jc w:val="both"/>
              <w:rPr>
                <w:rFonts w:cs="Arial"/>
                <w:sz w:val="20"/>
                <w:lang w:eastAsia="es-CO"/>
              </w:rPr>
            </w:pPr>
            <w:r w:rsidRPr="00A3317C">
              <w:rPr>
                <w:rFonts w:cs="Arial"/>
                <w:sz w:val="20"/>
                <w:lang w:eastAsia="es-CO"/>
              </w:rPr>
              <w:t>2. Incorporar el análisis de contexto como mecanismo para la identificación anticipada o temprana de las amenazas, riesgos y vulnerabilidades de las poblaciones objeto.</w:t>
            </w:r>
          </w:p>
        </w:tc>
        <w:tc>
          <w:tcPr>
            <w:tcW w:w="853" w:type="pct"/>
            <w:vAlign w:val="center"/>
          </w:tcPr>
          <w:p w14:paraId="1B95575C" w14:textId="14EFD480" w:rsidR="001D0A99" w:rsidRPr="00A3317C" w:rsidRDefault="001D0A99" w:rsidP="00BA2EB0">
            <w:pPr>
              <w:jc w:val="center"/>
              <w:rPr>
                <w:rFonts w:cs="Arial"/>
                <w:sz w:val="20"/>
                <w:lang w:eastAsia="es-CO"/>
              </w:rPr>
            </w:pPr>
            <w:r w:rsidRPr="00A3317C">
              <w:rPr>
                <w:rFonts w:cs="Arial"/>
                <w:sz w:val="20"/>
                <w:lang w:eastAsia="es-CO"/>
              </w:rPr>
              <w:t>94%</w:t>
            </w:r>
          </w:p>
        </w:tc>
      </w:tr>
      <w:tr w:rsidR="00602808" w:rsidRPr="00A3317C" w14:paraId="7DB348C2" w14:textId="77777777" w:rsidTr="00693ACD">
        <w:trPr>
          <w:trHeight w:val="850"/>
          <w:jc w:val="center"/>
        </w:trPr>
        <w:tc>
          <w:tcPr>
            <w:tcW w:w="1704" w:type="pct"/>
            <w:vMerge/>
            <w:hideMark/>
          </w:tcPr>
          <w:p w14:paraId="394D2F34" w14:textId="77777777" w:rsidR="001D0A99" w:rsidRPr="00A3317C" w:rsidRDefault="001D0A99" w:rsidP="00BA2EB0">
            <w:pPr>
              <w:jc w:val="both"/>
              <w:rPr>
                <w:rFonts w:cs="Arial"/>
                <w:sz w:val="20"/>
                <w:lang w:eastAsia="es-CO"/>
              </w:rPr>
            </w:pPr>
          </w:p>
        </w:tc>
        <w:tc>
          <w:tcPr>
            <w:tcW w:w="2443" w:type="pct"/>
            <w:vAlign w:val="center"/>
            <w:hideMark/>
          </w:tcPr>
          <w:p w14:paraId="6118B5A1" w14:textId="7DA79026" w:rsidR="001D0A99" w:rsidRPr="00A3317C" w:rsidRDefault="001D0A99" w:rsidP="00BA2EB0">
            <w:pPr>
              <w:jc w:val="both"/>
              <w:rPr>
                <w:rFonts w:cs="Arial"/>
                <w:sz w:val="20"/>
                <w:lang w:eastAsia="es-CO"/>
              </w:rPr>
            </w:pPr>
            <w:r w:rsidRPr="00A3317C">
              <w:rPr>
                <w:rFonts w:cs="Arial"/>
                <w:sz w:val="20"/>
                <w:lang w:eastAsia="es-CO"/>
              </w:rPr>
              <w:t>3. Asistir técnicamente y en lo de sus competencias junto con las demás entidades corresponsables en la formulación y desarrollo de mecanismos o planes de prevención y protección</w:t>
            </w:r>
            <w:r w:rsidR="00BA2EB0" w:rsidRPr="00A3317C">
              <w:rPr>
                <w:rFonts w:cs="Arial"/>
                <w:sz w:val="20"/>
                <w:lang w:eastAsia="es-CO"/>
              </w:rPr>
              <w:t>.</w:t>
            </w:r>
          </w:p>
        </w:tc>
        <w:tc>
          <w:tcPr>
            <w:tcW w:w="853" w:type="pct"/>
            <w:vAlign w:val="center"/>
          </w:tcPr>
          <w:p w14:paraId="0BFCD63B" w14:textId="4FA01CB1" w:rsidR="001D0A99" w:rsidRPr="00A3317C" w:rsidRDefault="00E22D32" w:rsidP="00BA2EB0">
            <w:pPr>
              <w:jc w:val="center"/>
              <w:rPr>
                <w:rFonts w:cs="Arial"/>
                <w:sz w:val="20"/>
                <w:lang w:eastAsia="es-CO"/>
              </w:rPr>
            </w:pPr>
            <w:r w:rsidRPr="00A3317C">
              <w:rPr>
                <w:rFonts w:cs="Arial"/>
                <w:sz w:val="20"/>
                <w:lang w:eastAsia="es-CO"/>
              </w:rPr>
              <w:t>69</w:t>
            </w:r>
            <w:r w:rsidR="001D0A99" w:rsidRPr="00A3317C">
              <w:rPr>
                <w:rFonts w:cs="Arial"/>
                <w:sz w:val="20"/>
                <w:lang w:eastAsia="es-CO"/>
              </w:rPr>
              <w:t>%</w:t>
            </w:r>
          </w:p>
        </w:tc>
      </w:tr>
      <w:tr w:rsidR="00602808" w:rsidRPr="00A3317C" w14:paraId="3E66E555" w14:textId="77777777" w:rsidTr="00693ACD">
        <w:trPr>
          <w:trHeight w:val="421"/>
          <w:jc w:val="center"/>
        </w:trPr>
        <w:tc>
          <w:tcPr>
            <w:tcW w:w="1704" w:type="pct"/>
            <w:vMerge/>
            <w:hideMark/>
          </w:tcPr>
          <w:p w14:paraId="61FB2493" w14:textId="77777777" w:rsidR="001D0A99" w:rsidRPr="00A3317C" w:rsidRDefault="001D0A99" w:rsidP="00BA2EB0">
            <w:pPr>
              <w:jc w:val="both"/>
              <w:rPr>
                <w:rFonts w:cs="Arial"/>
                <w:sz w:val="20"/>
                <w:lang w:eastAsia="es-CO"/>
              </w:rPr>
            </w:pPr>
          </w:p>
        </w:tc>
        <w:tc>
          <w:tcPr>
            <w:tcW w:w="2443" w:type="pct"/>
            <w:vAlign w:val="center"/>
            <w:hideMark/>
          </w:tcPr>
          <w:p w14:paraId="7AB6FD08" w14:textId="2051F186" w:rsidR="001D0A99" w:rsidRPr="00A3317C" w:rsidRDefault="001D0A99" w:rsidP="00BA2EB0">
            <w:pPr>
              <w:jc w:val="both"/>
              <w:rPr>
                <w:rFonts w:cs="Arial"/>
                <w:sz w:val="20"/>
                <w:lang w:eastAsia="es-CO"/>
              </w:rPr>
            </w:pPr>
            <w:r w:rsidRPr="00A3317C">
              <w:rPr>
                <w:rFonts w:cs="Arial"/>
                <w:sz w:val="20"/>
                <w:lang w:eastAsia="es-CO"/>
              </w:rPr>
              <w:t>4. Fortalecer los Programas de Protección en el nivel territorial</w:t>
            </w:r>
            <w:r w:rsidR="00BA2EB0" w:rsidRPr="00A3317C">
              <w:rPr>
                <w:rFonts w:cs="Arial"/>
                <w:sz w:val="20"/>
                <w:lang w:eastAsia="es-CO"/>
              </w:rPr>
              <w:t>.</w:t>
            </w:r>
          </w:p>
        </w:tc>
        <w:tc>
          <w:tcPr>
            <w:tcW w:w="853" w:type="pct"/>
            <w:vAlign w:val="center"/>
          </w:tcPr>
          <w:p w14:paraId="59160FBF" w14:textId="5CCE1F28" w:rsidR="001D0A99" w:rsidRPr="00A3317C" w:rsidRDefault="00E22D32" w:rsidP="00BA2EB0">
            <w:pPr>
              <w:jc w:val="center"/>
              <w:rPr>
                <w:rFonts w:cs="Arial"/>
                <w:sz w:val="20"/>
                <w:lang w:eastAsia="es-CO"/>
              </w:rPr>
            </w:pPr>
            <w:r w:rsidRPr="00A3317C">
              <w:rPr>
                <w:rFonts w:cs="Arial"/>
                <w:sz w:val="20"/>
                <w:lang w:eastAsia="es-CO"/>
              </w:rPr>
              <w:t>92</w:t>
            </w:r>
            <w:r w:rsidR="001D0A99" w:rsidRPr="00A3317C">
              <w:rPr>
                <w:rFonts w:cs="Arial"/>
                <w:sz w:val="20"/>
                <w:lang w:eastAsia="es-CO"/>
              </w:rPr>
              <w:t>%</w:t>
            </w:r>
          </w:p>
        </w:tc>
      </w:tr>
      <w:tr w:rsidR="00602808" w:rsidRPr="00A3317C" w14:paraId="2DD91A1A" w14:textId="77777777" w:rsidTr="00693ACD">
        <w:trPr>
          <w:trHeight w:val="624"/>
          <w:jc w:val="center"/>
        </w:trPr>
        <w:tc>
          <w:tcPr>
            <w:tcW w:w="1704" w:type="pct"/>
            <w:vMerge/>
            <w:hideMark/>
          </w:tcPr>
          <w:p w14:paraId="0C78CAA5" w14:textId="77777777" w:rsidR="001D0A99" w:rsidRPr="00A3317C" w:rsidRDefault="001D0A99" w:rsidP="00BA2EB0">
            <w:pPr>
              <w:jc w:val="both"/>
              <w:rPr>
                <w:rFonts w:cs="Arial"/>
                <w:sz w:val="20"/>
                <w:lang w:eastAsia="es-CO"/>
              </w:rPr>
            </w:pPr>
          </w:p>
        </w:tc>
        <w:tc>
          <w:tcPr>
            <w:tcW w:w="2443" w:type="pct"/>
            <w:vAlign w:val="center"/>
            <w:hideMark/>
          </w:tcPr>
          <w:p w14:paraId="1102CA7A" w14:textId="02AB74EE" w:rsidR="001D0A99" w:rsidRPr="00A3317C" w:rsidRDefault="001D0A99" w:rsidP="00BA2EB0">
            <w:pPr>
              <w:jc w:val="both"/>
              <w:rPr>
                <w:rFonts w:cs="Arial"/>
                <w:sz w:val="20"/>
                <w:lang w:eastAsia="es-CO"/>
              </w:rPr>
            </w:pPr>
            <w:r w:rsidRPr="00A3317C">
              <w:rPr>
                <w:rFonts w:cs="Arial"/>
                <w:sz w:val="20"/>
                <w:lang w:eastAsia="es-CO"/>
              </w:rPr>
              <w:t>5. Participar en los diferentes espacios e instancias de prevención y/o protección de competencia de la UNP</w:t>
            </w:r>
            <w:r w:rsidR="00BA2EB0" w:rsidRPr="00A3317C">
              <w:rPr>
                <w:rFonts w:cs="Arial"/>
                <w:sz w:val="20"/>
                <w:lang w:eastAsia="es-CO"/>
              </w:rPr>
              <w:t>.</w:t>
            </w:r>
          </w:p>
        </w:tc>
        <w:tc>
          <w:tcPr>
            <w:tcW w:w="853" w:type="pct"/>
            <w:vAlign w:val="center"/>
          </w:tcPr>
          <w:p w14:paraId="331E5614" w14:textId="64AE6A5A" w:rsidR="001D0A99" w:rsidRPr="00A3317C" w:rsidRDefault="001D0A99" w:rsidP="00BA2EB0">
            <w:pPr>
              <w:jc w:val="center"/>
              <w:rPr>
                <w:rFonts w:cs="Arial"/>
                <w:sz w:val="20"/>
                <w:lang w:eastAsia="es-CO"/>
              </w:rPr>
            </w:pPr>
            <w:r w:rsidRPr="00A3317C">
              <w:rPr>
                <w:rFonts w:cs="Arial"/>
                <w:sz w:val="20"/>
                <w:lang w:eastAsia="es-CO"/>
              </w:rPr>
              <w:t>8</w:t>
            </w:r>
            <w:r w:rsidR="00E22D32" w:rsidRPr="00A3317C">
              <w:rPr>
                <w:rFonts w:cs="Arial"/>
                <w:sz w:val="20"/>
                <w:lang w:eastAsia="es-CO"/>
              </w:rPr>
              <w:t>3</w:t>
            </w:r>
            <w:r w:rsidRPr="00A3317C">
              <w:rPr>
                <w:rFonts w:cs="Arial"/>
                <w:sz w:val="20"/>
                <w:lang w:eastAsia="es-CO"/>
              </w:rPr>
              <w:t>%</w:t>
            </w:r>
          </w:p>
        </w:tc>
      </w:tr>
      <w:tr w:rsidR="00602808" w:rsidRPr="00A3317C" w14:paraId="68E08F5E" w14:textId="77777777" w:rsidTr="00693ACD">
        <w:trPr>
          <w:trHeight w:val="459"/>
          <w:jc w:val="center"/>
        </w:trPr>
        <w:tc>
          <w:tcPr>
            <w:tcW w:w="1704" w:type="pct"/>
            <w:vMerge/>
            <w:hideMark/>
          </w:tcPr>
          <w:p w14:paraId="7CCB334E" w14:textId="77777777" w:rsidR="001D0A99" w:rsidRPr="00A3317C" w:rsidRDefault="001D0A99" w:rsidP="00BA2EB0">
            <w:pPr>
              <w:jc w:val="both"/>
              <w:rPr>
                <w:rFonts w:cs="Arial"/>
                <w:sz w:val="20"/>
                <w:lang w:eastAsia="es-CO"/>
              </w:rPr>
            </w:pPr>
          </w:p>
        </w:tc>
        <w:tc>
          <w:tcPr>
            <w:tcW w:w="2443" w:type="pct"/>
            <w:vAlign w:val="center"/>
            <w:hideMark/>
          </w:tcPr>
          <w:p w14:paraId="1A7C2BB4" w14:textId="06B17A5F" w:rsidR="001D0A99" w:rsidRPr="00A3317C" w:rsidRDefault="001D0A99" w:rsidP="00BA2EB0">
            <w:pPr>
              <w:jc w:val="both"/>
              <w:rPr>
                <w:rFonts w:cs="Arial"/>
                <w:sz w:val="20"/>
                <w:lang w:eastAsia="es-CO"/>
              </w:rPr>
            </w:pPr>
            <w:r w:rsidRPr="00A3317C">
              <w:rPr>
                <w:rFonts w:cs="Arial"/>
                <w:sz w:val="20"/>
                <w:lang w:eastAsia="es-CO"/>
              </w:rPr>
              <w:t>6. Apoyar la Evaluación de los Programas de Protección</w:t>
            </w:r>
            <w:r w:rsidR="00BA2EB0" w:rsidRPr="00A3317C">
              <w:rPr>
                <w:rFonts w:cs="Arial"/>
                <w:sz w:val="20"/>
                <w:lang w:eastAsia="es-CO"/>
              </w:rPr>
              <w:t>.</w:t>
            </w:r>
          </w:p>
        </w:tc>
        <w:tc>
          <w:tcPr>
            <w:tcW w:w="853" w:type="pct"/>
            <w:vAlign w:val="center"/>
          </w:tcPr>
          <w:p w14:paraId="28A54F51"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535E3F39" w14:textId="77777777" w:rsidTr="00693ACD">
        <w:trPr>
          <w:trHeight w:val="339"/>
          <w:jc w:val="center"/>
        </w:trPr>
        <w:tc>
          <w:tcPr>
            <w:tcW w:w="1704" w:type="pct"/>
            <w:vMerge/>
            <w:hideMark/>
          </w:tcPr>
          <w:p w14:paraId="09E90B27" w14:textId="77777777" w:rsidR="001D0A99" w:rsidRPr="00A3317C" w:rsidRDefault="001D0A99" w:rsidP="00BA2EB0">
            <w:pPr>
              <w:jc w:val="both"/>
              <w:rPr>
                <w:rFonts w:cs="Arial"/>
                <w:sz w:val="20"/>
                <w:lang w:eastAsia="es-CO"/>
              </w:rPr>
            </w:pPr>
          </w:p>
        </w:tc>
        <w:tc>
          <w:tcPr>
            <w:tcW w:w="2443" w:type="pct"/>
            <w:vAlign w:val="center"/>
            <w:hideMark/>
          </w:tcPr>
          <w:p w14:paraId="4C5D9043" w14:textId="61B052EC" w:rsidR="001D0A99" w:rsidRPr="00A3317C" w:rsidRDefault="001D0A99" w:rsidP="00BA2EB0">
            <w:pPr>
              <w:jc w:val="both"/>
              <w:rPr>
                <w:rFonts w:cs="Arial"/>
                <w:sz w:val="20"/>
                <w:lang w:eastAsia="es-CO"/>
              </w:rPr>
            </w:pPr>
            <w:r w:rsidRPr="00A3317C">
              <w:rPr>
                <w:rFonts w:cs="Arial"/>
                <w:sz w:val="20"/>
                <w:lang w:eastAsia="es-CO"/>
              </w:rPr>
              <w:t>7. Consolidar y poner en marcha el observatorio de información</w:t>
            </w:r>
            <w:r w:rsidR="00BA2EB0" w:rsidRPr="00A3317C">
              <w:rPr>
                <w:rFonts w:cs="Arial"/>
                <w:sz w:val="20"/>
                <w:lang w:eastAsia="es-CO"/>
              </w:rPr>
              <w:t>.</w:t>
            </w:r>
          </w:p>
        </w:tc>
        <w:tc>
          <w:tcPr>
            <w:tcW w:w="853" w:type="pct"/>
            <w:vAlign w:val="center"/>
          </w:tcPr>
          <w:p w14:paraId="3C7443EA" w14:textId="335A5275" w:rsidR="001D0A99" w:rsidRPr="00A3317C" w:rsidRDefault="00E22D32" w:rsidP="00BA2EB0">
            <w:pPr>
              <w:jc w:val="center"/>
              <w:rPr>
                <w:rFonts w:cs="Arial"/>
                <w:sz w:val="20"/>
                <w:lang w:eastAsia="es-CO"/>
              </w:rPr>
            </w:pPr>
            <w:r w:rsidRPr="00A3317C">
              <w:rPr>
                <w:rFonts w:cs="Arial"/>
                <w:sz w:val="20"/>
                <w:lang w:eastAsia="es-CO"/>
              </w:rPr>
              <w:t>75</w:t>
            </w:r>
            <w:r w:rsidR="001D0A99" w:rsidRPr="00A3317C">
              <w:rPr>
                <w:rFonts w:cs="Arial"/>
                <w:sz w:val="20"/>
                <w:lang w:eastAsia="es-CO"/>
              </w:rPr>
              <w:t>%</w:t>
            </w:r>
          </w:p>
        </w:tc>
      </w:tr>
      <w:tr w:rsidR="00602808" w:rsidRPr="00A3317C" w14:paraId="3468EDF2" w14:textId="77777777" w:rsidTr="00693ACD">
        <w:trPr>
          <w:trHeight w:val="709"/>
          <w:jc w:val="center"/>
        </w:trPr>
        <w:tc>
          <w:tcPr>
            <w:tcW w:w="1704" w:type="pct"/>
            <w:vMerge/>
            <w:hideMark/>
          </w:tcPr>
          <w:p w14:paraId="61AC5807" w14:textId="77777777" w:rsidR="001D0A99" w:rsidRPr="00A3317C" w:rsidRDefault="001D0A99" w:rsidP="00BA2EB0">
            <w:pPr>
              <w:jc w:val="both"/>
              <w:rPr>
                <w:rFonts w:cs="Arial"/>
                <w:sz w:val="20"/>
                <w:lang w:eastAsia="es-CO"/>
              </w:rPr>
            </w:pPr>
          </w:p>
        </w:tc>
        <w:tc>
          <w:tcPr>
            <w:tcW w:w="2443" w:type="pct"/>
            <w:vAlign w:val="center"/>
            <w:hideMark/>
          </w:tcPr>
          <w:p w14:paraId="2BB9FB15" w14:textId="446A1259" w:rsidR="001D0A99" w:rsidRPr="00A3317C" w:rsidRDefault="001D0A99" w:rsidP="00BA2EB0">
            <w:pPr>
              <w:jc w:val="both"/>
              <w:rPr>
                <w:rFonts w:cs="Arial"/>
                <w:sz w:val="20"/>
                <w:lang w:eastAsia="es-CO"/>
              </w:rPr>
            </w:pPr>
            <w:r w:rsidRPr="00A3317C">
              <w:rPr>
                <w:rFonts w:cs="Arial"/>
                <w:sz w:val="20"/>
                <w:lang w:eastAsia="es-CO"/>
              </w:rPr>
              <w:t>8. Contribuir en la identificación efectiva de actores amenazantes y desmantelamiento de organizaciones y conductas criminales</w:t>
            </w:r>
            <w:r w:rsidR="00BA2EB0" w:rsidRPr="00A3317C">
              <w:rPr>
                <w:rFonts w:cs="Arial"/>
                <w:sz w:val="20"/>
                <w:lang w:eastAsia="es-CO"/>
              </w:rPr>
              <w:t>.</w:t>
            </w:r>
          </w:p>
        </w:tc>
        <w:tc>
          <w:tcPr>
            <w:tcW w:w="853" w:type="pct"/>
            <w:vAlign w:val="center"/>
          </w:tcPr>
          <w:p w14:paraId="18E215BF"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3A9EDAF9" w14:textId="77777777" w:rsidTr="00693ACD">
        <w:trPr>
          <w:trHeight w:val="353"/>
          <w:jc w:val="center"/>
        </w:trPr>
        <w:tc>
          <w:tcPr>
            <w:tcW w:w="1704" w:type="pct"/>
            <w:vMerge w:val="restart"/>
            <w:hideMark/>
          </w:tcPr>
          <w:p w14:paraId="387D212D" w14:textId="77777777" w:rsidR="001D0A99" w:rsidRPr="00A3317C" w:rsidRDefault="001D0A99" w:rsidP="00BA2EB0">
            <w:pPr>
              <w:jc w:val="both"/>
              <w:rPr>
                <w:rFonts w:cs="Arial"/>
                <w:sz w:val="20"/>
                <w:lang w:eastAsia="es-CO"/>
              </w:rPr>
            </w:pPr>
            <w:r w:rsidRPr="00A3317C">
              <w:rPr>
                <w:rFonts w:cs="Arial"/>
                <w:sz w:val="20"/>
                <w:lang w:eastAsia="es-CO"/>
              </w:rPr>
              <w:t>3. Gestionar soluciones estratégicas que contribuyan a la garantía efectiva al derecho a la vida, libertad y seguridad de las poblaciones objeto y optimizar los tiempos de respuesta en la ruta de protección.</w:t>
            </w:r>
          </w:p>
        </w:tc>
        <w:tc>
          <w:tcPr>
            <w:tcW w:w="2443" w:type="pct"/>
            <w:vAlign w:val="center"/>
            <w:hideMark/>
          </w:tcPr>
          <w:p w14:paraId="336E8108" w14:textId="77777777" w:rsidR="001D0A99" w:rsidRPr="00A3317C" w:rsidRDefault="001D0A99" w:rsidP="00BA2EB0">
            <w:pPr>
              <w:jc w:val="both"/>
              <w:rPr>
                <w:rFonts w:cs="Arial"/>
                <w:sz w:val="20"/>
                <w:lang w:eastAsia="es-CO"/>
              </w:rPr>
            </w:pPr>
            <w:r w:rsidRPr="00A3317C">
              <w:rPr>
                <w:rFonts w:cs="Arial"/>
                <w:sz w:val="20"/>
                <w:lang w:eastAsia="es-CO"/>
              </w:rPr>
              <w:t>9. Reducir el tiempo de respuesta promedio entre la solicitud, aprobación, recomendación y la implementación de medidas de protección en la ruta individual para defensores de derechos humanos y otras poblaciones previstas en el marco del decreto 1066 de 2015.</w:t>
            </w:r>
          </w:p>
        </w:tc>
        <w:tc>
          <w:tcPr>
            <w:tcW w:w="853" w:type="pct"/>
            <w:vAlign w:val="center"/>
          </w:tcPr>
          <w:p w14:paraId="3158E6E6" w14:textId="643CAC62" w:rsidR="001D0A99" w:rsidRPr="00A3317C" w:rsidRDefault="001D0A99" w:rsidP="00BA2EB0">
            <w:pPr>
              <w:jc w:val="center"/>
              <w:rPr>
                <w:rFonts w:cs="Arial"/>
                <w:sz w:val="20"/>
                <w:lang w:eastAsia="es-CO"/>
              </w:rPr>
            </w:pPr>
            <w:r w:rsidRPr="00A3317C">
              <w:rPr>
                <w:rFonts w:cs="Arial"/>
                <w:sz w:val="20"/>
                <w:lang w:eastAsia="es-CO"/>
              </w:rPr>
              <w:t>8</w:t>
            </w:r>
            <w:r w:rsidR="00FB31D7" w:rsidRPr="00A3317C">
              <w:rPr>
                <w:rFonts w:cs="Arial"/>
                <w:sz w:val="20"/>
                <w:lang w:eastAsia="es-CO"/>
              </w:rPr>
              <w:t>2</w:t>
            </w:r>
            <w:r w:rsidRPr="00A3317C">
              <w:rPr>
                <w:rFonts w:cs="Arial"/>
                <w:sz w:val="20"/>
                <w:lang w:eastAsia="es-CO"/>
              </w:rPr>
              <w:t>%</w:t>
            </w:r>
          </w:p>
        </w:tc>
      </w:tr>
      <w:tr w:rsidR="00602808" w:rsidRPr="00A3317C" w14:paraId="77FE701F" w14:textId="77777777" w:rsidTr="00693ACD">
        <w:trPr>
          <w:trHeight w:val="384"/>
          <w:jc w:val="center"/>
        </w:trPr>
        <w:tc>
          <w:tcPr>
            <w:tcW w:w="1704" w:type="pct"/>
            <w:vMerge/>
            <w:hideMark/>
          </w:tcPr>
          <w:p w14:paraId="7B435EFD" w14:textId="77777777" w:rsidR="001D0A99" w:rsidRPr="00A3317C" w:rsidRDefault="001D0A99" w:rsidP="00BA2EB0">
            <w:pPr>
              <w:jc w:val="both"/>
              <w:rPr>
                <w:rFonts w:cs="Arial"/>
                <w:sz w:val="20"/>
                <w:lang w:eastAsia="es-CO"/>
              </w:rPr>
            </w:pPr>
          </w:p>
        </w:tc>
        <w:tc>
          <w:tcPr>
            <w:tcW w:w="2443" w:type="pct"/>
            <w:vAlign w:val="center"/>
            <w:hideMark/>
          </w:tcPr>
          <w:p w14:paraId="62A01CA0" w14:textId="344EBD18" w:rsidR="001D0A99" w:rsidRPr="00A3317C" w:rsidRDefault="001D0A99" w:rsidP="00BA2EB0">
            <w:pPr>
              <w:jc w:val="both"/>
              <w:rPr>
                <w:rFonts w:cs="Arial"/>
                <w:sz w:val="20"/>
                <w:lang w:eastAsia="es-CO"/>
              </w:rPr>
            </w:pPr>
            <w:r w:rsidRPr="00A3317C">
              <w:rPr>
                <w:rFonts w:cs="Arial"/>
                <w:sz w:val="20"/>
                <w:lang w:eastAsia="es-CO"/>
              </w:rPr>
              <w:t>10. Actuar de manera eficiente y eficaz en las rutas de protección</w:t>
            </w:r>
            <w:r w:rsidR="00BA2EB0" w:rsidRPr="00A3317C">
              <w:rPr>
                <w:rFonts w:cs="Arial"/>
                <w:sz w:val="20"/>
                <w:lang w:eastAsia="es-CO"/>
              </w:rPr>
              <w:t>.</w:t>
            </w:r>
          </w:p>
        </w:tc>
        <w:tc>
          <w:tcPr>
            <w:tcW w:w="853" w:type="pct"/>
            <w:vAlign w:val="center"/>
          </w:tcPr>
          <w:p w14:paraId="337704C3" w14:textId="4A51E2EF" w:rsidR="001D0A99" w:rsidRPr="00A3317C" w:rsidRDefault="00FB31D7" w:rsidP="00BA2EB0">
            <w:pPr>
              <w:jc w:val="center"/>
              <w:rPr>
                <w:rFonts w:cs="Arial"/>
                <w:sz w:val="20"/>
                <w:lang w:eastAsia="es-CO"/>
              </w:rPr>
            </w:pPr>
            <w:bookmarkStart w:id="85" w:name="_Hlk122335798"/>
            <w:r w:rsidRPr="00A3317C">
              <w:rPr>
                <w:rFonts w:cs="Arial"/>
                <w:sz w:val="20"/>
                <w:lang w:eastAsia="es-CO"/>
              </w:rPr>
              <w:t>67</w:t>
            </w:r>
            <w:r w:rsidR="001D0A99" w:rsidRPr="00A3317C">
              <w:rPr>
                <w:rFonts w:cs="Arial"/>
                <w:sz w:val="20"/>
                <w:lang w:eastAsia="es-CO"/>
              </w:rPr>
              <w:t>%</w:t>
            </w:r>
            <w:bookmarkEnd w:id="85"/>
          </w:p>
        </w:tc>
      </w:tr>
      <w:tr w:rsidR="00602808" w:rsidRPr="00A3317C" w14:paraId="1F3C5473" w14:textId="77777777" w:rsidTr="00693ACD">
        <w:trPr>
          <w:trHeight w:val="775"/>
          <w:jc w:val="center"/>
        </w:trPr>
        <w:tc>
          <w:tcPr>
            <w:tcW w:w="1704" w:type="pct"/>
            <w:vMerge/>
            <w:hideMark/>
          </w:tcPr>
          <w:p w14:paraId="772059CF" w14:textId="77777777" w:rsidR="001D0A99" w:rsidRPr="00A3317C" w:rsidRDefault="001D0A99" w:rsidP="00BA2EB0">
            <w:pPr>
              <w:jc w:val="both"/>
              <w:rPr>
                <w:rFonts w:cs="Arial"/>
                <w:sz w:val="20"/>
                <w:lang w:eastAsia="es-CO"/>
              </w:rPr>
            </w:pPr>
          </w:p>
        </w:tc>
        <w:tc>
          <w:tcPr>
            <w:tcW w:w="2443" w:type="pct"/>
            <w:vAlign w:val="center"/>
            <w:hideMark/>
          </w:tcPr>
          <w:p w14:paraId="2F22407A" w14:textId="4BB9169D" w:rsidR="001D0A99" w:rsidRPr="00A3317C" w:rsidRDefault="001D0A99" w:rsidP="00BA2EB0">
            <w:pPr>
              <w:jc w:val="both"/>
              <w:rPr>
                <w:rFonts w:cs="Arial"/>
                <w:sz w:val="20"/>
                <w:lang w:eastAsia="es-CO"/>
              </w:rPr>
            </w:pPr>
            <w:r w:rsidRPr="00A3317C">
              <w:rPr>
                <w:rFonts w:cs="Arial"/>
                <w:sz w:val="20"/>
                <w:lang w:eastAsia="es-CO"/>
              </w:rPr>
              <w:t>11. Asegurar la revisión y/o ajuste del marco normativo sobre el que opera los Programas de Protección de la UNP</w:t>
            </w:r>
            <w:r w:rsidR="00BA2EB0" w:rsidRPr="00A3317C">
              <w:rPr>
                <w:rFonts w:cs="Arial"/>
                <w:sz w:val="20"/>
                <w:lang w:eastAsia="es-CO"/>
              </w:rPr>
              <w:t>.</w:t>
            </w:r>
          </w:p>
        </w:tc>
        <w:tc>
          <w:tcPr>
            <w:tcW w:w="853" w:type="pct"/>
            <w:vAlign w:val="center"/>
          </w:tcPr>
          <w:p w14:paraId="50105FE9"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297F19C5" w14:textId="77777777" w:rsidTr="00693ACD">
        <w:trPr>
          <w:trHeight w:val="700"/>
          <w:jc w:val="center"/>
        </w:trPr>
        <w:tc>
          <w:tcPr>
            <w:tcW w:w="1704" w:type="pct"/>
            <w:vMerge w:val="restart"/>
            <w:hideMark/>
          </w:tcPr>
          <w:p w14:paraId="68807B58" w14:textId="77777777" w:rsidR="001D0A99" w:rsidRPr="00A3317C" w:rsidRDefault="001D0A99" w:rsidP="00BA2EB0">
            <w:pPr>
              <w:jc w:val="both"/>
              <w:rPr>
                <w:rFonts w:cs="Arial"/>
                <w:sz w:val="20"/>
                <w:lang w:eastAsia="es-CO"/>
              </w:rPr>
            </w:pPr>
            <w:r w:rsidRPr="00A3317C">
              <w:rPr>
                <w:rFonts w:cs="Arial"/>
                <w:sz w:val="20"/>
                <w:lang w:eastAsia="es-CO"/>
              </w:rPr>
              <w:t>4. Fortalecer las capacidades institucionales para la inclusión de los enfoques diferenciales en los procesos misionales.</w:t>
            </w:r>
          </w:p>
        </w:tc>
        <w:tc>
          <w:tcPr>
            <w:tcW w:w="2443" w:type="pct"/>
            <w:vAlign w:val="center"/>
            <w:hideMark/>
          </w:tcPr>
          <w:p w14:paraId="2408C852" w14:textId="77777777" w:rsidR="001D0A99" w:rsidRPr="00A3317C" w:rsidRDefault="001D0A99" w:rsidP="00BA2EB0">
            <w:pPr>
              <w:jc w:val="both"/>
              <w:rPr>
                <w:rFonts w:cs="Arial"/>
                <w:sz w:val="20"/>
                <w:lang w:eastAsia="es-CO"/>
              </w:rPr>
            </w:pPr>
            <w:r w:rsidRPr="00A3317C">
              <w:rPr>
                <w:rFonts w:cs="Arial"/>
                <w:sz w:val="20"/>
                <w:lang w:eastAsia="es-CO"/>
              </w:rPr>
              <w:t>12. Fortalecer los conocimientos de los funcionarios y colaboradores frente a los enfoques diferenciales.</w:t>
            </w:r>
          </w:p>
        </w:tc>
        <w:tc>
          <w:tcPr>
            <w:tcW w:w="853" w:type="pct"/>
            <w:vAlign w:val="center"/>
          </w:tcPr>
          <w:p w14:paraId="7FF9B419" w14:textId="3EAD7B1F" w:rsidR="001D0A99" w:rsidRPr="00A3317C" w:rsidRDefault="00FB31D7" w:rsidP="00BA2EB0">
            <w:pPr>
              <w:jc w:val="center"/>
              <w:rPr>
                <w:rFonts w:cs="Arial"/>
                <w:sz w:val="20"/>
                <w:lang w:eastAsia="es-CO"/>
              </w:rPr>
            </w:pPr>
            <w:r w:rsidRPr="00A3317C">
              <w:rPr>
                <w:rFonts w:cs="Arial"/>
                <w:sz w:val="20"/>
                <w:lang w:eastAsia="es-CO"/>
              </w:rPr>
              <w:t>100%</w:t>
            </w:r>
          </w:p>
        </w:tc>
      </w:tr>
      <w:tr w:rsidR="00602808" w:rsidRPr="00A3317C" w14:paraId="4427A46F" w14:textId="77777777" w:rsidTr="00693ACD">
        <w:trPr>
          <w:trHeight w:val="60"/>
          <w:jc w:val="center"/>
        </w:trPr>
        <w:tc>
          <w:tcPr>
            <w:tcW w:w="1704" w:type="pct"/>
            <w:vMerge/>
            <w:hideMark/>
          </w:tcPr>
          <w:p w14:paraId="0C0C699F" w14:textId="77777777" w:rsidR="001D0A99" w:rsidRPr="00A3317C" w:rsidRDefault="001D0A99" w:rsidP="00BA2EB0">
            <w:pPr>
              <w:jc w:val="both"/>
              <w:rPr>
                <w:rFonts w:cs="Arial"/>
                <w:sz w:val="20"/>
                <w:lang w:eastAsia="es-CO"/>
              </w:rPr>
            </w:pPr>
          </w:p>
        </w:tc>
        <w:tc>
          <w:tcPr>
            <w:tcW w:w="2443" w:type="pct"/>
            <w:vAlign w:val="center"/>
            <w:hideMark/>
          </w:tcPr>
          <w:p w14:paraId="533C9E13" w14:textId="77777777" w:rsidR="001D0A99" w:rsidRPr="00A3317C" w:rsidRDefault="001D0A99" w:rsidP="00BA2EB0">
            <w:pPr>
              <w:jc w:val="both"/>
              <w:rPr>
                <w:rFonts w:cs="Arial"/>
                <w:sz w:val="20"/>
                <w:lang w:eastAsia="es-CO"/>
              </w:rPr>
            </w:pPr>
            <w:r w:rsidRPr="00A3317C">
              <w:rPr>
                <w:rFonts w:cs="Arial"/>
                <w:sz w:val="20"/>
                <w:lang w:eastAsia="es-CO"/>
              </w:rPr>
              <w:t>13. Liderar la actualización y adecuación de las medidas de prevención y protección con enfoques diferenciales en coordinación con los organismos e instancias responsables, con énfasis en: La protección colectiva, los derechos ancestrales, el reconocimiento de los mecanismos de autoprotección, el fortalecimiento organizacional, medidas de tipo psicosocial, cartografías del cuerpo respecto a agresiones físicas y mujeres lideresas y/o defensoras de derechos humanos promoviendo mecanismos de participación.</w:t>
            </w:r>
          </w:p>
        </w:tc>
        <w:tc>
          <w:tcPr>
            <w:tcW w:w="853" w:type="pct"/>
            <w:vAlign w:val="center"/>
          </w:tcPr>
          <w:p w14:paraId="57892A46" w14:textId="286E9889" w:rsidR="001D0A99" w:rsidRPr="00A3317C" w:rsidRDefault="001D0A99" w:rsidP="00BA2EB0">
            <w:pPr>
              <w:jc w:val="center"/>
              <w:rPr>
                <w:rFonts w:cs="Arial"/>
                <w:sz w:val="20"/>
                <w:lang w:eastAsia="es-CO"/>
              </w:rPr>
            </w:pPr>
            <w:r w:rsidRPr="00A3317C">
              <w:rPr>
                <w:rFonts w:cs="Arial"/>
                <w:sz w:val="20"/>
                <w:lang w:eastAsia="es-CO"/>
              </w:rPr>
              <w:t>7</w:t>
            </w:r>
            <w:r w:rsidR="00FB31D7" w:rsidRPr="00A3317C">
              <w:rPr>
                <w:rFonts w:cs="Arial"/>
                <w:sz w:val="20"/>
                <w:lang w:eastAsia="es-CO"/>
              </w:rPr>
              <w:t>2</w:t>
            </w:r>
            <w:r w:rsidRPr="00A3317C">
              <w:rPr>
                <w:rFonts w:cs="Arial"/>
                <w:sz w:val="20"/>
                <w:lang w:eastAsia="es-CO"/>
              </w:rPr>
              <w:t>%</w:t>
            </w:r>
          </w:p>
        </w:tc>
      </w:tr>
      <w:tr w:rsidR="00602808" w:rsidRPr="00A3317C" w14:paraId="52108D16" w14:textId="77777777" w:rsidTr="00693ACD">
        <w:trPr>
          <w:trHeight w:val="58"/>
          <w:jc w:val="center"/>
        </w:trPr>
        <w:tc>
          <w:tcPr>
            <w:tcW w:w="1704" w:type="pct"/>
            <w:vMerge w:val="restart"/>
            <w:hideMark/>
          </w:tcPr>
          <w:p w14:paraId="3FDC0A78" w14:textId="3BEE07F2" w:rsidR="001D0A99" w:rsidRPr="00A3317C" w:rsidRDefault="001D0A99" w:rsidP="00BA2EB0">
            <w:pPr>
              <w:jc w:val="both"/>
              <w:rPr>
                <w:rFonts w:cs="Arial"/>
                <w:sz w:val="20"/>
                <w:lang w:eastAsia="es-CO"/>
              </w:rPr>
            </w:pPr>
            <w:r w:rsidRPr="00A3317C">
              <w:rPr>
                <w:rFonts w:cs="Arial"/>
                <w:sz w:val="20"/>
                <w:lang w:eastAsia="es-CO"/>
              </w:rPr>
              <w:t xml:space="preserve">5. Fortalecer la </w:t>
            </w:r>
            <w:r w:rsidR="002A5E43" w:rsidRPr="00A3317C">
              <w:rPr>
                <w:rFonts w:cs="Arial"/>
                <w:sz w:val="20"/>
                <w:lang w:eastAsia="es-CO"/>
              </w:rPr>
              <w:t>E</w:t>
            </w:r>
            <w:r w:rsidRPr="00A3317C">
              <w:rPr>
                <w:rFonts w:cs="Arial"/>
                <w:sz w:val="20"/>
                <w:lang w:eastAsia="es-CO"/>
              </w:rPr>
              <w:t>ntidad a través de la implementación de las políticas de desempeño institucional de MIPG y las mejores prácticas que generen valor público a nuestra población objeto y grupos de interés.</w:t>
            </w:r>
          </w:p>
        </w:tc>
        <w:tc>
          <w:tcPr>
            <w:tcW w:w="2443" w:type="pct"/>
            <w:vAlign w:val="center"/>
            <w:hideMark/>
          </w:tcPr>
          <w:p w14:paraId="778A76C1" w14:textId="4A1E319C" w:rsidR="001D0A99" w:rsidRPr="00A3317C" w:rsidRDefault="001D0A99" w:rsidP="00BA2EB0">
            <w:pPr>
              <w:jc w:val="both"/>
              <w:rPr>
                <w:rFonts w:cs="Arial"/>
                <w:sz w:val="20"/>
                <w:lang w:eastAsia="es-CO"/>
              </w:rPr>
            </w:pPr>
            <w:r w:rsidRPr="00A3317C">
              <w:rPr>
                <w:rFonts w:cs="Arial"/>
                <w:sz w:val="20"/>
                <w:lang w:eastAsia="es-CO"/>
              </w:rPr>
              <w:t xml:space="preserve">14. Certificar la </w:t>
            </w:r>
            <w:r w:rsidR="002A5E43" w:rsidRPr="00A3317C">
              <w:rPr>
                <w:rFonts w:cs="Arial"/>
                <w:sz w:val="20"/>
                <w:lang w:eastAsia="es-CO"/>
              </w:rPr>
              <w:t>E</w:t>
            </w:r>
            <w:r w:rsidRPr="00A3317C">
              <w:rPr>
                <w:rFonts w:cs="Arial"/>
                <w:sz w:val="20"/>
                <w:lang w:eastAsia="es-CO"/>
              </w:rPr>
              <w:t>ntidad en las normas internacionales ISO 9001:2015, 14001:2015, 27001:2013 Y 45001:2018.</w:t>
            </w:r>
          </w:p>
        </w:tc>
        <w:tc>
          <w:tcPr>
            <w:tcW w:w="853" w:type="pct"/>
            <w:vAlign w:val="center"/>
          </w:tcPr>
          <w:p w14:paraId="15FAD02A" w14:textId="69840733" w:rsidR="001D0A99" w:rsidRPr="00A3317C" w:rsidRDefault="001D0A99" w:rsidP="00BA2EB0">
            <w:pPr>
              <w:jc w:val="center"/>
              <w:rPr>
                <w:rFonts w:cs="Arial"/>
                <w:sz w:val="20"/>
                <w:lang w:eastAsia="es-CO"/>
              </w:rPr>
            </w:pPr>
            <w:r w:rsidRPr="00A3317C">
              <w:rPr>
                <w:rFonts w:cs="Arial"/>
                <w:sz w:val="20"/>
                <w:lang w:eastAsia="es-CO"/>
              </w:rPr>
              <w:t>9</w:t>
            </w:r>
            <w:r w:rsidR="003966A5" w:rsidRPr="00A3317C">
              <w:rPr>
                <w:rFonts w:cs="Arial"/>
                <w:sz w:val="20"/>
                <w:lang w:eastAsia="es-CO"/>
              </w:rPr>
              <w:t>9</w:t>
            </w:r>
            <w:r w:rsidRPr="00A3317C">
              <w:rPr>
                <w:rFonts w:cs="Arial"/>
                <w:sz w:val="20"/>
                <w:lang w:eastAsia="es-CO"/>
              </w:rPr>
              <w:t>%</w:t>
            </w:r>
          </w:p>
        </w:tc>
      </w:tr>
      <w:tr w:rsidR="00602808" w:rsidRPr="00A3317C" w14:paraId="0CF3F811" w14:textId="77777777" w:rsidTr="00693ACD">
        <w:trPr>
          <w:trHeight w:val="902"/>
          <w:jc w:val="center"/>
        </w:trPr>
        <w:tc>
          <w:tcPr>
            <w:tcW w:w="1704" w:type="pct"/>
            <w:vMerge/>
            <w:hideMark/>
          </w:tcPr>
          <w:p w14:paraId="600156D0" w14:textId="77777777" w:rsidR="001D0A99" w:rsidRPr="00A3317C" w:rsidRDefault="001D0A99" w:rsidP="00BA2EB0">
            <w:pPr>
              <w:jc w:val="both"/>
              <w:rPr>
                <w:rFonts w:cs="Arial"/>
                <w:sz w:val="20"/>
                <w:lang w:eastAsia="es-CO"/>
              </w:rPr>
            </w:pPr>
          </w:p>
        </w:tc>
        <w:tc>
          <w:tcPr>
            <w:tcW w:w="2443" w:type="pct"/>
            <w:vAlign w:val="center"/>
            <w:hideMark/>
          </w:tcPr>
          <w:p w14:paraId="2E6C50E4" w14:textId="641A2F00" w:rsidR="001D0A99" w:rsidRPr="00A3317C" w:rsidRDefault="001D0A99" w:rsidP="00BA2EB0">
            <w:pPr>
              <w:jc w:val="both"/>
              <w:rPr>
                <w:rFonts w:cs="Arial"/>
                <w:sz w:val="20"/>
                <w:lang w:eastAsia="es-CO"/>
              </w:rPr>
            </w:pPr>
            <w:r w:rsidRPr="00A3317C">
              <w:rPr>
                <w:rFonts w:cs="Arial"/>
                <w:sz w:val="20"/>
                <w:lang w:eastAsia="es-CO"/>
              </w:rPr>
              <w:t xml:space="preserve">15. Consolidar la estrategia de cooperación internacional al interior de la </w:t>
            </w:r>
            <w:r w:rsidR="002A5E43" w:rsidRPr="00A3317C">
              <w:rPr>
                <w:rFonts w:cs="Arial"/>
                <w:sz w:val="20"/>
                <w:lang w:eastAsia="es-CO"/>
              </w:rPr>
              <w:t>E</w:t>
            </w:r>
            <w:r w:rsidRPr="00A3317C">
              <w:rPr>
                <w:rFonts w:cs="Arial"/>
                <w:sz w:val="20"/>
                <w:lang w:eastAsia="es-CO"/>
              </w:rPr>
              <w:t>ntidad como mecanismo alterno para el desarrollo de programas, planes e iniciativas que contribuyan a alcanzar los objetivos institucionales.</w:t>
            </w:r>
          </w:p>
        </w:tc>
        <w:tc>
          <w:tcPr>
            <w:tcW w:w="853" w:type="pct"/>
            <w:vAlign w:val="center"/>
          </w:tcPr>
          <w:p w14:paraId="0C6800D1" w14:textId="15B315A2" w:rsidR="001D0A99" w:rsidRPr="00A3317C" w:rsidRDefault="003E0656" w:rsidP="00BA2EB0">
            <w:pPr>
              <w:jc w:val="center"/>
              <w:rPr>
                <w:rFonts w:cs="Arial"/>
                <w:sz w:val="20"/>
                <w:lang w:eastAsia="es-CO"/>
              </w:rPr>
            </w:pPr>
            <w:r w:rsidRPr="00A3317C">
              <w:rPr>
                <w:rFonts w:cs="Arial"/>
                <w:sz w:val="20"/>
                <w:lang w:eastAsia="es-CO"/>
              </w:rPr>
              <w:t>33</w:t>
            </w:r>
            <w:r w:rsidR="001D0A99" w:rsidRPr="00A3317C">
              <w:rPr>
                <w:rFonts w:cs="Arial"/>
                <w:sz w:val="20"/>
                <w:lang w:eastAsia="es-CO"/>
              </w:rPr>
              <w:t>%</w:t>
            </w:r>
          </w:p>
        </w:tc>
      </w:tr>
      <w:tr w:rsidR="00602808" w:rsidRPr="00A3317C" w14:paraId="4E43691B" w14:textId="77777777" w:rsidTr="00693ACD">
        <w:trPr>
          <w:trHeight w:val="624"/>
          <w:jc w:val="center"/>
        </w:trPr>
        <w:tc>
          <w:tcPr>
            <w:tcW w:w="1704" w:type="pct"/>
            <w:vMerge/>
            <w:hideMark/>
          </w:tcPr>
          <w:p w14:paraId="0680691D" w14:textId="77777777" w:rsidR="001D0A99" w:rsidRPr="00A3317C" w:rsidRDefault="001D0A99" w:rsidP="00BA2EB0">
            <w:pPr>
              <w:jc w:val="both"/>
              <w:rPr>
                <w:rFonts w:cs="Arial"/>
                <w:sz w:val="20"/>
                <w:lang w:eastAsia="es-CO"/>
              </w:rPr>
            </w:pPr>
          </w:p>
        </w:tc>
        <w:tc>
          <w:tcPr>
            <w:tcW w:w="2443" w:type="pct"/>
            <w:vAlign w:val="center"/>
            <w:hideMark/>
          </w:tcPr>
          <w:p w14:paraId="074D3536" w14:textId="571BB116" w:rsidR="001D0A99" w:rsidRPr="00A3317C" w:rsidRDefault="001D0A99" w:rsidP="00BA2EB0">
            <w:pPr>
              <w:jc w:val="both"/>
              <w:rPr>
                <w:rFonts w:cs="Arial"/>
                <w:sz w:val="20"/>
                <w:lang w:eastAsia="es-CO"/>
              </w:rPr>
            </w:pPr>
            <w:r w:rsidRPr="00A3317C">
              <w:rPr>
                <w:rFonts w:cs="Arial"/>
                <w:sz w:val="20"/>
                <w:lang w:eastAsia="es-CO"/>
              </w:rPr>
              <w:t xml:space="preserve">16. Direccionar de manera efectiva y oportuna las solicitudes allegadas a la </w:t>
            </w:r>
            <w:r w:rsidR="002A5E43" w:rsidRPr="00A3317C">
              <w:rPr>
                <w:rFonts w:cs="Arial"/>
                <w:sz w:val="20"/>
                <w:lang w:eastAsia="es-CO"/>
              </w:rPr>
              <w:t>E</w:t>
            </w:r>
            <w:r w:rsidRPr="00A3317C">
              <w:rPr>
                <w:rFonts w:cs="Arial"/>
                <w:sz w:val="20"/>
                <w:lang w:eastAsia="es-CO"/>
              </w:rPr>
              <w:t>ntidad.</w:t>
            </w:r>
          </w:p>
        </w:tc>
        <w:tc>
          <w:tcPr>
            <w:tcW w:w="853" w:type="pct"/>
            <w:vAlign w:val="center"/>
          </w:tcPr>
          <w:p w14:paraId="37FF0A85"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61484A30" w14:textId="77777777" w:rsidTr="00693ACD">
        <w:trPr>
          <w:trHeight w:val="425"/>
          <w:jc w:val="center"/>
        </w:trPr>
        <w:tc>
          <w:tcPr>
            <w:tcW w:w="1704" w:type="pct"/>
            <w:vMerge/>
            <w:hideMark/>
          </w:tcPr>
          <w:p w14:paraId="0B241404" w14:textId="77777777" w:rsidR="001D0A99" w:rsidRPr="00A3317C" w:rsidRDefault="001D0A99" w:rsidP="00BA2EB0">
            <w:pPr>
              <w:jc w:val="both"/>
              <w:rPr>
                <w:rFonts w:cs="Arial"/>
                <w:sz w:val="20"/>
                <w:lang w:eastAsia="es-CO"/>
              </w:rPr>
            </w:pPr>
          </w:p>
        </w:tc>
        <w:tc>
          <w:tcPr>
            <w:tcW w:w="2443" w:type="pct"/>
            <w:vAlign w:val="center"/>
            <w:hideMark/>
          </w:tcPr>
          <w:p w14:paraId="0220A3D1" w14:textId="77777777" w:rsidR="001D0A99" w:rsidRPr="00A3317C" w:rsidRDefault="001D0A99" w:rsidP="00BA2EB0">
            <w:pPr>
              <w:jc w:val="both"/>
              <w:rPr>
                <w:rFonts w:cs="Arial"/>
                <w:sz w:val="20"/>
                <w:lang w:eastAsia="es-CO"/>
              </w:rPr>
            </w:pPr>
            <w:r w:rsidRPr="00A3317C">
              <w:rPr>
                <w:rFonts w:cs="Arial"/>
                <w:sz w:val="20"/>
                <w:lang w:eastAsia="es-CO"/>
              </w:rPr>
              <w:t>17. Disminuir el tiempo de respuesta de los recursos de reposición.</w:t>
            </w:r>
          </w:p>
        </w:tc>
        <w:tc>
          <w:tcPr>
            <w:tcW w:w="853" w:type="pct"/>
            <w:vAlign w:val="center"/>
          </w:tcPr>
          <w:p w14:paraId="39392B8B" w14:textId="1871DA5F" w:rsidR="001D0A99" w:rsidRPr="00A3317C" w:rsidRDefault="003E0656" w:rsidP="00BA2EB0">
            <w:pPr>
              <w:jc w:val="center"/>
              <w:rPr>
                <w:rFonts w:cs="Arial"/>
                <w:sz w:val="20"/>
                <w:lang w:eastAsia="es-CO"/>
              </w:rPr>
            </w:pPr>
            <w:r w:rsidRPr="00A3317C">
              <w:rPr>
                <w:rFonts w:cs="Arial"/>
                <w:sz w:val="20"/>
                <w:lang w:eastAsia="es-CO"/>
              </w:rPr>
              <w:t>56</w:t>
            </w:r>
            <w:r w:rsidR="001D0A99" w:rsidRPr="00A3317C">
              <w:rPr>
                <w:rFonts w:cs="Arial"/>
                <w:sz w:val="20"/>
                <w:lang w:eastAsia="es-CO"/>
              </w:rPr>
              <w:t>%</w:t>
            </w:r>
          </w:p>
        </w:tc>
      </w:tr>
      <w:tr w:rsidR="00602808" w:rsidRPr="00A3317C" w14:paraId="6759E4A8" w14:textId="77777777" w:rsidTr="00693ACD">
        <w:trPr>
          <w:trHeight w:val="592"/>
          <w:jc w:val="center"/>
        </w:trPr>
        <w:tc>
          <w:tcPr>
            <w:tcW w:w="1704" w:type="pct"/>
            <w:vMerge/>
            <w:hideMark/>
          </w:tcPr>
          <w:p w14:paraId="2D530A5A" w14:textId="77777777" w:rsidR="001D0A99" w:rsidRPr="00A3317C" w:rsidRDefault="001D0A99" w:rsidP="00BA2EB0">
            <w:pPr>
              <w:jc w:val="both"/>
              <w:rPr>
                <w:rFonts w:cs="Arial"/>
                <w:sz w:val="20"/>
                <w:lang w:eastAsia="es-CO"/>
              </w:rPr>
            </w:pPr>
          </w:p>
        </w:tc>
        <w:tc>
          <w:tcPr>
            <w:tcW w:w="2443" w:type="pct"/>
            <w:vAlign w:val="center"/>
            <w:hideMark/>
          </w:tcPr>
          <w:p w14:paraId="65C0DC49" w14:textId="77777777" w:rsidR="001D0A99" w:rsidRPr="00A3317C" w:rsidRDefault="001D0A99" w:rsidP="00BA2EB0">
            <w:pPr>
              <w:jc w:val="both"/>
              <w:rPr>
                <w:rFonts w:cs="Arial"/>
                <w:sz w:val="20"/>
                <w:lang w:eastAsia="es-CO"/>
              </w:rPr>
            </w:pPr>
            <w:r w:rsidRPr="00A3317C">
              <w:rPr>
                <w:rFonts w:cs="Arial"/>
                <w:sz w:val="20"/>
                <w:lang w:eastAsia="es-CO"/>
              </w:rPr>
              <w:t>18. Fortalecer herramientas tecnológicas, el acceso a la información y la apropiación de las tecnologías de la información.</w:t>
            </w:r>
          </w:p>
        </w:tc>
        <w:tc>
          <w:tcPr>
            <w:tcW w:w="853" w:type="pct"/>
            <w:vAlign w:val="center"/>
          </w:tcPr>
          <w:p w14:paraId="32CFC233"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6F3E6322" w14:textId="77777777" w:rsidTr="00693ACD">
        <w:trPr>
          <w:trHeight w:val="572"/>
          <w:jc w:val="center"/>
        </w:trPr>
        <w:tc>
          <w:tcPr>
            <w:tcW w:w="1704" w:type="pct"/>
            <w:vMerge/>
            <w:hideMark/>
          </w:tcPr>
          <w:p w14:paraId="7EA601D4" w14:textId="77777777" w:rsidR="001D0A99" w:rsidRPr="00A3317C" w:rsidRDefault="001D0A99" w:rsidP="00BA2EB0">
            <w:pPr>
              <w:jc w:val="both"/>
              <w:rPr>
                <w:rFonts w:cs="Arial"/>
                <w:sz w:val="20"/>
                <w:lang w:eastAsia="es-CO"/>
              </w:rPr>
            </w:pPr>
          </w:p>
        </w:tc>
        <w:tc>
          <w:tcPr>
            <w:tcW w:w="2443" w:type="pct"/>
            <w:vAlign w:val="center"/>
            <w:hideMark/>
          </w:tcPr>
          <w:p w14:paraId="41A12B6F" w14:textId="39CDF43E" w:rsidR="001D0A99" w:rsidRPr="00A3317C" w:rsidRDefault="001D0A99" w:rsidP="00BA2EB0">
            <w:pPr>
              <w:jc w:val="both"/>
              <w:rPr>
                <w:rFonts w:cs="Arial"/>
                <w:sz w:val="20"/>
                <w:lang w:eastAsia="es-CO"/>
              </w:rPr>
            </w:pPr>
            <w:r w:rsidRPr="00A3317C">
              <w:rPr>
                <w:rFonts w:cs="Arial"/>
                <w:sz w:val="20"/>
                <w:lang w:eastAsia="es-CO"/>
              </w:rPr>
              <w:t xml:space="preserve">19. Fortalecer los procesos en la gestión y desempeño eficaz y eficiente de la </w:t>
            </w:r>
            <w:r w:rsidR="002A5E43" w:rsidRPr="00A3317C">
              <w:rPr>
                <w:rFonts w:cs="Arial"/>
                <w:sz w:val="20"/>
                <w:lang w:eastAsia="es-CO"/>
              </w:rPr>
              <w:t>E</w:t>
            </w:r>
            <w:r w:rsidRPr="00A3317C">
              <w:rPr>
                <w:rFonts w:cs="Arial"/>
                <w:sz w:val="20"/>
                <w:lang w:eastAsia="es-CO"/>
              </w:rPr>
              <w:t>ntidad.</w:t>
            </w:r>
          </w:p>
        </w:tc>
        <w:tc>
          <w:tcPr>
            <w:tcW w:w="853" w:type="pct"/>
            <w:vAlign w:val="center"/>
          </w:tcPr>
          <w:p w14:paraId="5F0C2042" w14:textId="00C287D6" w:rsidR="001D0A99" w:rsidRPr="00A3317C" w:rsidRDefault="001D0A99" w:rsidP="00BA2EB0">
            <w:pPr>
              <w:jc w:val="center"/>
              <w:rPr>
                <w:rFonts w:cs="Arial"/>
                <w:sz w:val="20"/>
                <w:lang w:eastAsia="es-CO"/>
              </w:rPr>
            </w:pPr>
            <w:r w:rsidRPr="00A3317C">
              <w:rPr>
                <w:rFonts w:cs="Arial"/>
                <w:sz w:val="20"/>
                <w:lang w:eastAsia="es-CO"/>
              </w:rPr>
              <w:t>92%</w:t>
            </w:r>
          </w:p>
        </w:tc>
      </w:tr>
      <w:tr w:rsidR="00602808" w:rsidRPr="00A3317C" w14:paraId="0980226B" w14:textId="77777777" w:rsidTr="00693ACD">
        <w:trPr>
          <w:trHeight w:val="1203"/>
          <w:jc w:val="center"/>
        </w:trPr>
        <w:tc>
          <w:tcPr>
            <w:tcW w:w="1704" w:type="pct"/>
            <w:vMerge/>
            <w:hideMark/>
          </w:tcPr>
          <w:p w14:paraId="476E036A" w14:textId="77777777" w:rsidR="001D0A99" w:rsidRPr="00A3317C" w:rsidRDefault="001D0A99" w:rsidP="00BA2EB0">
            <w:pPr>
              <w:jc w:val="both"/>
              <w:rPr>
                <w:rFonts w:cs="Arial"/>
                <w:sz w:val="20"/>
                <w:lang w:eastAsia="es-CO"/>
              </w:rPr>
            </w:pPr>
          </w:p>
        </w:tc>
        <w:tc>
          <w:tcPr>
            <w:tcW w:w="2443" w:type="pct"/>
            <w:vAlign w:val="center"/>
            <w:hideMark/>
          </w:tcPr>
          <w:p w14:paraId="6285E148" w14:textId="77777777" w:rsidR="001D0A99" w:rsidRPr="00A3317C" w:rsidRDefault="001D0A99" w:rsidP="00BA2EB0">
            <w:pPr>
              <w:jc w:val="both"/>
              <w:rPr>
                <w:rFonts w:cs="Arial"/>
                <w:sz w:val="20"/>
                <w:lang w:eastAsia="es-CO"/>
              </w:rPr>
            </w:pPr>
            <w:r w:rsidRPr="00A3317C">
              <w:rPr>
                <w:rFonts w:cs="Arial"/>
                <w:sz w:val="20"/>
                <w:lang w:eastAsia="es-CO"/>
              </w:rPr>
              <w:t>20. Gestionar, administrar y ejecutar eficientemente los recursos financieros necesarios desde la programación, apropiación y ejecución para dar cumplimiento a las metas y obtener los resultados de desempeño institucional planificados.</w:t>
            </w:r>
          </w:p>
        </w:tc>
        <w:tc>
          <w:tcPr>
            <w:tcW w:w="853" w:type="pct"/>
            <w:vAlign w:val="center"/>
          </w:tcPr>
          <w:p w14:paraId="452076F3" w14:textId="47837395" w:rsidR="001D0A99" w:rsidRPr="00A3317C" w:rsidRDefault="001D0A99" w:rsidP="00BA2EB0">
            <w:pPr>
              <w:jc w:val="center"/>
              <w:rPr>
                <w:rFonts w:cs="Arial"/>
                <w:sz w:val="20"/>
                <w:lang w:eastAsia="es-CO"/>
              </w:rPr>
            </w:pPr>
            <w:r w:rsidRPr="00A3317C">
              <w:rPr>
                <w:rFonts w:cs="Arial"/>
                <w:sz w:val="20"/>
                <w:lang w:eastAsia="es-CO"/>
              </w:rPr>
              <w:t>8</w:t>
            </w:r>
            <w:r w:rsidR="003966A5" w:rsidRPr="00A3317C">
              <w:rPr>
                <w:rFonts w:cs="Arial"/>
                <w:sz w:val="20"/>
                <w:lang w:eastAsia="es-CO"/>
              </w:rPr>
              <w:t>8</w:t>
            </w:r>
            <w:r w:rsidRPr="00A3317C">
              <w:rPr>
                <w:rFonts w:cs="Arial"/>
                <w:sz w:val="20"/>
                <w:lang w:eastAsia="es-CO"/>
              </w:rPr>
              <w:t>%</w:t>
            </w:r>
          </w:p>
        </w:tc>
      </w:tr>
      <w:tr w:rsidR="00602808" w:rsidRPr="00A3317C" w14:paraId="2CED98AB" w14:textId="77777777" w:rsidTr="00693ACD">
        <w:trPr>
          <w:trHeight w:val="524"/>
          <w:jc w:val="center"/>
        </w:trPr>
        <w:tc>
          <w:tcPr>
            <w:tcW w:w="1704" w:type="pct"/>
            <w:vMerge/>
            <w:hideMark/>
          </w:tcPr>
          <w:p w14:paraId="13B52A0E" w14:textId="77777777" w:rsidR="001D0A99" w:rsidRPr="00A3317C" w:rsidRDefault="001D0A99" w:rsidP="00BA2EB0">
            <w:pPr>
              <w:jc w:val="both"/>
              <w:rPr>
                <w:rFonts w:cs="Arial"/>
                <w:sz w:val="20"/>
                <w:lang w:eastAsia="es-CO"/>
              </w:rPr>
            </w:pPr>
          </w:p>
        </w:tc>
        <w:tc>
          <w:tcPr>
            <w:tcW w:w="2443" w:type="pct"/>
            <w:vAlign w:val="center"/>
            <w:hideMark/>
          </w:tcPr>
          <w:p w14:paraId="281B23FE" w14:textId="77777777" w:rsidR="001D0A99" w:rsidRPr="00A3317C" w:rsidRDefault="001D0A99" w:rsidP="00BA2EB0">
            <w:pPr>
              <w:jc w:val="both"/>
              <w:rPr>
                <w:rFonts w:cs="Arial"/>
                <w:sz w:val="20"/>
                <w:lang w:eastAsia="es-CO"/>
              </w:rPr>
            </w:pPr>
            <w:r w:rsidRPr="00A3317C">
              <w:rPr>
                <w:rFonts w:cs="Arial"/>
                <w:sz w:val="20"/>
                <w:lang w:eastAsia="es-CO"/>
              </w:rPr>
              <w:t>21. Implementar el Modelo Integrado de Planeación y Gestión (MIPG)</w:t>
            </w:r>
          </w:p>
        </w:tc>
        <w:tc>
          <w:tcPr>
            <w:tcW w:w="853" w:type="pct"/>
            <w:vAlign w:val="center"/>
          </w:tcPr>
          <w:p w14:paraId="34409700" w14:textId="11AD2592" w:rsidR="001D0A99" w:rsidRPr="00A3317C" w:rsidRDefault="003E0656" w:rsidP="00BA2EB0">
            <w:pPr>
              <w:jc w:val="center"/>
              <w:rPr>
                <w:rFonts w:cs="Arial"/>
                <w:sz w:val="20"/>
                <w:lang w:eastAsia="es-CO"/>
              </w:rPr>
            </w:pPr>
            <w:r w:rsidRPr="00A3317C">
              <w:rPr>
                <w:rFonts w:cs="Arial"/>
                <w:sz w:val="20"/>
                <w:lang w:eastAsia="es-CO"/>
              </w:rPr>
              <w:t>92</w:t>
            </w:r>
            <w:r w:rsidR="001D0A99" w:rsidRPr="00A3317C">
              <w:rPr>
                <w:rFonts w:cs="Arial"/>
                <w:sz w:val="20"/>
                <w:lang w:eastAsia="es-CO"/>
              </w:rPr>
              <w:t>%</w:t>
            </w:r>
          </w:p>
        </w:tc>
      </w:tr>
      <w:tr w:rsidR="00602808" w:rsidRPr="00A3317C" w14:paraId="644B207B" w14:textId="77777777" w:rsidTr="00693ACD">
        <w:trPr>
          <w:trHeight w:val="1038"/>
          <w:jc w:val="center"/>
        </w:trPr>
        <w:tc>
          <w:tcPr>
            <w:tcW w:w="1704" w:type="pct"/>
            <w:vMerge/>
            <w:hideMark/>
          </w:tcPr>
          <w:p w14:paraId="32069E68" w14:textId="77777777" w:rsidR="001D0A99" w:rsidRPr="00A3317C" w:rsidRDefault="001D0A99" w:rsidP="00BA2EB0">
            <w:pPr>
              <w:jc w:val="both"/>
              <w:rPr>
                <w:rFonts w:cs="Arial"/>
                <w:sz w:val="20"/>
                <w:lang w:eastAsia="es-CO"/>
              </w:rPr>
            </w:pPr>
          </w:p>
        </w:tc>
        <w:tc>
          <w:tcPr>
            <w:tcW w:w="2443" w:type="pct"/>
            <w:vAlign w:val="center"/>
            <w:hideMark/>
          </w:tcPr>
          <w:p w14:paraId="42F7BDCB" w14:textId="3705ED14" w:rsidR="001D0A99" w:rsidRPr="00A3317C" w:rsidRDefault="001D0A99" w:rsidP="00BA2EB0">
            <w:pPr>
              <w:jc w:val="both"/>
              <w:rPr>
                <w:rFonts w:cs="Arial"/>
                <w:sz w:val="20"/>
                <w:lang w:eastAsia="es-CO"/>
              </w:rPr>
            </w:pPr>
            <w:r w:rsidRPr="00A3317C">
              <w:rPr>
                <w:rFonts w:cs="Arial"/>
                <w:sz w:val="20"/>
                <w:lang w:eastAsia="es-CO"/>
              </w:rPr>
              <w:t xml:space="preserve">22. Mejorar la percepción de calidad del servicio, en virtud de la prestación eficiente y efectiva del Programa de Prevención y Protección individual y colectiva, en cumplimiento de la misionalidad de la </w:t>
            </w:r>
            <w:r w:rsidR="002A5E43" w:rsidRPr="00A3317C">
              <w:rPr>
                <w:rFonts w:cs="Arial"/>
                <w:sz w:val="20"/>
                <w:lang w:eastAsia="es-CO"/>
              </w:rPr>
              <w:t>E</w:t>
            </w:r>
            <w:r w:rsidRPr="00A3317C">
              <w:rPr>
                <w:rFonts w:cs="Arial"/>
                <w:sz w:val="20"/>
                <w:lang w:eastAsia="es-CO"/>
              </w:rPr>
              <w:t>ntidad.</w:t>
            </w:r>
          </w:p>
        </w:tc>
        <w:tc>
          <w:tcPr>
            <w:tcW w:w="853" w:type="pct"/>
            <w:vAlign w:val="center"/>
          </w:tcPr>
          <w:p w14:paraId="3538EF8F" w14:textId="77777777" w:rsidR="001D0A99" w:rsidRPr="00A3317C" w:rsidRDefault="001D0A99" w:rsidP="00BA2EB0">
            <w:pPr>
              <w:jc w:val="center"/>
              <w:rPr>
                <w:rFonts w:cs="Arial"/>
                <w:sz w:val="20"/>
                <w:lang w:eastAsia="es-CO"/>
              </w:rPr>
            </w:pPr>
            <w:r w:rsidRPr="00A3317C">
              <w:rPr>
                <w:rFonts w:cs="Arial"/>
                <w:sz w:val="20"/>
                <w:lang w:eastAsia="es-CO"/>
              </w:rPr>
              <w:t>100%</w:t>
            </w:r>
          </w:p>
        </w:tc>
      </w:tr>
      <w:tr w:rsidR="00602808" w:rsidRPr="00A3317C" w14:paraId="5F6C63A7" w14:textId="77777777" w:rsidTr="00693ACD">
        <w:trPr>
          <w:trHeight w:val="624"/>
          <w:jc w:val="center"/>
        </w:trPr>
        <w:tc>
          <w:tcPr>
            <w:tcW w:w="1704" w:type="pct"/>
            <w:vMerge/>
            <w:hideMark/>
          </w:tcPr>
          <w:p w14:paraId="3129FF3A" w14:textId="77777777" w:rsidR="001D0A99" w:rsidRPr="00A3317C" w:rsidRDefault="001D0A99" w:rsidP="00BA2EB0">
            <w:pPr>
              <w:jc w:val="both"/>
              <w:rPr>
                <w:rFonts w:cs="Arial"/>
                <w:sz w:val="20"/>
                <w:lang w:eastAsia="es-CO"/>
              </w:rPr>
            </w:pPr>
          </w:p>
        </w:tc>
        <w:tc>
          <w:tcPr>
            <w:tcW w:w="2443" w:type="pct"/>
            <w:vAlign w:val="center"/>
            <w:hideMark/>
          </w:tcPr>
          <w:p w14:paraId="3331272B" w14:textId="16A55729" w:rsidR="001D0A99" w:rsidRPr="00A3317C" w:rsidRDefault="001D0A99" w:rsidP="00BA2EB0">
            <w:pPr>
              <w:jc w:val="both"/>
              <w:rPr>
                <w:rFonts w:cs="Arial"/>
                <w:sz w:val="20"/>
                <w:lang w:eastAsia="es-CO"/>
              </w:rPr>
            </w:pPr>
            <w:r w:rsidRPr="00A3317C">
              <w:rPr>
                <w:rFonts w:cs="Arial"/>
                <w:sz w:val="20"/>
                <w:lang w:eastAsia="es-CO"/>
              </w:rPr>
              <w:t>23. Prever las necesidades de recurso humano y de funcionamiento</w:t>
            </w:r>
            <w:r w:rsidR="00BA2EB0" w:rsidRPr="00A3317C">
              <w:rPr>
                <w:rFonts w:cs="Arial"/>
                <w:sz w:val="20"/>
                <w:lang w:eastAsia="es-CO"/>
              </w:rPr>
              <w:t>.</w:t>
            </w:r>
          </w:p>
        </w:tc>
        <w:tc>
          <w:tcPr>
            <w:tcW w:w="853" w:type="pct"/>
            <w:vAlign w:val="center"/>
          </w:tcPr>
          <w:p w14:paraId="7FB860F4" w14:textId="77777777" w:rsidR="001D0A99" w:rsidRPr="00A3317C" w:rsidRDefault="001D0A99" w:rsidP="00BA2EB0">
            <w:pPr>
              <w:jc w:val="center"/>
              <w:rPr>
                <w:rFonts w:cs="Arial"/>
                <w:sz w:val="20"/>
                <w:lang w:eastAsia="es-CO"/>
              </w:rPr>
            </w:pPr>
            <w:r w:rsidRPr="00A3317C">
              <w:rPr>
                <w:rFonts w:cs="Arial"/>
                <w:sz w:val="20"/>
                <w:lang w:eastAsia="es-CO"/>
              </w:rPr>
              <w:t>100%</w:t>
            </w:r>
          </w:p>
        </w:tc>
      </w:tr>
    </w:tbl>
    <w:p w14:paraId="5C37F6FA" w14:textId="1C62C211" w:rsidR="001D0A99" w:rsidRPr="00A3317C" w:rsidRDefault="001D0A99" w:rsidP="00693ACD">
      <w:pPr>
        <w:pStyle w:val="Ttulosilustracinytablas"/>
        <w:spacing w:after="0"/>
        <w:rPr>
          <w:rFonts w:ascii="Arial" w:hAnsi="Arial" w:cs="Arial"/>
        </w:rPr>
      </w:pPr>
      <w:r w:rsidRPr="00A3317C">
        <w:rPr>
          <w:rFonts w:ascii="Arial" w:hAnsi="Arial" w:cs="Arial"/>
        </w:rPr>
        <w:t>Fuente:</w:t>
      </w:r>
      <w:r w:rsidR="00693ACD" w:rsidRPr="00A3317C">
        <w:rPr>
          <w:rFonts w:ascii="Arial" w:hAnsi="Arial" w:cs="Arial"/>
        </w:rPr>
        <w:t xml:space="preserve"> Reporte de seguimiento de indicadores Plan de Acción Institucional IV trimestre </w:t>
      </w:r>
      <w:r w:rsidRPr="00A3317C">
        <w:rPr>
          <w:rFonts w:ascii="Arial" w:hAnsi="Arial" w:cs="Arial"/>
        </w:rPr>
        <w:t>2022</w:t>
      </w:r>
    </w:p>
    <w:p w14:paraId="72A19079" w14:textId="77777777" w:rsidR="00693ACD" w:rsidRPr="00A3317C" w:rsidRDefault="00693ACD" w:rsidP="00693ACD"/>
    <w:p w14:paraId="0D04A0AE" w14:textId="77777777" w:rsidR="006E393E" w:rsidRPr="00A3317C" w:rsidRDefault="001D0A99" w:rsidP="006E393E">
      <w:pPr>
        <w:jc w:val="both"/>
      </w:pPr>
      <w:r w:rsidRPr="00A3317C">
        <w:t xml:space="preserve">De acuerdo con el cuadro de seguimiento </w:t>
      </w:r>
      <w:r w:rsidR="003966A5" w:rsidRPr="00A3317C">
        <w:t>anterior, para el cierre de vigencia 2022,</w:t>
      </w:r>
      <w:r w:rsidR="006E393E" w:rsidRPr="00A3317C">
        <w:t xml:space="preserve"> 14 estrategias institucionales se cumplieron </w:t>
      </w:r>
      <w:r w:rsidRPr="00A3317C">
        <w:t>en un 100% (o en valores muy cercanos),</w:t>
      </w:r>
      <w:r w:rsidR="006E393E" w:rsidRPr="00A3317C">
        <w:t xml:space="preserve"> 3 </w:t>
      </w:r>
      <w:r w:rsidRPr="00A3317C">
        <w:t>registran un cumplimiento entre el 80% y 90%.</w:t>
      </w:r>
      <w:r w:rsidR="006E393E" w:rsidRPr="00A3317C">
        <w:t xml:space="preserve"> En cuanto </w:t>
      </w:r>
      <w:r w:rsidRPr="00A3317C">
        <w:t>a las restantes, el porcentaje de avance frente a las metas establecidas en el periodo es:</w:t>
      </w:r>
    </w:p>
    <w:p w14:paraId="6A0AB194" w14:textId="73EAAD3B" w:rsidR="001D0A99" w:rsidRPr="00A3317C" w:rsidRDefault="001D0A99" w:rsidP="00623700">
      <w:pPr>
        <w:jc w:val="both"/>
        <w:rPr>
          <w:szCs w:val="24"/>
        </w:rPr>
      </w:pPr>
      <w:r w:rsidRPr="00A3317C">
        <w:t xml:space="preserve"> </w:t>
      </w:r>
    </w:p>
    <w:p w14:paraId="319C69DB" w14:textId="7EC55870" w:rsidR="00623700" w:rsidRPr="00A3317C" w:rsidRDefault="00623700"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3: Asistir técnicamente y en lo de sus competencias junto con las demás entidades corresponsables en la formulación y desarrollo de mecanismos o planes de prevención y protección (69%).</w:t>
      </w:r>
    </w:p>
    <w:p w14:paraId="73DECC93" w14:textId="42A07C20" w:rsidR="00623700" w:rsidRPr="00A3317C" w:rsidRDefault="00623700"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7: Consolidar y poner en marcha el observatorio de información (75%).</w:t>
      </w:r>
    </w:p>
    <w:p w14:paraId="374B7606" w14:textId="56922DED" w:rsidR="001D0A99" w:rsidRPr="00A3317C" w:rsidRDefault="001D0A99" w:rsidP="00E35B67">
      <w:pPr>
        <w:pStyle w:val="Prrafodelista"/>
        <w:numPr>
          <w:ilvl w:val="0"/>
          <w:numId w:val="14"/>
        </w:numPr>
        <w:jc w:val="both"/>
        <w:rPr>
          <w:rFonts w:ascii="Arial" w:hAnsi="Arial" w:cs="Arial"/>
          <w:sz w:val="24"/>
          <w:szCs w:val="24"/>
        </w:rPr>
      </w:pPr>
      <w:r w:rsidRPr="00A3317C">
        <w:rPr>
          <w:rFonts w:ascii="Arial" w:hAnsi="Arial" w:cs="Arial"/>
          <w:sz w:val="24"/>
          <w:szCs w:val="24"/>
        </w:rPr>
        <w:t>Estrategia 10: Actuar de manera eficiente y eficaz en las rutas de protección (</w:t>
      </w:r>
      <w:r w:rsidR="00623700" w:rsidRPr="00A3317C">
        <w:rPr>
          <w:rFonts w:ascii="Arial" w:hAnsi="Arial" w:cs="Arial"/>
          <w:sz w:val="24"/>
          <w:szCs w:val="24"/>
        </w:rPr>
        <w:t>67%</w:t>
      </w:r>
      <w:r w:rsidRPr="00A3317C">
        <w:rPr>
          <w:rFonts w:ascii="Arial" w:hAnsi="Arial" w:cs="Arial"/>
          <w:sz w:val="24"/>
          <w:szCs w:val="24"/>
        </w:rPr>
        <w:t>)</w:t>
      </w:r>
      <w:r w:rsidR="00623700" w:rsidRPr="00A3317C">
        <w:rPr>
          <w:rFonts w:ascii="Arial" w:hAnsi="Arial" w:cs="Arial"/>
          <w:sz w:val="24"/>
          <w:szCs w:val="24"/>
        </w:rPr>
        <w:t>.</w:t>
      </w:r>
    </w:p>
    <w:p w14:paraId="22C1E4D0" w14:textId="4BF1C800" w:rsidR="001D0A99" w:rsidRPr="00A3317C" w:rsidRDefault="001D0A99" w:rsidP="00E35B67">
      <w:pPr>
        <w:pStyle w:val="Prrafodelista"/>
        <w:numPr>
          <w:ilvl w:val="0"/>
          <w:numId w:val="14"/>
        </w:numPr>
        <w:jc w:val="both"/>
        <w:rPr>
          <w:rFonts w:ascii="Arial" w:hAnsi="Arial" w:cs="Arial"/>
          <w:sz w:val="24"/>
          <w:szCs w:val="24"/>
        </w:rPr>
      </w:pPr>
      <w:r w:rsidRPr="00A3317C">
        <w:rPr>
          <w:rFonts w:ascii="Arial" w:hAnsi="Arial" w:cs="Arial"/>
          <w:sz w:val="24"/>
          <w:szCs w:val="24"/>
        </w:rPr>
        <w:t xml:space="preserve">Estrategia 13: Liderar la actualización y adecuación de las medidas de prevención y protección con enfoques diferenciales en coordinación con los organismos e instancias responsables, con énfasis en: La protección colectiva, los derechos ancestrales, el reconocimiento de los mecanismos de </w:t>
      </w:r>
      <w:r w:rsidRPr="00A3317C">
        <w:rPr>
          <w:rFonts w:ascii="Arial" w:hAnsi="Arial" w:cs="Arial"/>
          <w:sz w:val="24"/>
          <w:szCs w:val="24"/>
        </w:rPr>
        <w:lastRenderedPageBreak/>
        <w:t>autoprotección, el fortalecimiento organizacional, medidas de tipo psicosocial, cartografías del cuerpo respecto a agresiones físicas y mujeres lideresas y/o defensoras de derechos humanos promoviendo mecanismos de participación (7</w:t>
      </w:r>
      <w:r w:rsidR="00623700" w:rsidRPr="00A3317C">
        <w:rPr>
          <w:rFonts w:ascii="Arial" w:hAnsi="Arial" w:cs="Arial"/>
          <w:sz w:val="24"/>
          <w:szCs w:val="24"/>
        </w:rPr>
        <w:t>2</w:t>
      </w:r>
      <w:r w:rsidRPr="00A3317C">
        <w:rPr>
          <w:rFonts w:ascii="Arial" w:hAnsi="Arial" w:cs="Arial"/>
          <w:sz w:val="24"/>
          <w:szCs w:val="24"/>
        </w:rPr>
        <w:t>%)</w:t>
      </w:r>
      <w:r w:rsidR="00623700" w:rsidRPr="00A3317C">
        <w:rPr>
          <w:rFonts w:ascii="Arial" w:hAnsi="Arial" w:cs="Arial"/>
          <w:sz w:val="24"/>
          <w:szCs w:val="24"/>
        </w:rPr>
        <w:t>.</w:t>
      </w:r>
      <w:r w:rsidRPr="00A3317C">
        <w:rPr>
          <w:rFonts w:ascii="Arial" w:hAnsi="Arial" w:cs="Arial"/>
          <w:sz w:val="24"/>
          <w:szCs w:val="24"/>
        </w:rPr>
        <w:t xml:space="preserve"> </w:t>
      </w:r>
    </w:p>
    <w:p w14:paraId="159291CD" w14:textId="30A307BE" w:rsidR="00623700" w:rsidRPr="00A3317C" w:rsidRDefault="00623700" w:rsidP="00B20039">
      <w:pPr>
        <w:pStyle w:val="Prrafodelista"/>
        <w:numPr>
          <w:ilvl w:val="0"/>
          <w:numId w:val="14"/>
        </w:numPr>
        <w:jc w:val="both"/>
        <w:rPr>
          <w:rFonts w:ascii="Arial" w:hAnsi="Arial" w:cs="Arial"/>
          <w:sz w:val="24"/>
          <w:szCs w:val="24"/>
        </w:rPr>
      </w:pPr>
      <w:r w:rsidRPr="00A3317C">
        <w:rPr>
          <w:rFonts w:ascii="Arial" w:hAnsi="Arial" w:cs="Arial"/>
          <w:sz w:val="24"/>
          <w:szCs w:val="24"/>
        </w:rPr>
        <w:t xml:space="preserve">Estrategia 15: Consolidar la estrategia de cooperación internacional al interior de la </w:t>
      </w:r>
      <w:r w:rsidR="002A5E43" w:rsidRPr="00A3317C">
        <w:rPr>
          <w:rFonts w:ascii="Arial" w:hAnsi="Arial" w:cs="Arial"/>
          <w:sz w:val="24"/>
          <w:szCs w:val="24"/>
        </w:rPr>
        <w:t>E</w:t>
      </w:r>
      <w:r w:rsidRPr="00A3317C">
        <w:rPr>
          <w:rFonts w:ascii="Arial" w:hAnsi="Arial" w:cs="Arial"/>
          <w:sz w:val="24"/>
          <w:szCs w:val="24"/>
        </w:rPr>
        <w:t>ntidad como mecanismo alterno para el desarrollo de programas, planes e iniciativas que contribuyan a alcanzar los objetivos institucionales (33%).</w:t>
      </w:r>
    </w:p>
    <w:p w14:paraId="0373B511" w14:textId="142214CB" w:rsidR="001D0A99" w:rsidRPr="00A3317C" w:rsidRDefault="001D0A99" w:rsidP="00B20039">
      <w:pPr>
        <w:pStyle w:val="Prrafodelista"/>
        <w:numPr>
          <w:ilvl w:val="0"/>
          <w:numId w:val="14"/>
        </w:numPr>
        <w:jc w:val="both"/>
        <w:rPr>
          <w:rFonts w:ascii="Arial" w:hAnsi="Arial" w:cs="Arial"/>
          <w:sz w:val="24"/>
          <w:szCs w:val="24"/>
        </w:rPr>
      </w:pPr>
      <w:r w:rsidRPr="00A3317C">
        <w:rPr>
          <w:rFonts w:ascii="Arial" w:hAnsi="Arial" w:cs="Arial"/>
          <w:sz w:val="24"/>
          <w:szCs w:val="24"/>
        </w:rPr>
        <w:t>Estrategia 17: Disminuir el tiempo de respuesta de los recursos de reposición (</w:t>
      </w:r>
      <w:r w:rsidR="00623700" w:rsidRPr="00A3317C">
        <w:rPr>
          <w:rFonts w:ascii="Arial" w:hAnsi="Arial" w:cs="Arial"/>
          <w:sz w:val="24"/>
          <w:szCs w:val="24"/>
        </w:rPr>
        <w:t>56%)</w:t>
      </w:r>
      <w:r w:rsidRPr="00A3317C">
        <w:rPr>
          <w:rFonts w:ascii="Arial" w:hAnsi="Arial" w:cs="Arial"/>
          <w:sz w:val="24"/>
          <w:szCs w:val="24"/>
        </w:rPr>
        <w:t>.</w:t>
      </w:r>
    </w:p>
    <w:p w14:paraId="0DFA28E8" w14:textId="77777777" w:rsidR="00623700" w:rsidRPr="00A3317C" w:rsidRDefault="00623700" w:rsidP="001D0A99"/>
    <w:p w14:paraId="08F5F4D1" w14:textId="63E4C788" w:rsidR="001D0A99" w:rsidRPr="00A3317C" w:rsidRDefault="001D0A99" w:rsidP="00623700">
      <w:pPr>
        <w:jc w:val="both"/>
      </w:pPr>
      <w:r w:rsidRPr="00A3317C">
        <w:t>Estas cifras pueden tener dos interpretaciones. Por un lado, que la</w:t>
      </w:r>
      <w:r w:rsidR="00623700" w:rsidRPr="00A3317C">
        <w:t xml:space="preserve"> </w:t>
      </w:r>
      <w:r w:rsidR="00E66B9A" w:rsidRPr="00A3317C">
        <w:t>E</w:t>
      </w:r>
      <w:r w:rsidR="00623700" w:rsidRPr="00A3317C">
        <w:t xml:space="preserve">ntidad </w:t>
      </w:r>
      <w:r w:rsidRPr="00A3317C">
        <w:t>está</w:t>
      </w:r>
      <w:r w:rsidR="00623700" w:rsidRPr="00A3317C">
        <w:t xml:space="preserve"> haciendo </w:t>
      </w:r>
      <w:r w:rsidRPr="00A3317C">
        <w:t xml:space="preserve">su trabajo como lo tiene que hacer y en ese sentido la estrategia está siento totalmente exitosa con miras a los retos planteados. Es decir, que no solo se puede verificar </w:t>
      </w:r>
      <w:r w:rsidR="0004785B" w:rsidRPr="00A3317C">
        <w:t>esto</w:t>
      </w:r>
      <w:r w:rsidRPr="00A3317C">
        <w:t xml:space="preserve"> en los indicadores de la estrategia, </w:t>
      </w:r>
      <w:r w:rsidR="00623700" w:rsidRPr="00A3317C">
        <w:t>sino</w:t>
      </w:r>
      <w:r w:rsidRPr="00A3317C">
        <w:t xml:space="preserve"> tambi</w:t>
      </w:r>
      <w:r w:rsidR="00623700" w:rsidRPr="00A3317C">
        <w:t>é</w:t>
      </w:r>
      <w:r w:rsidRPr="00A3317C">
        <w:t>n al revisar otro tipo de acciones de seguimiento en procesos, por ejemplo, y en ese</w:t>
      </w:r>
      <w:r w:rsidR="00623700" w:rsidRPr="00A3317C">
        <w:t xml:space="preserve"> contexto </w:t>
      </w:r>
      <w:r w:rsidRPr="00A3317C">
        <w:t xml:space="preserve">se encuentre que existe una concordancia. </w:t>
      </w:r>
    </w:p>
    <w:p w14:paraId="72A3C5E1" w14:textId="77777777" w:rsidR="00623700" w:rsidRPr="00A3317C" w:rsidRDefault="00623700" w:rsidP="00623700">
      <w:pPr>
        <w:jc w:val="both"/>
      </w:pPr>
    </w:p>
    <w:p w14:paraId="5EBDACC6" w14:textId="5BF36DB8" w:rsidR="001D0A99" w:rsidRPr="00A3317C" w:rsidRDefault="001D0A99" w:rsidP="00BB63BD">
      <w:pPr>
        <w:jc w:val="both"/>
      </w:pPr>
      <w:r w:rsidRPr="00A3317C">
        <w:t xml:space="preserve">Desde otro punto de vista podría afirmarse que los objetivos y/o las metas establecidas en el horizonte de los cuatro años no eran tan ambiciosas o retadoras y se cumplieron plenamente. Por lo anterior, como se observará más adelante en el proceso de diagnóstico que aquí se presenta, las fuentes primarias, entrevistas a directivos y jefes, juegan un papel central para identificar en detalle los logros y qué pasos siguen en la orientación estratégica de la </w:t>
      </w:r>
      <w:r w:rsidR="002A5E43" w:rsidRPr="00A3317C">
        <w:t>E</w:t>
      </w:r>
      <w:r w:rsidRPr="00A3317C">
        <w:t xml:space="preserve">ntidad. </w:t>
      </w:r>
    </w:p>
    <w:p w14:paraId="6B05B134" w14:textId="77777777" w:rsidR="00BB63BD" w:rsidRPr="00A3317C" w:rsidRDefault="00BB63BD" w:rsidP="00BB63BD">
      <w:pPr>
        <w:jc w:val="both"/>
      </w:pPr>
    </w:p>
    <w:p w14:paraId="080936D4" w14:textId="1C18A19B" w:rsidR="001D0A99" w:rsidRPr="00A3317C" w:rsidRDefault="001D0A99" w:rsidP="00BB63BD">
      <w:pPr>
        <w:jc w:val="both"/>
      </w:pPr>
      <w:r w:rsidRPr="00A3317C">
        <w:t>Conviene en este punto hacer un análisis al seguimiento</w:t>
      </w:r>
      <w:r w:rsidR="00BB63BD" w:rsidRPr="00A3317C">
        <w:t xml:space="preserve"> de </w:t>
      </w:r>
      <w:r w:rsidRPr="00A3317C">
        <w:t xml:space="preserve">las estrategias por lo menos </w:t>
      </w:r>
      <w:r w:rsidR="00BB63BD" w:rsidRPr="00A3317C">
        <w:t xml:space="preserve">en </w:t>
      </w:r>
      <w:r w:rsidRPr="00A3317C">
        <w:t>el</w:t>
      </w:r>
      <w:r w:rsidR="00BB63BD" w:rsidRPr="00A3317C">
        <w:t xml:space="preserve"> último cuatrienio</w:t>
      </w:r>
      <w:r w:rsidRPr="00A3317C">
        <w:t xml:space="preserve">, ya que constituyen el centro de la medición de la estrategia de la </w:t>
      </w:r>
      <w:r w:rsidR="009E402B" w:rsidRPr="00A3317C">
        <w:t>E</w:t>
      </w:r>
      <w:r w:rsidRPr="00A3317C">
        <w:t>ntidad y permite considerar oportunidades de mejora para</w:t>
      </w:r>
      <w:r w:rsidR="00BB63BD" w:rsidRPr="00A3317C">
        <w:t xml:space="preserve"> el</w:t>
      </w:r>
      <w:r w:rsidRPr="00A3317C">
        <w:t xml:space="preserve"> proceso de formulación actual, como punto de partida en la planeación estratégica 2023</w:t>
      </w:r>
      <w:r w:rsidR="00BB63BD" w:rsidRPr="00A3317C">
        <w:t xml:space="preserve"> </w:t>
      </w:r>
      <w:r w:rsidRPr="00A3317C">
        <w:t>-</w:t>
      </w:r>
      <w:r w:rsidR="00BB63BD" w:rsidRPr="00A3317C">
        <w:t xml:space="preserve"> </w:t>
      </w:r>
      <w:r w:rsidRPr="00A3317C">
        <w:t>2026.</w:t>
      </w:r>
      <w:r w:rsidR="00BB63BD" w:rsidRPr="00A3317C">
        <w:t xml:space="preserve"> </w:t>
      </w:r>
      <w:r w:rsidRPr="00A3317C">
        <w:t>En ese sentido, en la revisión de planes de acción de 2019, 2020 y 2021 se observa que para el objetivo 1, se ha venido trabajando la misma estrategia en todo</w:t>
      </w:r>
      <w:r w:rsidR="00BB63BD" w:rsidRPr="00A3317C">
        <w:t>s los años</w:t>
      </w:r>
      <w:r w:rsidRPr="00A3317C">
        <w:t>. En el caso del objetivo 2, es probablemente el que mayores cambios ha desarrollado, pasando de tener entre 3 y 4 estrategias para los 3 primeros años, a 7 en la última vigencia, lo que se puede interpretar como nuevas formas de atender su cumplimiento teniendo en cuenta el contexto que se estaba presentando. Con respecto al objetivo 3, comenzó el último cuatrienio con 7 estrategias, disminuyéndolas hasta llegar a 3 para el 2022, y dentro de las cuales se resalta la número 9, la cual tiene como reto la reducción de los tiempos de respuesta para desarrollar todo el proceso de medidas de protección.</w:t>
      </w:r>
    </w:p>
    <w:p w14:paraId="44F13D71" w14:textId="77777777" w:rsidR="00202B55" w:rsidRPr="00A3317C" w:rsidRDefault="00202B55" w:rsidP="00BB63BD">
      <w:pPr>
        <w:jc w:val="both"/>
      </w:pPr>
    </w:p>
    <w:p w14:paraId="64891BBC" w14:textId="08767EF5" w:rsidR="001D0A99" w:rsidRPr="00A3317C" w:rsidRDefault="001D0A99" w:rsidP="00BB63BD">
      <w:pPr>
        <w:jc w:val="both"/>
      </w:pPr>
      <w:r w:rsidRPr="00A3317C">
        <w:t>En relación con el objetivo 4, en los años 2019 a 2021 desarroll</w:t>
      </w:r>
      <w:r w:rsidR="00BB63BD" w:rsidRPr="00A3317C">
        <w:t>ó</w:t>
      </w:r>
      <w:r w:rsidRPr="00A3317C">
        <w:t xml:space="preserve"> las mismas 4 estrategias, y en 2022 se quedó solo con dos de ellas, dentro de las cuales se resalta la número 13 que busca materializar el enfoque diferencial. Finalmente, en </w:t>
      </w:r>
      <w:r w:rsidRPr="00A3317C">
        <w:lastRenderedPageBreak/>
        <w:t xml:space="preserve">el objetivo 5 se inició el cuatrienio con 13 estrategias, las cuales se redujeron a 10 en 2021 y finalizaron de esta misma forma en 2022. </w:t>
      </w:r>
    </w:p>
    <w:p w14:paraId="5C786F57" w14:textId="77777777" w:rsidR="00BB63BD" w:rsidRPr="00A3317C" w:rsidRDefault="00BB63BD" w:rsidP="00BB63BD">
      <w:pPr>
        <w:jc w:val="both"/>
      </w:pPr>
    </w:p>
    <w:p w14:paraId="7AF9E864" w14:textId="6FEC9994" w:rsidR="001D0A99" w:rsidRPr="00A3317C" w:rsidRDefault="001D0A99" w:rsidP="00BB63BD">
      <w:pPr>
        <w:jc w:val="both"/>
      </w:pPr>
      <w:r w:rsidRPr="00A3317C">
        <w:t xml:space="preserve">Frente a esto, es posible indicar </w:t>
      </w:r>
      <w:r w:rsidR="00BB63BD" w:rsidRPr="00A3317C">
        <w:t xml:space="preserve">que </w:t>
      </w:r>
      <w:r w:rsidRPr="00A3317C">
        <w:t xml:space="preserve">hay una alineación entre los retos encontrados en la planeación anterior, versus las estrategias y actividades formuladas y ejecutadas. Ahora la pregunta que persiste es si el desarrollo de estas verdaderamente generó avances e impactos medibles estratégicamente para la </w:t>
      </w:r>
      <w:r w:rsidR="00A62276" w:rsidRPr="00A3317C">
        <w:t>E</w:t>
      </w:r>
      <w:r w:rsidRPr="00A3317C">
        <w:t xml:space="preserve">ntidad. Como se menciona anteriormente, el hecho de no tener indicadores estratégicos asociados a los objetivos dificulta comprender el nivel de avance de la estrategia en el cuatrienio en finalización. Hoy en día, el modelo estratégico de la Unidad está limitado al cumplimiento de actividades específicas en cada PAI y medidos a través de la gestión, y no a resultados o impactos generados. </w:t>
      </w:r>
    </w:p>
    <w:p w14:paraId="45AB93F6" w14:textId="77777777" w:rsidR="00BB63BD" w:rsidRPr="00A3317C" w:rsidRDefault="00BB63BD" w:rsidP="00BB63BD">
      <w:pPr>
        <w:jc w:val="both"/>
      </w:pPr>
    </w:p>
    <w:p w14:paraId="60553026" w14:textId="42C4EE0E" w:rsidR="001D0A99" w:rsidRPr="00A3317C" w:rsidRDefault="001D0A99" w:rsidP="00BB63BD">
      <w:pPr>
        <w:jc w:val="both"/>
      </w:pPr>
      <w:r w:rsidRPr="00A3317C">
        <w:t xml:space="preserve">Es preciso mencionar que los objetivos estratégicos tienen un horizonte y un alcance más amplio que el cumplimiento de acciones y desde el principio de la planeación se deben establecer con una meta en el cuatrienio o para el periodo de la planeación, según la </w:t>
      </w:r>
      <w:r w:rsidR="00834CB4" w:rsidRPr="00A3317C">
        <w:t>E</w:t>
      </w:r>
      <w:r w:rsidRPr="00A3317C">
        <w:t>ntidad, y su monitoreo se debe realizar al menos de forma anual. Al respecto conviene precisar que “</w:t>
      </w:r>
      <w:r w:rsidRPr="00A3317C">
        <w:rPr>
          <w:i/>
          <w:iCs/>
        </w:rPr>
        <w:t xml:space="preserve">los </w:t>
      </w:r>
      <w:r w:rsidR="00BB63BD" w:rsidRPr="00A3317C">
        <w:rPr>
          <w:i/>
          <w:iCs/>
        </w:rPr>
        <w:t>i</w:t>
      </w:r>
      <w:r w:rsidRPr="00A3317C">
        <w:rPr>
          <w:i/>
          <w:iCs/>
        </w:rPr>
        <w:t xml:space="preserve">ndicadores de resultado final o impacto miden los resultados a nivel del fin último esperado con la entrega de los bienes y servicios. La información que entrega se refiere por ejemplo al mejoramiento en las condiciones de la población objetivo, y que son exclusivamente atribuibles a dichos bienes” </w:t>
      </w:r>
      <w:sdt>
        <w:sdtPr>
          <w:rPr>
            <w:i/>
            <w:iCs/>
          </w:rPr>
          <w:id w:val="1117264537"/>
          <w:citation/>
        </w:sdtPr>
        <w:sdtContent>
          <w:r w:rsidRPr="00A3317C">
            <w:rPr>
              <w:i/>
              <w:iCs/>
            </w:rPr>
            <w:fldChar w:fldCharType="begin"/>
          </w:r>
          <w:r w:rsidRPr="00A3317C">
            <w:rPr>
              <w:i/>
              <w:iCs/>
              <w:lang w:val="es-ES"/>
            </w:rPr>
            <w:instrText xml:space="preserve"> CITATION CEP11 \l 3082 </w:instrText>
          </w:r>
          <w:r w:rsidRPr="00A3317C">
            <w:rPr>
              <w:i/>
              <w:iCs/>
            </w:rPr>
            <w:fldChar w:fldCharType="separate"/>
          </w:r>
          <w:r w:rsidRPr="00A3317C">
            <w:rPr>
              <w:noProof/>
              <w:lang w:val="es-ES"/>
            </w:rPr>
            <w:t>(CEPAL, 2011)</w:t>
          </w:r>
          <w:r w:rsidRPr="00A3317C">
            <w:rPr>
              <w:i/>
              <w:iCs/>
            </w:rPr>
            <w:fldChar w:fldCharType="end"/>
          </w:r>
        </w:sdtContent>
      </w:sdt>
      <w:r w:rsidRPr="00A3317C">
        <w:t>. Desde esta perspectiva, la formulación de indicadores estratégicos es pieza clara en el proceso de planeación para tener una separación entre la estrategia y la operación misional.</w:t>
      </w:r>
    </w:p>
    <w:p w14:paraId="716F2394" w14:textId="77777777" w:rsidR="0049142B" w:rsidRPr="00A3317C" w:rsidRDefault="0049142B" w:rsidP="002C2501">
      <w:pPr>
        <w:jc w:val="both"/>
        <w:rPr>
          <w:rFonts w:cs="Arial"/>
          <w:iCs/>
          <w:szCs w:val="24"/>
        </w:rPr>
      </w:pPr>
    </w:p>
    <w:p w14:paraId="2C06F3B8" w14:textId="36BD4829" w:rsidR="00DB5F6A" w:rsidRPr="00C543D1" w:rsidRDefault="00DB5F6A" w:rsidP="004449AA">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86" w:name="_Toc156300670"/>
      <w:r w:rsidRPr="00C543D1">
        <w:rPr>
          <w:rFonts w:ascii="Arial" w:hAnsi="Arial" w:cs="Arial"/>
          <w:color w:val="8BA543"/>
          <w:szCs w:val="24"/>
          <w:lang w:val="es-CO" w:eastAsia="en-US"/>
        </w:rPr>
        <w:t xml:space="preserve">Identificación de retos y logros de la </w:t>
      </w:r>
      <w:r w:rsidR="00DD7A3F" w:rsidRPr="00C543D1">
        <w:rPr>
          <w:rFonts w:ascii="Arial" w:hAnsi="Arial" w:cs="Arial"/>
          <w:color w:val="8BA543"/>
          <w:szCs w:val="24"/>
          <w:lang w:val="es-CO" w:eastAsia="en-US"/>
        </w:rPr>
        <w:t>UNP</w:t>
      </w:r>
      <w:bookmarkEnd w:id="86"/>
    </w:p>
    <w:p w14:paraId="3214C518" w14:textId="49A41624" w:rsidR="00DB29F0" w:rsidRPr="00A3317C" w:rsidRDefault="00DB29F0" w:rsidP="00D46D51">
      <w:pPr>
        <w:jc w:val="both"/>
        <w:rPr>
          <w:rFonts w:cs="Arial"/>
          <w:iCs/>
          <w:szCs w:val="24"/>
        </w:rPr>
      </w:pPr>
    </w:p>
    <w:p w14:paraId="0908F32A" w14:textId="77529E27" w:rsidR="00DB5F6A" w:rsidRDefault="00DB5F6A" w:rsidP="00D46D51">
      <w:pPr>
        <w:jc w:val="both"/>
        <w:rPr>
          <w:rFonts w:cs="Arial"/>
          <w:szCs w:val="24"/>
        </w:rPr>
      </w:pPr>
      <w:r w:rsidRPr="00A3317C">
        <w:rPr>
          <w:rFonts w:cs="Arial"/>
          <w:szCs w:val="24"/>
        </w:rPr>
        <w:t xml:space="preserve">En esta sección se hace una identificación de los logros y retos a futuro de la </w:t>
      </w:r>
      <w:r w:rsidR="00DD7A3F" w:rsidRPr="00A3317C">
        <w:rPr>
          <w:rFonts w:cs="Arial"/>
          <w:szCs w:val="24"/>
        </w:rPr>
        <w:t>E</w:t>
      </w:r>
      <w:r w:rsidRPr="00A3317C">
        <w:rPr>
          <w:rFonts w:cs="Arial"/>
          <w:szCs w:val="24"/>
        </w:rPr>
        <w:t>ntidad, con base en 8 componentes de gestión (ver ilustración</w:t>
      </w:r>
      <w:r w:rsidR="00003D0F" w:rsidRPr="00A3317C">
        <w:rPr>
          <w:rFonts w:cs="Arial"/>
          <w:szCs w:val="24"/>
        </w:rPr>
        <w:t xml:space="preserve"> </w:t>
      </w:r>
      <w:r w:rsidR="00784330" w:rsidRPr="00A3317C">
        <w:rPr>
          <w:rFonts w:cs="Arial"/>
          <w:szCs w:val="24"/>
        </w:rPr>
        <w:t>3</w:t>
      </w:r>
      <w:r w:rsidRPr="00A3317C">
        <w:rPr>
          <w:rFonts w:cs="Arial"/>
          <w:szCs w:val="24"/>
        </w:rPr>
        <w:t>), los cuales buscan representar los elementos de soporte como el punto de partida (</w:t>
      </w:r>
      <w:r w:rsidRPr="00A3317C">
        <w:rPr>
          <w:rFonts w:cs="Arial"/>
          <w:i/>
          <w:iCs/>
          <w:szCs w:val="24"/>
        </w:rPr>
        <w:t>back office</w:t>
      </w:r>
      <w:r w:rsidRPr="00A3317C">
        <w:rPr>
          <w:rFonts w:cs="Arial"/>
          <w:szCs w:val="24"/>
        </w:rPr>
        <w:t>), seguido de los elementos de la operación misional para cumplir su propósito general (</w:t>
      </w:r>
      <w:proofErr w:type="spellStart"/>
      <w:r w:rsidRPr="00A3317C">
        <w:rPr>
          <w:rFonts w:cs="Arial"/>
          <w:i/>
          <w:iCs/>
          <w:szCs w:val="24"/>
        </w:rPr>
        <w:t>front</w:t>
      </w:r>
      <w:proofErr w:type="spellEnd"/>
      <w:r w:rsidRPr="00A3317C">
        <w:rPr>
          <w:rFonts w:cs="Arial"/>
          <w:i/>
          <w:iCs/>
          <w:szCs w:val="24"/>
        </w:rPr>
        <w:t xml:space="preserve"> office</w:t>
      </w:r>
      <w:r w:rsidRPr="00A3317C">
        <w:rPr>
          <w:rFonts w:cs="Arial"/>
          <w:szCs w:val="24"/>
        </w:rPr>
        <w:t xml:space="preserve">), y así entregar valor a sus grupos de interés principales. La concepción anterior, teniendo como base la cadena de valor. </w:t>
      </w:r>
    </w:p>
    <w:p w14:paraId="378A306F" w14:textId="4B70EC50" w:rsidR="00C543D1" w:rsidRDefault="00C543D1" w:rsidP="00D46D51">
      <w:pPr>
        <w:jc w:val="both"/>
        <w:rPr>
          <w:rFonts w:cs="Arial"/>
          <w:szCs w:val="24"/>
        </w:rPr>
      </w:pPr>
    </w:p>
    <w:p w14:paraId="462698AC" w14:textId="51BBCFA2" w:rsidR="00C543D1" w:rsidRDefault="00C543D1" w:rsidP="00D46D51">
      <w:pPr>
        <w:jc w:val="both"/>
        <w:rPr>
          <w:rFonts w:cs="Arial"/>
          <w:szCs w:val="24"/>
        </w:rPr>
      </w:pPr>
    </w:p>
    <w:p w14:paraId="2D1948D4" w14:textId="3E0BB1BA" w:rsidR="00C543D1" w:rsidRDefault="00C543D1" w:rsidP="00D46D51">
      <w:pPr>
        <w:jc w:val="both"/>
        <w:rPr>
          <w:rFonts w:cs="Arial"/>
          <w:szCs w:val="24"/>
        </w:rPr>
      </w:pPr>
    </w:p>
    <w:p w14:paraId="61ADF5B3" w14:textId="77777777" w:rsidR="00C543D1" w:rsidRPr="00A3317C" w:rsidRDefault="00C543D1" w:rsidP="00D46D51">
      <w:pPr>
        <w:jc w:val="both"/>
        <w:rPr>
          <w:rFonts w:cs="Arial"/>
          <w:szCs w:val="24"/>
        </w:rPr>
      </w:pPr>
    </w:p>
    <w:p w14:paraId="37653FBD" w14:textId="77777777" w:rsidR="00DB5F6A" w:rsidRDefault="00DB5F6A" w:rsidP="00DB5F6A"/>
    <w:p w14:paraId="68894669" w14:textId="77777777" w:rsidR="00910B72" w:rsidRDefault="00910B72" w:rsidP="00DB5F6A"/>
    <w:p w14:paraId="5EBD4BF1" w14:textId="77777777" w:rsidR="00910B72" w:rsidRDefault="00910B72" w:rsidP="00DB5F6A"/>
    <w:p w14:paraId="105BEA02" w14:textId="77777777" w:rsidR="00910B72" w:rsidRDefault="00910B72" w:rsidP="00DB5F6A"/>
    <w:p w14:paraId="157C8BED" w14:textId="77777777" w:rsidR="00910B72" w:rsidRPr="00A3317C" w:rsidRDefault="00910B72" w:rsidP="00DB5F6A"/>
    <w:p w14:paraId="424B1951" w14:textId="7D9963DC" w:rsidR="00DB5F6A" w:rsidRPr="00A3317C" w:rsidRDefault="00DA42AE" w:rsidP="00DA42AE">
      <w:pPr>
        <w:pStyle w:val="Descripcin"/>
        <w:spacing w:after="0"/>
        <w:jc w:val="center"/>
        <w:rPr>
          <w:sz w:val="20"/>
          <w:szCs w:val="20"/>
        </w:rPr>
      </w:pPr>
      <w:bookmarkStart w:id="87" w:name="_Toc155368166"/>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3</w:t>
      </w:r>
      <w:r w:rsidRPr="00A3317C">
        <w:rPr>
          <w:sz w:val="20"/>
          <w:szCs w:val="20"/>
        </w:rPr>
        <w:fldChar w:fldCharType="end"/>
      </w:r>
      <w:r w:rsidRPr="00A3317C">
        <w:rPr>
          <w:sz w:val="20"/>
          <w:szCs w:val="20"/>
        </w:rPr>
        <w:t>. Componentes de análisis interno</w:t>
      </w:r>
      <w:bookmarkEnd w:id="87"/>
    </w:p>
    <w:p w14:paraId="63605E60" w14:textId="77777777" w:rsidR="00D46D51" w:rsidRPr="00A3317C" w:rsidRDefault="00D46D51" w:rsidP="00DA42AE"/>
    <w:p w14:paraId="5617023B" w14:textId="77777777" w:rsidR="00DB5F6A" w:rsidRPr="00A3317C" w:rsidRDefault="00DB5F6A" w:rsidP="00DB5F6A">
      <w:pPr>
        <w:pStyle w:val="Ttulosilustracinytablas"/>
        <w:widowControl w:val="0"/>
      </w:pPr>
      <w:r w:rsidRPr="00A3317C">
        <w:rPr>
          <w:noProof/>
          <w:lang w:val="es-ES" w:eastAsia="es-ES"/>
        </w:rPr>
        <w:drawing>
          <wp:inline distT="0" distB="0" distL="0" distR="0" wp14:anchorId="1069B225" wp14:editId="41E3ED6A">
            <wp:extent cx="5182584" cy="3020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657" cy="3038399"/>
                    </a:xfrm>
                    <a:prstGeom prst="rect">
                      <a:avLst/>
                    </a:prstGeom>
                    <a:noFill/>
                  </pic:spPr>
                </pic:pic>
              </a:graphicData>
            </a:graphic>
          </wp:inline>
        </w:drawing>
      </w:r>
    </w:p>
    <w:p w14:paraId="4BBD680D" w14:textId="40E8F9E7" w:rsidR="00DB5F6A" w:rsidRPr="00A3317C" w:rsidRDefault="00DB5F6A" w:rsidP="0013165D">
      <w:pPr>
        <w:pStyle w:val="Ttulosilustracinytablas"/>
        <w:widowControl w:val="0"/>
        <w:spacing w:after="0"/>
        <w:rPr>
          <w:rFonts w:ascii="Arial" w:hAnsi="Arial" w:cs="Arial"/>
        </w:rPr>
      </w:pPr>
      <w:r w:rsidRPr="00A3317C">
        <w:rPr>
          <w:rFonts w:ascii="Arial" w:hAnsi="Arial" w:cs="Arial"/>
        </w:rPr>
        <w:t>Fuente: elaboración propia</w:t>
      </w:r>
      <w:r w:rsidR="00835C84" w:rsidRPr="00A3317C">
        <w:rPr>
          <w:rFonts w:ascii="Arial" w:hAnsi="Arial" w:cs="Arial"/>
        </w:rPr>
        <w:t xml:space="preserve"> (equipo de asesores)</w:t>
      </w:r>
    </w:p>
    <w:p w14:paraId="3C4D93AA" w14:textId="77777777" w:rsidR="00DB5F6A" w:rsidRPr="00A3317C" w:rsidRDefault="00DB5F6A" w:rsidP="00DB5F6A"/>
    <w:p w14:paraId="41381EF7" w14:textId="2B9AA557" w:rsidR="00DA42AE" w:rsidRPr="00A3317C" w:rsidRDefault="00DB5F6A" w:rsidP="00835C84">
      <w:pPr>
        <w:jc w:val="both"/>
      </w:pPr>
      <w:r w:rsidRPr="00A3317C">
        <w:t xml:space="preserve">El principal insumo para este análisis es la información generada en los talleres </w:t>
      </w:r>
      <w:r w:rsidR="00AA36CC" w:rsidRPr="00A3317C">
        <w:t>“</w:t>
      </w:r>
      <w:r w:rsidRPr="00A3317C">
        <w:t>CONSTRUYAMOS UNP</w:t>
      </w:r>
      <w:r w:rsidR="00AA36CC" w:rsidRPr="00A3317C">
        <w:t>”</w:t>
      </w:r>
      <w:r w:rsidRPr="00A3317C">
        <w:t xml:space="preserve"> realizados entre el 20 de octubre y </w:t>
      </w:r>
      <w:r w:rsidR="00835C84" w:rsidRPr="00A3317C">
        <w:t xml:space="preserve">el </w:t>
      </w:r>
      <w:r w:rsidRPr="00A3317C">
        <w:t>3 de noviembre</w:t>
      </w:r>
      <w:r w:rsidRPr="00A3317C">
        <w:rPr>
          <w:rStyle w:val="Refdenotaalpie"/>
        </w:rPr>
        <w:footnoteReference w:id="8"/>
      </w:r>
      <w:r w:rsidR="00835C84" w:rsidRPr="00A3317C">
        <w:t xml:space="preserve"> de 2023</w:t>
      </w:r>
      <w:r w:rsidRPr="00A3317C">
        <w:t xml:space="preserve">, en los cuales los diferentes grupos de trabajo de la </w:t>
      </w:r>
      <w:r w:rsidR="00FB2E91" w:rsidRPr="00A3317C">
        <w:t>Entidad</w:t>
      </w:r>
      <w:r w:rsidRPr="00A3317C">
        <w:t xml:space="preserve"> presentaron los objetivos de su proceso a cargo, cómo es </w:t>
      </w:r>
      <w:r w:rsidR="00835C84" w:rsidRPr="00A3317C">
        <w:t xml:space="preserve">el </w:t>
      </w:r>
      <w:r w:rsidRPr="00A3317C">
        <w:t xml:space="preserve">flujo o estructura, las problemáticas identificadas en el ejercicio de </w:t>
      </w:r>
      <w:r w:rsidR="00FB2E91" w:rsidRPr="00A3317C">
        <w:t>é</w:t>
      </w:r>
      <w:r w:rsidRPr="00A3317C">
        <w:t>ste, y las posibles soluciones en el corto y mediano plazo</w:t>
      </w:r>
      <w:r w:rsidR="00835C84" w:rsidRPr="00A3317C">
        <w:t xml:space="preserve">. </w:t>
      </w:r>
      <w:r w:rsidRPr="00A3317C">
        <w:t>En la</w:t>
      </w:r>
      <w:r w:rsidR="00C76B25" w:rsidRPr="00A3317C">
        <w:t xml:space="preserve"> </w:t>
      </w:r>
      <w:r w:rsidRPr="00A3317C">
        <w:t>gráfica</w:t>
      </w:r>
      <w:r w:rsidR="00C76B25" w:rsidRPr="00A3317C">
        <w:t xml:space="preserve"> 2</w:t>
      </w:r>
      <w:r w:rsidRPr="00A3317C">
        <w:t xml:space="preserve"> se resume la cantidad de problemáticas identificadas por componente de análisis.</w:t>
      </w:r>
    </w:p>
    <w:p w14:paraId="0A4BAF40" w14:textId="69B7B8A7" w:rsidR="00B22232" w:rsidRDefault="00B22232" w:rsidP="00835C84">
      <w:pPr>
        <w:jc w:val="both"/>
      </w:pPr>
    </w:p>
    <w:p w14:paraId="4833DCB2" w14:textId="08A68670" w:rsidR="00C543D1" w:rsidRDefault="00C543D1" w:rsidP="00835C84">
      <w:pPr>
        <w:jc w:val="both"/>
      </w:pPr>
    </w:p>
    <w:p w14:paraId="77802E22" w14:textId="340C590A" w:rsidR="00C543D1" w:rsidRDefault="00C543D1" w:rsidP="00835C84">
      <w:pPr>
        <w:jc w:val="both"/>
      </w:pPr>
    </w:p>
    <w:p w14:paraId="58C0A16F" w14:textId="561BA8C2" w:rsidR="00C543D1" w:rsidRDefault="00C543D1" w:rsidP="00835C84">
      <w:pPr>
        <w:jc w:val="both"/>
      </w:pPr>
    </w:p>
    <w:p w14:paraId="7E25EC25" w14:textId="371202F4" w:rsidR="00C543D1" w:rsidRDefault="00C543D1" w:rsidP="00835C84">
      <w:pPr>
        <w:jc w:val="both"/>
      </w:pPr>
    </w:p>
    <w:p w14:paraId="4908127F" w14:textId="5DABD956" w:rsidR="00C543D1" w:rsidRDefault="00C543D1" w:rsidP="00835C84">
      <w:pPr>
        <w:jc w:val="both"/>
      </w:pPr>
    </w:p>
    <w:p w14:paraId="24BDAB8F" w14:textId="6CAB02F3" w:rsidR="00C543D1" w:rsidRDefault="00C543D1" w:rsidP="00835C84">
      <w:pPr>
        <w:jc w:val="both"/>
      </w:pPr>
    </w:p>
    <w:p w14:paraId="779D0E4C" w14:textId="642C97BE" w:rsidR="00C543D1" w:rsidRDefault="00C543D1" w:rsidP="00835C84">
      <w:pPr>
        <w:jc w:val="both"/>
      </w:pPr>
    </w:p>
    <w:p w14:paraId="1DC648FD" w14:textId="11F13252" w:rsidR="00C543D1" w:rsidRDefault="00C543D1" w:rsidP="00835C84">
      <w:pPr>
        <w:jc w:val="both"/>
      </w:pPr>
    </w:p>
    <w:p w14:paraId="6D2436D9" w14:textId="71A209D8" w:rsidR="00C543D1" w:rsidRDefault="00C543D1" w:rsidP="00835C84">
      <w:pPr>
        <w:jc w:val="both"/>
      </w:pPr>
    </w:p>
    <w:p w14:paraId="4F22A428" w14:textId="77777777" w:rsidR="00910B72" w:rsidRDefault="00910B72" w:rsidP="00DA42AE">
      <w:pPr>
        <w:pStyle w:val="Descripcin"/>
        <w:spacing w:after="0"/>
        <w:jc w:val="center"/>
        <w:rPr>
          <w:sz w:val="20"/>
          <w:szCs w:val="20"/>
        </w:rPr>
      </w:pPr>
      <w:bookmarkStart w:id="88" w:name="_Toc155368182"/>
    </w:p>
    <w:p w14:paraId="6757D450" w14:textId="434BD477" w:rsidR="00DA42AE" w:rsidRPr="00A3317C" w:rsidRDefault="00DA42AE" w:rsidP="00DA42AE">
      <w:pPr>
        <w:pStyle w:val="Descripcin"/>
        <w:spacing w:after="0"/>
        <w:jc w:val="center"/>
        <w:rPr>
          <w:sz w:val="20"/>
          <w:szCs w:val="20"/>
        </w:rPr>
      </w:pPr>
      <w:r w:rsidRPr="00A3317C">
        <w:rPr>
          <w:sz w:val="20"/>
          <w:szCs w:val="20"/>
        </w:rPr>
        <w:lastRenderedPageBreak/>
        <w:t xml:space="preserve">Gráfica </w:t>
      </w:r>
      <w:r w:rsidRPr="00A3317C">
        <w:rPr>
          <w:sz w:val="20"/>
          <w:szCs w:val="20"/>
        </w:rPr>
        <w:fldChar w:fldCharType="begin"/>
      </w:r>
      <w:r w:rsidRPr="00A3317C">
        <w:rPr>
          <w:sz w:val="20"/>
          <w:szCs w:val="20"/>
        </w:rPr>
        <w:instrText xml:space="preserve"> SEQ Gráfica \* ARABIC </w:instrText>
      </w:r>
      <w:r w:rsidRPr="00A3317C">
        <w:rPr>
          <w:sz w:val="20"/>
          <w:szCs w:val="20"/>
        </w:rPr>
        <w:fldChar w:fldCharType="separate"/>
      </w:r>
      <w:r w:rsidRPr="00A3317C">
        <w:rPr>
          <w:noProof/>
          <w:sz w:val="20"/>
          <w:szCs w:val="20"/>
        </w:rPr>
        <w:t>2</w:t>
      </w:r>
      <w:r w:rsidRPr="00A3317C">
        <w:rPr>
          <w:sz w:val="20"/>
          <w:szCs w:val="20"/>
        </w:rPr>
        <w:fldChar w:fldCharType="end"/>
      </w:r>
      <w:r w:rsidRPr="00A3317C">
        <w:rPr>
          <w:sz w:val="20"/>
          <w:szCs w:val="20"/>
        </w:rPr>
        <w:t>. Porcentaje de problemáticas identificadas por componente</w:t>
      </w:r>
      <w:bookmarkEnd w:id="88"/>
    </w:p>
    <w:p w14:paraId="2BB11A21" w14:textId="15EF7F40" w:rsidR="00DA42AE" w:rsidRPr="00A3317C" w:rsidRDefault="00DA42AE" w:rsidP="00DA42AE">
      <w:r w:rsidRPr="00A3317C">
        <w:rPr>
          <w:noProof/>
          <w:lang w:val="es-ES" w:eastAsia="es-ES"/>
        </w:rPr>
        <w:drawing>
          <wp:inline distT="0" distB="0" distL="0" distR="0" wp14:anchorId="1FF17F1D" wp14:editId="688279FE">
            <wp:extent cx="5857336" cy="3200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EA08BE" w14:textId="77777777" w:rsidR="00C76B25" w:rsidRPr="00DD7230" w:rsidRDefault="00C76B25" w:rsidP="00C76B25">
      <w:pPr>
        <w:pStyle w:val="Ttulosilustracinytablas"/>
        <w:widowControl w:val="0"/>
        <w:spacing w:after="0"/>
        <w:rPr>
          <w:rFonts w:ascii="Arial" w:hAnsi="Arial" w:cs="Arial"/>
          <w:sz w:val="16"/>
          <w:szCs w:val="16"/>
        </w:rPr>
      </w:pPr>
      <w:r w:rsidRPr="00DD7230">
        <w:rPr>
          <w:rFonts w:ascii="Arial" w:hAnsi="Arial" w:cs="Arial"/>
          <w:sz w:val="16"/>
          <w:szCs w:val="16"/>
        </w:rPr>
        <w:t>Fuente: elaboración propia (equipo de asesores)</w:t>
      </w:r>
    </w:p>
    <w:p w14:paraId="073034C5" w14:textId="45ADE764" w:rsidR="00DA42AE" w:rsidRPr="00A3317C" w:rsidRDefault="00DA42AE" w:rsidP="00B22232"/>
    <w:p w14:paraId="3B92B0FC" w14:textId="2C0396BE" w:rsidR="00B22232" w:rsidRPr="00A3317C" w:rsidRDefault="008E34BE" w:rsidP="00B222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1 – Modelo organizacional</w:t>
      </w:r>
    </w:p>
    <w:p w14:paraId="47F4FFB1" w14:textId="64FE4451" w:rsidR="00DA42AE" w:rsidRPr="00A3317C" w:rsidRDefault="00DA42AE" w:rsidP="008E34BE">
      <w:pPr>
        <w:jc w:val="both"/>
        <w:rPr>
          <w:rFonts w:cs="Arial"/>
          <w:szCs w:val="24"/>
        </w:rPr>
      </w:pPr>
    </w:p>
    <w:p w14:paraId="26E1382E" w14:textId="2D2EDF2F" w:rsidR="008E34BE" w:rsidRPr="00A3317C" w:rsidRDefault="008E34BE" w:rsidP="008E34BE">
      <w:pPr>
        <w:jc w:val="both"/>
        <w:rPr>
          <w:rFonts w:cs="Arial"/>
          <w:szCs w:val="24"/>
        </w:rPr>
      </w:pPr>
      <w:r w:rsidRPr="00A3317C">
        <w:rPr>
          <w:rFonts w:cs="Arial"/>
          <w:szCs w:val="24"/>
        </w:rPr>
        <w:t xml:space="preserve">Dentro del primer componente que hace parte de los elementos de soporte para la operación de la </w:t>
      </w:r>
      <w:r w:rsidR="00591FFB" w:rsidRPr="00A3317C">
        <w:rPr>
          <w:rFonts w:cs="Arial"/>
          <w:szCs w:val="24"/>
        </w:rPr>
        <w:t>E</w:t>
      </w:r>
      <w:r w:rsidRPr="00A3317C">
        <w:rPr>
          <w:rFonts w:cs="Arial"/>
          <w:szCs w:val="24"/>
        </w:rPr>
        <w:t>ntidad, se encuentra el modelo organizacional. En general, se agruparon las problemáticas que tuvieran relación con temas de estructura interna, conformación de equipos, articulación, coordinación y comunicaciones entre las diferentes dependencias. Al respecto de lo anterior, los grupos de trabajo realizaron 53 menciones, las cuales se resumen a continuación.</w:t>
      </w:r>
    </w:p>
    <w:p w14:paraId="06F85CC8" w14:textId="77777777" w:rsidR="008E34BE" w:rsidRPr="00A3317C" w:rsidRDefault="008E34BE" w:rsidP="008E34BE">
      <w:pPr>
        <w:jc w:val="both"/>
        <w:rPr>
          <w:rFonts w:cs="Arial"/>
          <w:szCs w:val="24"/>
        </w:rPr>
      </w:pPr>
    </w:p>
    <w:p w14:paraId="29350551" w14:textId="45C85659" w:rsidR="008E34BE" w:rsidRPr="00A3317C" w:rsidRDefault="008E34BE" w:rsidP="008E34BE">
      <w:pPr>
        <w:pStyle w:val="Prrafodelista"/>
        <w:numPr>
          <w:ilvl w:val="0"/>
          <w:numId w:val="23"/>
        </w:numPr>
        <w:jc w:val="both"/>
        <w:rPr>
          <w:rFonts w:ascii="Arial" w:hAnsi="Arial" w:cs="Arial"/>
          <w:sz w:val="24"/>
          <w:szCs w:val="24"/>
        </w:rPr>
      </w:pPr>
      <w:r w:rsidRPr="00A3317C">
        <w:rPr>
          <w:rFonts w:ascii="Arial" w:hAnsi="Arial" w:cs="Arial"/>
          <w:b/>
          <w:bCs/>
          <w:sz w:val="24"/>
          <w:szCs w:val="24"/>
        </w:rPr>
        <w:t>Fallas en la comunicación horizontal y vertical</w:t>
      </w:r>
      <w:r w:rsidRPr="00A3317C">
        <w:rPr>
          <w:rFonts w:ascii="Arial" w:hAnsi="Arial" w:cs="Arial"/>
          <w:sz w:val="24"/>
          <w:szCs w:val="24"/>
        </w:rPr>
        <w:t xml:space="preserve">: existe hoy en día procesos de comunicación muy limitados al interior de la </w:t>
      </w:r>
      <w:r w:rsidR="002C2123" w:rsidRPr="00A3317C">
        <w:rPr>
          <w:rFonts w:ascii="Arial" w:hAnsi="Arial" w:cs="Arial"/>
          <w:sz w:val="24"/>
          <w:szCs w:val="24"/>
        </w:rPr>
        <w:t>E</w:t>
      </w:r>
      <w:r w:rsidRPr="00A3317C">
        <w:rPr>
          <w:rFonts w:ascii="Arial" w:hAnsi="Arial" w:cs="Arial"/>
          <w:sz w:val="24"/>
          <w:szCs w:val="24"/>
        </w:rPr>
        <w:t>ntidad, lo que se materializa en poca coordinación, generación de reprocesos, toma de decisiones a puerta cerrada. Hacia afuera, esto repercute, por ejemplo, en deficiente comunicación de las notificaciones dado que no hay un conducto regular de la información. De esta manera, no logran llegar a tiempo para la implementación.</w:t>
      </w:r>
    </w:p>
    <w:p w14:paraId="4CBB5364" w14:textId="77777777" w:rsidR="008E34BE" w:rsidRPr="00A3317C" w:rsidRDefault="008E34BE" w:rsidP="008E34BE">
      <w:pPr>
        <w:pStyle w:val="Prrafodelista"/>
        <w:jc w:val="both"/>
        <w:rPr>
          <w:rFonts w:ascii="Arial" w:hAnsi="Arial" w:cs="Arial"/>
          <w:sz w:val="24"/>
          <w:szCs w:val="24"/>
        </w:rPr>
      </w:pPr>
    </w:p>
    <w:p w14:paraId="7219CEA3" w14:textId="76896CC7" w:rsidR="008E34BE" w:rsidRPr="00A3317C" w:rsidRDefault="008E34BE" w:rsidP="00B20039">
      <w:pPr>
        <w:pStyle w:val="Prrafodelista"/>
        <w:ind w:left="360"/>
        <w:jc w:val="both"/>
        <w:rPr>
          <w:rFonts w:ascii="Arial" w:hAnsi="Arial" w:cs="Arial"/>
          <w:sz w:val="24"/>
          <w:szCs w:val="24"/>
        </w:rPr>
      </w:pPr>
      <w:r w:rsidRPr="00A3317C">
        <w:rPr>
          <w:rFonts w:ascii="Arial" w:hAnsi="Arial" w:cs="Arial"/>
          <w:sz w:val="24"/>
          <w:szCs w:val="24"/>
        </w:rPr>
        <w:t xml:space="preserve">Como se menciona, la falta de comunicación también crea fallas en la articulación: los participantes de los talleres evidencian falta de trabajo en equipo entre dependencias, desconexión con algunas oficinas, ausencia participación de los delegados ante los diferentes comités, y dado que la generación de información en cada área es diferente, esto dificulta los procesos. Lo anterior, </w:t>
      </w:r>
      <w:r w:rsidRPr="00A3317C">
        <w:rPr>
          <w:rFonts w:ascii="Arial" w:hAnsi="Arial" w:cs="Arial"/>
          <w:sz w:val="24"/>
          <w:szCs w:val="24"/>
        </w:rPr>
        <w:lastRenderedPageBreak/>
        <w:t xml:space="preserve">genera demoras en la entrega de información por parte de las dependencias, falta de agilidad en respuestas por parte de los servidores (canal comunicación interno), demoras en la revisión y firma de los actos administrativos en la dirección, demoras en las respuestas de contacto de las personas encargadas, entre otros. </w:t>
      </w:r>
    </w:p>
    <w:p w14:paraId="631937BA" w14:textId="77777777" w:rsidR="008E34BE" w:rsidRPr="00A3317C" w:rsidRDefault="008E34BE" w:rsidP="008E34BE">
      <w:pPr>
        <w:pStyle w:val="Prrafodelista"/>
        <w:jc w:val="both"/>
        <w:rPr>
          <w:rFonts w:ascii="Arial" w:hAnsi="Arial" w:cs="Arial"/>
          <w:sz w:val="24"/>
          <w:szCs w:val="24"/>
        </w:rPr>
      </w:pPr>
    </w:p>
    <w:p w14:paraId="034DAEF4" w14:textId="7B8635A6" w:rsidR="008E34BE" w:rsidRPr="00A3317C" w:rsidRDefault="008E34BE" w:rsidP="00583D58">
      <w:pPr>
        <w:pStyle w:val="Prrafodelista"/>
        <w:numPr>
          <w:ilvl w:val="0"/>
          <w:numId w:val="23"/>
        </w:numPr>
        <w:jc w:val="both"/>
        <w:rPr>
          <w:rFonts w:ascii="Arial" w:hAnsi="Arial" w:cs="Arial"/>
          <w:b/>
          <w:bCs/>
          <w:sz w:val="24"/>
          <w:szCs w:val="24"/>
        </w:rPr>
      </w:pPr>
      <w:r w:rsidRPr="00A3317C">
        <w:rPr>
          <w:rFonts w:ascii="Arial" w:hAnsi="Arial" w:cs="Arial"/>
          <w:b/>
          <w:bCs/>
          <w:sz w:val="24"/>
          <w:szCs w:val="24"/>
        </w:rPr>
        <w:t>Grupos y procesos</w:t>
      </w:r>
      <w:r w:rsidRPr="00A3317C">
        <w:rPr>
          <w:rFonts w:ascii="Arial" w:hAnsi="Arial" w:cs="Arial"/>
          <w:sz w:val="24"/>
          <w:szCs w:val="24"/>
        </w:rPr>
        <w:t xml:space="preserve">: en varias de las mesas de trabajo se menciona la necesidad de generar nuevos grupos de trabajo o equipos para atender las necesidades actuales de la </w:t>
      </w:r>
      <w:r w:rsidR="00CA47F0" w:rsidRPr="00A3317C">
        <w:rPr>
          <w:rFonts w:ascii="Arial" w:hAnsi="Arial" w:cs="Arial"/>
          <w:sz w:val="24"/>
          <w:szCs w:val="24"/>
        </w:rPr>
        <w:t>E</w:t>
      </w:r>
      <w:r w:rsidRPr="00A3317C">
        <w:rPr>
          <w:rFonts w:ascii="Arial" w:hAnsi="Arial" w:cs="Arial"/>
          <w:sz w:val="24"/>
          <w:szCs w:val="24"/>
        </w:rPr>
        <w:t>ntidad (grupo de supervisión que, por ejemplo, no está conformado formalmente, al igual que el grupo de asignaciones de órdenes de trabajo). Hacen falta subdirecciones y oficinas de nivel directivo, como el caso de las tecnologías de la información. Adicionalmente, se considera necesario crear y actualizar en los casos que aplique, el funcionamiento de los comités (nombramiento oficial de miembros y delegados) los reglamentos y la claridad de las funciones.</w:t>
      </w:r>
    </w:p>
    <w:p w14:paraId="3A27395C" w14:textId="77777777" w:rsidR="008E34BE" w:rsidRPr="00A3317C" w:rsidRDefault="008E34BE" w:rsidP="008E34BE">
      <w:pPr>
        <w:pStyle w:val="Prrafodelista"/>
        <w:jc w:val="both"/>
        <w:rPr>
          <w:rFonts w:ascii="Arial" w:hAnsi="Arial" w:cs="Arial"/>
          <w:sz w:val="24"/>
          <w:szCs w:val="24"/>
        </w:rPr>
      </w:pPr>
    </w:p>
    <w:p w14:paraId="563D78C4" w14:textId="13B53DE7" w:rsidR="008E34BE" w:rsidRPr="00A3317C" w:rsidRDefault="008E34BE" w:rsidP="00583D58">
      <w:pPr>
        <w:pStyle w:val="Prrafodelista"/>
        <w:numPr>
          <w:ilvl w:val="0"/>
          <w:numId w:val="23"/>
        </w:numPr>
        <w:jc w:val="both"/>
        <w:rPr>
          <w:rFonts w:ascii="Arial" w:hAnsi="Arial" w:cs="Arial"/>
          <w:sz w:val="24"/>
          <w:szCs w:val="24"/>
        </w:rPr>
      </w:pPr>
      <w:r w:rsidRPr="00A3317C">
        <w:rPr>
          <w:rFonts w:ascii="Arial" w:hAnsi="Arial" w:cs="Arial"/>
          <w:b/>
          <w:bCs/>
          <w:sz w:val="24"/>
          <w:szCs w:val="24"/>
        </w:rPr>
        <w:t>Trabajo con regionales</w:t>
      </w:r>
      <w:r w:rsidRPr="00A3317C">
        <w:rPr>
          <w:rFonts w:ascii="Arial" w:hAnsi="Arial" w:cs="Arial"/>
          <w:sz w:val="24"/>
          <w:szCs w:val="24"/>
        </w:rPr>
        <w:t xml:space="preserve">: especialmente se encuentran varias menciones a la falta de enlaces en las regionales, comunicaciones para la atención de novedades, capacitaciones y, en general, el establecimiento de nuevas formas de generar trabajo colaborativo y articulado. Lo anterior, puede ser a través del nombramiento de coordinadores de zona, quienes pueden ser los encargados de hacer el puente de comunicación con el nivel central para mejorar la percepción de ausencia en el territorio por parte de la </w:t>
      </w:r>
      <w:r w:rsidR="006B0F0E" w:rsidRPr="00A3317C">
        <w:rPr>
          <w:rFonts w:ascii="Arial" w:hAnsi="Arial" w:cs="Arial"/>
          <w:sz w:val="24"/>
          <w:szCs w:val="24"/>
        </w:rPr>
        <w:t>E</w:t>
      </w:r>
      <w:r w:rsidRPr="00A3317C">
        <w:rPr>
          <w:rFonts w:ascii="Arial" w:hAnsi="Arial" w:cs="Arial"/>
          <w:sz w:val="24"/>
          <w:szCs w:val="24"/>
        </w:rPr>
        <w:t xml:space="preserve">ntidad. </w:t>
      </w:r>
    </w:p>
    <w:p w14:paraId="098FD370" w14:textId="1D7A692F" w:rsidR="00B22232" w:rsidRPr="00A3317C" w:rsidRDefault="00B22232" w:rsidP="008E34BE">
      <w:pPr>
        <w:jc w:val="both"/>
        <w:rPr>
          <w:rFonts w:cs="Arial"/>
          <w:szCs w:val="24"/>
        </w:rPr>
      </w:pPr>
    </w:p>
    <w:p w14:paraId="3B710667" w14:textId="435E6622" w:rsidR="008E34BE" w:rsidRPr="00A3317C" w:rsidRDefault="008E34BE" w:rsidP="008E34BE">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2 – Talento humano, clima y cultura</w:t>
      </w:r>
    </w:p>
    <w:p w14:paraId="7C21E592" w14:textId="77777777" w:rsidR="008E34BE" w:rsidRPr="00A3317C" w:rsidRDefault="008E34BE" w:rsidP="00A3707C">
      <w:pPr>
        <w:jc w:val="both"/>
        <w:rPr>
          <w:rFonts w:cs="Arial"/>
          <w:szCs w:val="24"/>
        </w:rPr>
      </w:pPr>
    </w:p>
    <w:p w14:paraId="33EAED8D" w14:textId="4AEBEC55" w:rsidR="00A3707C" w:rsidRPr="00A3317C" w:rsidRDefault="00A3707C" w:rsidP="00A3707C">
      <w:pPr>
        <w:jc w:val="both"/>
        <w:rPr>
          <w:rFonts w:cs="Arial"/>
          <w:szCs w:val="24"/>
        </w:rPr>
      </w:pPr>
      <w:r w:rsidRPr="00A3317C">
        <w:rPr>
          <w:rFonts w:cs="Arial"/>
          <w:szCs w:val="24"/>
        </w:rPr>
        <w:t xml:space="preserve">Este componente es el de mayor participación dentro de la identificación de problemáticas asociadas en la </w:t>
      </w:r>
      <w:r w:rsidR="00E516F4" w:rsidRPr="00A3317C">
        <w:rPr>
          <w:rFonts w:cs="Arial"/>
          <w:szCs w:val="24"/>
        </w:rPr>
        <w:t>UNP</w:t>
      </w:r>
      <w:r w:rsidR="00CA308E" w:rsidRPr="00A3317C">
        <w:rPr>
          <w:rFonts w:cs="Arial"/>
          <w:szCs w:val="24"/>
        </w:rPr>
        <w:t xml:space="preserve">, </w:t>
      </w:r>
      <w:r w:rsidRPr="00A3317C">
        <w:rPr>
          <w:rFonts w:cs="Arial"/>
          <w:szCs w:val="24"/>
        </w:rPr>
        <w:t>alrededor de 200 menciones se generaron en temáticas al respecto.</w:t>
      </w:r>
    </w:p>
    <w:p w14:paraId="7252FDD6" w14:textId="77777777" w:rsidR="00CA308E" w:rsidRPr="00A3317C" w:rsidRDefault="00CA308E" w:rsidP="00A3707C">
      <w:pPr>
        <w:jc w:val="both"/>
        <w:rPr>
          <w:rFonts w:cs="Arial"/>
          <w:szCs w:val="24"/>
        </w:rPr>
      </w:pPr>
    </w:p>
    <w:p w14:paraId="56A81A34" w14:textId="447F1C3E" w:rsidR="00A3707C" w:rsidRPr="00A3317C" w:rsidRDefault="00A3707C" w:rsidP="00583D58">
      <w:pPr>
        <w:pStyle w:val="Prrafodelista"/>
        <w:numPr>
          <w:ilvl w:val="0"/>
          <w:numId w:val="23"/>
        </w:numPr>
        <w:jc w:val="both"/>
        <w:rPr>
          <w:rFonts w:ascii="Arial" w:hAnsi="Arial" w:cs="Arial"/>
          <w:sz w:val="24"/>
          <w:szCs w:val="24"/>
        </w:rPr>
      </w:pPr>
      <w:r w:rsidRPr="00A3317C">
        <w:rPr>
          <w:rFonts w:ascii="Arial" w:hAnsi="Arial" w:cs="Arial"/>
          <w:b/>
          <w:bCs/>
          <w:sz w:val="24"/>
          <w:szCs w:val="24"/>
        </w:rPr>
        <w:t>Alta rotación del personal e incertidumbre laboral</w:t>
      </w:r>
      <w:r w:rsidRPr="00A3317C">
        <w:rPr>
          <w:rFonts w:ascii="Arial" w:hAnsi="Arial" w:cs="Arial"/>
          <w:sz w:val="24"/>
          <w:szCs w:val="24"/>
        </w:rPr>
        <w:t>: al respecto de este tema, se plantea la baja remuneración salarial, la desigualdad de salarios de acuerdo con los perfiles de los</w:t>
      </w:r>
      <w:r w:rsidR="00CA308E" w:rsidRPr="00A3317C">
        <w:rPr>
          <w:rFonts w:ascii="Arial" w:hAnsi="Arial" w:cs="Arial"/>
          <w:sz w:val="24"/>
          <w:szCs w:val="24"/>
        </w:rPr>
        <w:t xml:space="preserve"> servidores públicos </w:t>
      </w:r>
      <w:r w:rsidRPr="00A3317C">
        <w:rPr>
          <w:rFonts w:ascii="Arial" w:hAnsi="Arial" w:cs="Arial"/>
          <w:sz w:val="24"/>
          <w:szCs w:val="24"/>
        </w:rPr>
        <w:t>y contratistas operativos y administrativos, su nivel educativo y laboral como los principales factores. Adicionalmente</w:t>
      </w:r>
      <w:r w:rsidR="00CA308E" w:rsidRPr="00A3317C">
        <w:rPr>
          <w:rFonts w:ascii="Arial" w:hAnsi="Arial" w:cs="Arial"/>
          <w:sz w:val="24"/>
          <w:szCs w:val="24"/>
        </w:rPr>
        <w:t xml:space="preserve">, </w:t>
      </w:r>
      <w:r w:rsidRPr="00A3317C">
        <w:rPr>
          <w:rFonts w:ascii="Arial" w:hAnsi="Arial" w:cs="Arial"/>
          <w:sz w:val="24"/>
          <w:szCs w:val="24"/>
        </w:rPr>
        <w:t>ha</w:t>
      </w:r>
      <w:r w:rsidR="00CA308E" w:rsidRPr="00A3317C">
        <w:rPr>
          <w:rFonts w:ascii="Arial" w:hAnsi="Arial" w:cs="Arial"/>
          <w:sz w:val="24"/>
          <w:szCs w:val="24"/>
        </w:rPr>
        <w:t xml:space="preserve">y </w:t>
      </w:r>
      <w:r w:rsidRPr="00A3317C">
        <w:rPr>
          <w:rFonts w:ascii="Arial" w:hAnsi="Arial" w:cs="Arial"/>
          <w:sz w:val="24"/>
          <w:szCs w:val="24"/>
        </w:rPr>
        <w:t xml:space="preserve">muy pocas oportunidades de ascenso, por lo que se hace necesario generar acciones de ampliación de planta para </w:t>
      </w:r>
      <w:r w:rsidR="00CA308E" w:rsidRPr="00A3317C">
        <w:rPr>
          <w:rFonts w:ascii="Arial" w:hAnsi="Arial" w:cs="Arial"/>
          <w:sz w:val="24"/>
          <w:szCs w:val="24"/>
        </w:rPr>
        <w:t xml:space="preserve">que </w:t>
      </w:r>
      <w:r w:rsidRPr="00A3317C">
        <w:rPr>
          <w:rFonts w:ascii="Arial" w:hAnsi="Arial" w:cs="Arial"/>
          <w:sz w:val="24"/>
          <w:szCs w:val="24"/>
        </w:rPr>
        <w:t>los funcionarios</w:t>
      </w:r>
      <w:r w:rsidR="00CA308E" w:rsidRPr="00A3317C">
        <w:rPr>
          <w:rFonts w:ascii="Arial" w:hAnsi="Arial" w:cs="Arial"/>
          <w:sz w:val="24"/>
          <w:szCs w:val="24"/>
        </w:rPr>
        <w:t xml:space="preserve"> </w:t>
      </w:r>
      <w:r w:rsidRPr="00A3317C">
        <w:rPr>
          <w:rFonts w:ascii="Arial" w:hAnsi="Arial" w:cs="Arial"/>
          <w:sz w:val="24"/>
          <w:szCs w:val="24"/>
        </w:rPr>
        <w:t>puedan escalar y de esta manera</w:t>
      </w:r>
      <w:r w:rsidR="00CA308E" w:rsidRPr="00A3317C">
        <w:rPr>
          <w:rFonts w:ascii="Arial" w:hAnsi="Arial" w:cs="Arial"/>
          <w:sz w:val="24"/>
          <w:szCs w:val="24"/>
        </w:rPr>
        <w:t xml:space="preserve"> </w:t>
      </w:r>
      <w:r w:rsidRPr="00A3317C">
        <w:rPr>
          <w:rFonts w:ascii="Arial" w:hAnsi="Arial" w:cs="Arial"/>
          <w:sz w:val="24"/>
          <w:szCs w:val="24"/>
        </w:rPr>
        <w:t>evitar la fuga de conocimiento.</w:t>
      </w:r>
    </w:p>
    <w:p w14:paraId="70C30289" w14:textId="77777777" w:rsidR="00CA308E" w:rsidRPr="00A3317C" w:rsidRDefault="00CA308E" w:rsidP="00CA308E">
      <w:pPr>
        <w:pStyle w:val="Prrafodelista"/>
        <w:jc w:val="both"/>
        <w:rPr>
          <w:rFonts w:ascii="Arial" w:hAnsi="Arial" w:cs="Arial"/>
          <w:sz w:val="24"/>
          <w:szCs w:val="24"/>
        </w:rPr>
      </w:pPr>
    </w:p>
    <w:p w14:paraId="0A0230E2" w14:textId="3A2F25EE" w:rsidR="00A3707C" w:rsidRPr="00A3317C" w:rsidRDefault="00A3707C" w:rsidP="00583D58">
      <w:pPr>
        <w:pStyle w:val="Prrafodelista"/>
        <w:ind w:left="360"/>
        <w:jc w:val="both"/>
        <w:rPr>
          <w:rFonts w:ascii="Arial" w:hAnsi="Arial" w:cs="Arial"/>
          <w:sz w:val="24"/>
          <w:szCs w:val="24"/>
        </w:rPr>
      </w:pPr>
      <w:r w:rsidRPr="00A3317C">
        <w:rPr>
          <w:rFonts w:ascii="Arial" w:hAnsi="Arial" w:cs="Arial"/>
          <w:sz w:val="24"/>
          <w:szCs w:val="24"/>
        </w:rPr>
        <w:t>De igual f</w:t>
      </w:r>
      <w:r w:rsidR="00CA308E" w:rsidRPr="00A3317C">
        <w:rPr>
          <w:rFonts w:ascii="Arial" w:hAnsi="Arial" w:cs="Arial"/>
          <w:sz w:val="24"/>
          <w:szCs w:val="24"/>
        </w:rPr>
        <w:t>orma, v</w:t>
      </w:r>
      <w:r w:rsidRPr="00A3317C">
        <w:rPr>
          <w:rFonts w:ascii="Arial" w:hAnsi="Arial" w:cs="Arial"/>
          <w:sz w:val="24"/>
          <w:szCs w:val="24"/>
        </w:rPr>
        <w:t xml:space="preserve">arios de los grupos mencionan altas cargas laborales y pocos incentivos para permanecer, lo que no permite un nivel de compromiso alto con la </w:t>
      </w:r>
      <w:r w:rsidR="002A5E43" w:rsidRPr="00A3317C">
        <w:rPr>
          <w:rFonts w:ascii="Arial" w:hAnsi="Arial" w:cs="Arial"/>
          <w:sz w:val="24"/>
          <w:szCs w:val="24"/>
        </w:rPr>
        <w:t>E</w:t>
      </w:r>
      <w:r w:rsidRPr="00A3317C">
        <w:rPr>
          <w:rFonts w:ascii="Arial" w:hAnsi="Arial" w:cs="Arial"/>
          <w:sz w:val="24"/>
          <w:szCs w:val="24"/>
        </w:rPr>
        <w:t>ntidad. Se propone el reconocimiento de la prima de alto riesgo.</w:t>
      </w:r>
    </w:p>
    <w:p w14:paraId="111A0879" w14:textId="77777777" w:rsidR="00A3707C" w:rsidRPr="00A3317C" w:rsidRDefault="00A3707C" w:rsidP="00A3707C">
      <w:pPr>
        <w:pStyle w:val="Prrafodelista"/>
        <w:jc w:val="both"/>
        <w:rPr>
          <w:rFonts w:ascii="Arial" w:hAnsi="Arial" w:cs="Arial"/>
          <w:sz w:val="24"/>
          <w:szCs w:val="24"/>
        </w:rPr>
      </w:pPr>
    </w:p>
    <w:p w14:paraId="2EC3D08A" w14:textId="128ED8BC" w:rsidR="00A3707C" w:rsidRPr="00A3317C" w:rsidRDefault="00A3707C" w:rsidP="00A3707C">
      <w:pPr>
        <w:pStyle w:val="Prrafodelista"/>
        <w:numPr>
          <w:ilvl w:val="0"/>
          <w:numId w:val="24"/>
        </w:numPr>
        <w:jc w:val="both"/>
        <w:rPr>
          <w:rFonts w:ascii="Arial" w:hAnsi="Arial" w:cs="Arial"/>
          <w:b/>
          <w:bCs/>
          <w:sz w:val="24"/>
          <w:szCs w:val="24"/>
        </w:rPr>
      </w:pPr>
      <w:r w:rsidRPr="00A3317C">
        <w:rPr>
          <w:rFonts w:ascii="Arial" w:hAnsi="Arial" w:cs="Arial"/>
          <w:b/>
          <w:bCs/>
          <w:sz w:val="24"/>
          <w:szCs w:val="24"/>
        </w:rPr>
        <w:lastRenderedPageBreak/>
        <w:t>Falta de personal</w:t>
      </w:r>
      <w:r w:rsidRPr="00A3317C">
        <w:rPr>
          <w:rFonts w:ascii="Arial" w:hAnsi="Arial" w:cs="Arial"/>
          <w:sz w:val="24"/>
          <w:szCs w:val="24"/>
        </w:rPr>
        <w:t xml:space="preserve">: adicional a lo anterior, en esta gran temática también se planteó de manera casi masiva, la falta de talento humano idóneo en la </w:t>
      </w:r>
      <w:r w:rsidR="004337D7" w:rsidRPr="00A3317C">
        <w:rPr>
          <w:rFonts w:ascii="Arial" w:hAnsi="Arial" w:cs="Arial"/>
          <w:sz w:val="24"/>
          <w:szCs w:val="24"/>
        </w:rPr>
        <w:t>Unidad</w:t>
      </w:r>
      <w:r w:rsidRPr="00A3317C">
        <w:rPr>
          <w:rFonts w:ascii="Arial" w:hAnsi="Arial" w:cs="Arial"/>
          <w:sz w:val="24"/>
          <w:szCs w:val="24"/>
        </w:rPr>
        <w:t xml:space="preserve"> para ciertas actividades que requieren refuerzos. Estos son:</w:t>
      </w:r>
    </w:p>
    <w:p w14:paraId="599879F4" w14:textId="77777777" w:rsidR="00583D58" w:rsidRPr="00A3317C" w:rsidRDefault="00583D58" w:rsidP="00583D58">
      <w:pPr>
        <w:pStyle w:val="Prrafodelista"/>
        <w:ind w:left="360"/>
        <w:jc w:val="both"/>
        <w:rPr>
          <w:rFonts w:ascii="Arial" w:hAnsi="Arial" w:cs="Arial"/>
          <w:b/>
          <w:bCs/>
          <w:sz w:val="24"/>
          <w:szCs w:val="24"/>
        </w:rPr>
      </w:pPr>
    </w:p>
    <w:p w14:paraId="29241C05" w14:textId="1E7B083A"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Ingeniero específico en el tema de redes y tecnología</w:t>
      </w:r>
      <w:r w:rsidR="00CA308E" w:rsidRPr="00A3317C">
        <w:rPr>
          <w:rFonts w:ascii="Arial" w:hAnsi="Arial" w:cs="Arial"/>
          <w:sz w:val="24"/>
          <w:szCs w:val="24"/>
        </w:rPr>
        <w:t>.</w:t>
      </w:r>
    </w:p>
    <w:p w14:paraId="6953B625" w14:textId="70F766EB"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Poligrafistas</w:t>
      </w:r>
      <w:r w:rsidR="00CA308E" w:rsidRPr="00A3317C">
        <w:rPr>
          <w:rFonts w:ascii="Arial" w:hAnsi="Arial" w:cs="Arial"/>
          <w:sz w:val="24"/>
          <w:szCs w:val="24"/>
        </w:rPr>
        <w:t>.</w:t>
      </w:r>
      <w:r w:rsidRPr="00A3317C">
        <w:rPr>
          <w:rFonts w:ascii="Arial" w:hAnsi="Arial" w:cs="Arial"/>
          <w:sz w:val="24"/>
          <w:szCs w:val="24"/>
        </w:rPr>
        <w:t xml:space="preserve"> </w:t>
      </w:r>
    </w:p>
    <w:p w14:paraId="4B7F8A79" w14:textId="34E1422A"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Ingeniero mecánico en la bodega de automotores para la revisión previa de los vehículos propios</w:t>
      </w:r>
      <w:r w:rsidR="00CA308E" w:rsidRPr="00A3317C">
        <w:rPr>
          <w:rFonts w:ascii="Arial" w:hAnsi="Arial" w:cs="Arial"/>
          <w:sz w:val="24"/>
          <w:szCs w:val="24"/>
        </w:rPr>
        <w:t xml:space="preserve">, </w:t>
      </w:r>
      <w:r w:rsidRPr="00A3317C">
        <w:rPr>
          <w:rFonts w:ascii="Arial" w:hAnsi="Arial" w:cs="Arial"/>
          <w:sz w:val="24"/>
          <w:szCs w:val="24"/>
        </w:rPr>
        <w:t>antes de ser entregados al agente escolta conductor</w:t>
      </w:r>
      <w:r w:rsidR="00CA308E" w:rsidRPr="00A3317C">
        <w:rPr>
          <w:rFonts w:ascii="Arial" w:hAnsi="Arial" w:cs="Arial"/>
          <w:sz w:val="24"/>
          <w:szCs w:val="24"/>
        </w:rPr>
        <w:t>.</w:t>
      </w:r>
    </w:p>
    <w:p w14:paraId="76F02669" w14:textId="40B406E5"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Profesionales especialistas en psicología clínica</w:t>
      </w:r>
      <w:r w:rsidR="00CA308E" w:rsidRPr="00A3317C">
        <w:rPr>
          <w:rFonts w:ascii="Arial" w:hAnsi="Arial" w:cs="Arial"/>
          <w:sz w:val="24"/>
          <w:szCs w:val="24"/>
        </w:rPr>
        <w:t>.</w:t>
      </w:r>
    </w:p>
    <w:p w14:paraId="3F311F8C" w14:textId="764F2D98"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de planta para el grupo de gestión ambiental</w:t>
      </w:r>
      <w:r w:rsidR="00CA308E" w:rsidRPr="00A3317C">
        <w:rPr>
          <w:rFonts w:ascii="Arial" w:hAnsi="Arial" w:cs="Arial"/>
          <w:sz w:val="24"/>
          <w:szCs w:val="24"/>
        </w:rPr>
        <w:t>.</w:t>
      </w:r>
      <w:r w:rsidRPr="00A3317C">
        <w:rPr>
          <w:rFonts w:ascii="Arial" w:hAnsi="Arial" w:cs="Arial"/>
          <w:sz w:val="24"/>
          <w:szCs w:val="24"/>
        </w:rPr>
        <w:t xml:space="preserve">  </w:t>
      </w:r>
    </w:p>
    <w:p w14:paraId="5A9417D9" w14:textId="330A7A73"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de apoyo para la supervisión de los contratos de aseo y cafetería</w:t>
      </w:r>
      <w:r w:rsidR="00CA308E" w:rsidRPr="00A3317C">
        <w:rPr>
          <w:rFonts w:ascii="Arial" w:hAnsi="Arial" w:cs="Arial"/>
          <w:sz w:val="24"/>
          <w:szCs w:val="24"/>
        </w:rPr>
        <w:t>.</w:t>
      </w:r>
    </w:p>
    <w:p w14:paraId="7E63BF70" w14:textId="34085E54"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el armamento</w:t>
      </w:r>
      <w:r w:rsidR="00CA308E" w:rsidRPr="00A3317C">
        <w:rPr>
          <w:rFonts w:ascii="Arial" w:hAnsi="Arial" w:cs="Arial"/>
          <w:sz w:val="24"/>
          <w:szCs w:val="24"/>
        </w:rPr>
        <w:t>.</w:t>
      </w:r>
    </w:p>
    <w:p w14:paraId="53B42332" w14:textId="19AFEFDD" w:rsidR="00A3707C" w:rsidRPr="00A3317C" w:rsidRDefault="00CA308E" w:rsidP="00A3707C">
      <w:pPr>
        <w:pStyle w:val="Prrafodelista"/>
        <w:numPr>
          <w:ilvl w:val="1"/>
          <w:numId w:val="24"/>
        </w:numPr>
        <w:jc w:val="both"/>
        <w:rPr>
          <w:rFonts w:ascii="Arial" w:hAnsi="Arial" w:cs="Arial"/>
          <w:sz w:val="24"/>
          <w:szCs w:val="24"/>
        </w:rPr>
      </w:pPr>
      <w:r w:rsidRPr="00A3317C">
        <w:rPr>
          <w:rFonts w:ascii="Arial" w:hAnsi="Arial" w:cs="Arial"/>
          <w:sz w:val="24"/>
          <w:szCs w:val="24"/>
        </w:rPr>
        <w:t>P</w:t>
      </w:r>
      <w:r w:rsidR="00A3707C" w:rsidRPr="00A3317C">
        <w:rPr>
          <w:rFonts w:ascii="Arial" w:hAnsi="Arial" w:cs="Arial"/>
          <w:sz w:val="24"/>
          <w:szCs w:val="24"/>
        </w:rPr>
        <w:t>ersonal en las GURP para acciones preventivas</w:t>
      </w:r>
      <w:r w:rsidRPr="00A3317C">
        <w:rPr>
          <w:rFonts w:ascii="Arial" w:hAnsi="Arial" w:cs="Arial"/>
          <w:sz w:val="24"/>
          <w:szCs w:val="24"/>
        </w:rPr>
        <w:t>.</w:t>
      </w:r>
      <w:r w:rsidR="00A3707C" w:rsidRPr="00A3317C">
        <w:rPr>
          <w:rFonts w:ascii="Arial" w:hAnsi="Arial" w:cs="Arial"/>
          <w:sz w:val="24"/>
          <w:szCs w:val="24"/>
        </w:rPr>
        <w:t> </w:t>
      </w:r>
    </w:p>
    <w:p w14:paraId="40B72A94" w14:textId="296487C1"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la Especializada en las regionales</w:t>
      </w:r>
      <w:r w:rsidR="00CA308E" w:rsidRPr="00A3317C">
        <w:rPr>
          <w:rFonts w:ascii="Arial" w:hAnsi="Arial" w:cs="Arial"/>
          <w:sz w:val="24"/>
          <w:szCs w:val="24"/>
        </w:rPr>
        <w:t>.</w:t>
      </w:r>
      <w:r w:rsidRPr="00A3317C">
        <w:rPr>
          <w:rFonts w:ascii="Arial" w:hAnsi="Arial" w:cs="Arial"/>
          <w:sz w:val="24"/>
          <w:szCs w:val="24"/>
        </w:rPr>
        <w:t> </w:t>
      </w:r>
    </w:p>
    <w:p w14:paraId="4DE93B71" w14:textId="10B8ADBD" w:rsidR="00A3707C"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Personal para archivo</w:t>
      </w:r>
      <w:r w:rsidR="00CA308E" w:rsidRPr="00A3317C">
        <w:rPr>
          <w:rFonts w:ascii="Arial" w:hAnsi="Arial" w:cs="Arial"/>
          <w:sz w:val="24"/>
          <w:szCs w:val="24"/>
        </w:rPr>
        <w:t>.</w:t>
      </w:r>
    </w:p>
    <w:p w14:paraId="2808B111" w14:textId="77777777" w:rsidR="00CA308E" w:rsidRPr="00A3317C" w:rsidRDefault="00A3707C" w:rsidP="00A3707C">
      <w:pPr>
        <w:pStyle w:val="Prrafodelista"/>
        <w:numPr>
          <w:ilvl w:val="1"/>
          <w:numId w:val="24"/>
        </w:numPr>
        <w:jc w:val="both"/>
        <w:rPr>
          <w:rFonts w:ascii="Arial" w:hAnsi="Arial" w:cs="Arial"/>
          <w:sz w:val="24"/>
          <w:szCs w:val="24"/>
        </w:rPr>
      </w:pPr>
      <w:r w:rsidRPr="00A3317C">
        <w:rPr>
          <w:rFonts w:ascii="Arial" w:hAnsi="Arial" w:cs="Arial"/>
          <w:sz w:val="24"/>
          <w:szCs w:val="24"/>
        </w:rPr>
        <w:t>Arquitecto que acompañe los estudios de seguridad a instalaciones</w:t>
      </w:r>
      <w:r w:rsidR="00CA308E" w:rsidRPr="00A3317C">
        <w:rPr>
          <w:rFonts w:ascii="Arial" w:hAnsi="Arial" w:cs="Arial"/>
          <w:sz w:val="24"/>
          <w:szCs w:val="24"/>
        </w:rPr>
        <w:t>.</w:t>
      </w:r>
    </w:p>
    <w:p w14:paraId="079A496D" w14:textId="1DFA57D8" w:rsidR="00A3707C" w:rsidRPr="00A3317C" w:rsidRDefault="00A3707C" w:rsidP="00CA308E">
      <w:pPr>
        <w:pStyle w:val="Prrafodelista"/>
        <w:ind w:left="1440"/>
        <w:jc w:val="both"/>
        <w:rPr>
          <w:rFonts w:ascii="Arial" w:hAnsi="Arial" w:cs="Arial"/>
          <w:sz w:val="24"/>
          <w:szCs w:val="24"/>
        </w:rPr>
      </w:pPr>
      <w:r w:rsidRPr="00A3317C">
        <w:rPr>
          <w:rFonts w:ascii="Arial" w:hAnsi="Arial" w:cs="Arial"/>
          <w:sz w:val="24"/>
          <w:szCs w:val="24"/>
        </w:rPr>
        <w:t xml:space="preserve"> </w:t>
      </w:r>
    </w:p>
    <w:p w14:paraId="44FF993D" w14:textId="1750DD07"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 xml:space="preserve">Hubo menciones especiales al personal de las regionales, con el fin de crear enlaces y mejorar la disponibilidad </w:t>
      </w:r>
      <w:r w:rsidR="00CA308E" w:rsidRPr="00A3317C">
        <w:rPr>
          <w:rFonts w:ascii="Arial" w:hAnsi="Arial" w:cs="Arial"/>
          <w:sz w:val="24"/>
          <w:szCs w:val="24"/>
        </w:rPr>
        <w:t xml:space="preserve">y atención del servicio </w:t>
      </w:r>
      <w:r w:rsidRPr="00A3317C">
        <w:rPr>
          <w:rFonts w:ascii="Arial" w:hAnsi="Arial" w:cs="Arial"/>
          <w:sz w:val="24"/>
          <w:szCs w:val="24"/>
        </w:rPr>
        <w:t>y así</w:t>
      </w:r>
      <w:r w:rsidR="00CA308E" w:rsidRPr="00A3317C">
        <w:rPr>
          <w:rFonts w:ascii="Arial" w:hAnsi="Arial" w:cs="Arial"/>
          <w:sz w:val="24"/>
          <w:szCs w:val="24"/>
        </w:rPr>
        <w:t xml:space="preserve"> </w:t>
      </w:r>
      <w:r w:rsidRPr="00A3317C">
        <w:rPr>
          <w:rFonts w:ascii="Arial" w:hAnsi="Arial" w:cs="Arial"/>
          <w:sz w:val="24"/>
          <w:szCs w:val="24"/>
        </w:rPr>
        <w:t>cumplir con los términos de ley.</w:t>
      </w:r>
    </w:p>
    <w:p w14:paraId="143C1C0E" w14:textId="77777777" w:rsidR="00CA308E" w:rsidRPr="00A3317C" w:rsidRDefault="00CA308E" w:rsidP="00A3707C">
      <w:pPr>
        <w:ind w:left="708"/>
        <w:jc w:val="both"/>
        <w:rPr>
          <w:rFonts w:cs="Arial"/>
          <w:szCs w:val="24"/>
        </w:rPr>
      </w:pPr>
    </w:p>
    <w:p w14:paraId="1CA68D4F" w14:textId="306676BD"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Según el informe de empalme generado en el cambio de gobierno, actualmente alrededor del 70% del personal de protección (agentes escoltas) de la UNP est</w:t>
      </w:r>
      <w:r w:rsidR="00CA308E" w:rsidRPr="00A3317C">
        <w:rPr>
          <w:rFonts w:ascii="Arial" w:hAnsi="Arial" w:cs="Arial"/>
          <w:sz w:val="24"/>
          <w:szCs w:val="24"/>
        </w:rPr>
        <w:t>á</w:t>
      </w:r>
      <w:r w:rsidRPr="00A3317C">
        <w:rPr>
          <w:rFonts w:ascii="Arial" w:hAnsi="Arial" w:cs="Arial"/>
          <w:sz w:val="24"/>
          <w:szCs w:val="24"/>
        </w:rPr>
        <w:t xml:space="preserve"> tercerizado. Por lo tanto, es urgente iniciar el proceso de ampliación de la planta de la </w:t>
      </w:r>
      <w:r w:rsidR="00FF6F00" w:rsidRPr="00A3317C">
        <w:rPr>
          <w:rFonts w:ascii="Arial" w:hAnsi="Arial" w:cs="Arial"/>
          <w:sz w:val="24"/>
          <w:szCs w:val="24"/>
        </w:rPr>
        <w:t>E</w:t>
      </w:r>
      <w:r w:rsidRPr="00A3317C">
        <w:rPr>
          <w:rFonts w:ascii="Arial" w:hAnsi="Arial" w:cs="Arial"/>
          <w:sz w:val="24"/>
          <w:szCs w:val="24"/>
        </w:rPr>
        <w:t>ntidad, para permitir una reducción progresiva de la tercerización del servicio misional.</w:t>
      </w:r>
    </w:p>
    <w:p w14:paraId="3C87C280" w14:textId="77777777" w:rsidR="00A3707C" w:rsidRPr="00A3317C" w:rsidRDefault="00A3707C" w:rsidP="00A3707C">
      <w:pPr>
        <w:ind w:left="709" w:hanging="1"/>
        <w:jc w:val="both"/>
        <w:rPr>
          <w:rFonts w:cs="Arial"/>
          <w:szCs w:val="24"/>
        </w:rPr>
      </w:pPr>
    </w:p>
    <w:p w14:paraId="3F3D882F" w14:textId="17552565" w:rsidR="00A3707C" w:rsidRPr="00A3317C" w:rsidRDefault="00A3707C" w:rsidP="00A3707C">
      <w:pPr>
        <w:pStyle w:val="Prrafodelista"/>
        <w:numPr>
          <w:ilvl w:val="0"/>
          <w:numId w:val="24"/>
        </w:numPr>
        <w:jc w:val="both"/>
        <w:rPr>
          <w:rFonts w:ascii="Arial" w:hAnsi="Arial" w:cs="Arial"/>
          <w:b/>
          <w:bCs/>
          <w:sz w:val="24"/>
          <w:szCs w:val="24"/>
        </w:rPr>
      </w:pPr>
      <w:r w:rsidRPr="00A3317C">
        <w:rPr>
          <w:rFonts w:ascii="Arial" w:hAnsi="Arial" w:cs="Arial"/>
          <w:b/>
          <w:bCs/>
          <w:sz w:val="24"/>
          <w:szCs w:val="24"/>
        </w:rPr>
        <w:t xml:space="preserve">Formación y capacitación: </w:t>
      </w:r>
      <w:r w:rsidRPr="00A3317C">
        <w:rPr>
          <w:rFonts w:ascii="Arial" w:hAnsi="Arial" w:cs="Arial"/>
          <w:sz w:val="24"/>
          <w:szCs w:val="24"/>
        </w:rPr>
        <w:t>en relación con este tema se plantean retos relacionados con la oferta y cobertura de las capacitaciones para todos los</w:t>
      </w:r>
      <w:r w:rsidR="00CA308E" w:rsidRPr="00A3317C">
        <w:rPr>
          <w:rFonts w:ascii="Arial" w:hAnsi="Arial" w:cs="Arial"/>
          <w:sz w:val="24"/>
          <w:szCs w:val="24"/>
        </w:rPr>
        <w:t xml:space="preserve"> servidores públicos</w:t>
      </w:r>
      <w:r w:rsidRPr="00A3317C">
        <w:rPr>
          <w:rFonts w:ascii="Arial" w:hAnsi="Arial" w:cs="Arial"/>
          <w:sz w:val="24"/>
          <w:szCs w:val="24"/>
        </w:rPr>
        <w:t>. Así mismo, se requiere contar con mejores insumos para realizarlas (equipos para trabajar, video beam, tapa oídos electrónicos, vehículos aptos para los desplazamientos, escenarios adecuados, elementos de dotación</w:t>
      </w:r>
      <w:r w:rsidR="00CA308E" w:rsidRPr="00A3317C">
        <w:rPr>
          <w:rFonts w:ascii="Arial" w:hAnsi="Arial" w:cs="Arial"/>
          <w:sz w:val="24"/>
          <w:szCs w:val="24"/>
        </w:rPr>
        <w:t xml:space="preserve">, </w:t>
      </w:r>
      <w:r w:rsidRPr="00A3317C">
        <w:rPr>
          <w:rFonts w:ascii="Arial" w:hAnsi="Arial" w:cs="Arial"/>
          <w:sz w:val="24"/>
          <w:szCs w:val="24"/>
        </w:rPr>
        <w:t>uniformes y demás elementos para temas de polígono como siluetas), fortalecer el grupo con más instructores y con personal especializado en temáticas técnicas como lo son manejo de explosivos, conducción y manejo defensivo, acciones de protección</w:t>
      </w:r>
      <w:r w:rsidR="00CA308E" w:rsidRPr="00A3317C">
        <w:rPr>
          <w:rFonts w:ascii="Arial" w:hAnsi="Arial" w:cs="Arial"/>
          <w:sz w:val="24"/>
          <w:szCs w:val="24"/>
        </w:rPr>
        <w:t xml:space="preserve"> y, </w:t>
      </w:r>
      <w:r w:rsidRPr="00A3317C">
        <w:rPr>
          <w:rFonts w:ascii="Arial" w:hAnsi="Arial" w:cs="Arial"/>
          <w:sz w:val="24"/>
          <w:szCs w:val="24"/>
        </w:rPr>
        <w:t>finalmente, realizar innovación y actualización en las capacitaciones al personal de forma transversal, especialmente en los temas de uso de herramientas ofimáticas y tecnológicas para algunos grupos operativos.</w:t>
      </w:r>
    </w:p>
    <w:p w14:paraId="38884E96" w14:textId="77777777" w:rsidR="00CA308E" w:rsidRPr="00A3317C" w:rsidRDefault="00CA308E" w:rsidP="00CA308E">
      <w:pPr>
        <w:pStyle w:val="Prrafodelista"/>
        <w:jc w:val="both"/>
        <w:rPr>
          <w:rFonts w:ascii="Arial" w:hAnsi="Arial" w:cs="Arial"/>
          <w:sz w:val="24"/>
          <w:szCs w:val="24"/>
        </w:rPr>
      </w:pPr>
    </w:p>
    <w:p w14:paraId="369E4B31" w14:textId="66C5D138" w:rsidR="00A3707C" w:rsidRDefault="00CA308E" w:rsidP="004C7181">
      <w:pPr>
        <w:pStyle w:val="Prrafodelista"/>
        <w:ind w:left="360"/>
        <w:jc w:val="both"/>
        <w:rPr>
          <w:rFonts w:ascii="Arial" w:hAnsi="Arial" w:cs="Arial"/>
          <w:sz w:val="24"/>
          <w:szCs w:val="24"/>
        </w:rPr>
      </w:pPr>
      <w:r w:rsidRPr="00A3317C">
        <w:rPr>
          <w:rFonts w:ascii="Arial" w:hAnsi="Arial" w:cs="Arial"/>
          <w:sz w:val="24"/>
          <w:szCs w:val="24"/>
        </w:rPr>
        <w:lastRenderedPageBreak/>
        <w:t>También</w:t>
      </w:r>
      <w:r w:rsidR="00A3707C" w:rsidRPr="00A3317C">
        <w:rPr>
          <w:rFonts w:ascii="Arial" w:hAnsi="Arial" w:cs="Arial"/>
          <w:sz w:val="24"/>
          <w:szCs w:val="24"/>
        </w:rPr>
        <w:t xml:space="preserve"> se menciona que no existe un reconocimiento a la labor de los instructores, y esto se puede evidenciar en la falta de apoyo de los coordinadores y l</w:t>
      </w:r>
      <w:r w:rsidRPr="00A3317C">
        <w:rPr>
          <w:rFonts w:ascii="Arial" w:hAnsi="Arial" w:cs="Arial"/>
          <w:sz w:val="24"/>
          <w:szCs w:val="24"/>
        </w:rPr>
        <w:t>í</w:t>
      </w:r>
      <w:r w:rsidR="00A3707C" w:rsidRPr="00A3317C">
        <w:rPr>
          <w:rFonts w:ascii="Arial" w:hAnsi="Arial" w:cs="Arial"/>
          <w:sz w:val="24"/>
          <w:szCs w:val="24"/>
        </w:rPr>
        <w:t>deres de procesos para que su personal asista a las actividades que se programan (capacitaciones, pruebas de idoneidad, simulacros viales</w:t>
      </w:r>
      <w:r w:rsidRPr="00A3317C">
        <w:rPr>
          <w:rFonts w:ascii="Arial" w:hAnsi="Arial" w:cs="Arial"/>
          <w:sz w:val="24"/>
          <w:szCs w:val="24"/>
        </w:rPr>
        <w:t xml:space="preserve">, </w:t>
      </w:r>
      <w:r w:rsidR="00A3707C" w:rsidRPr="00A3317C">
        <w:rPr>
          <w:rFonts w:ascii="Arial" w:hAnsi="Arial" w:cs="Arial"/>
          <w:sz w:val="24"/>
          <w:szCs w:val="24"/>
        </w:rPr>
        <w:t xml:space="preserve">entre otros), la convocatoria a participar tiene pocos resultados. </w:t>
      </w:r>
    </w:p>
    <w:p w14:paraId="4DF850A5" w14:textId="77777777" w:rsidR="00A3317C" w:rsidRPr="00A3317C" w:rsidRDefault="00A3317C" w:rsidP="00A3317C">
      <w:pPr>
        <w:jc w:val="both"/>
        <w:rPr>
          <w:rFonts w:cs="Arial"/>
          <w:szCs w:val="24"/>
        </w:rPr>
      </w:pPr>
    </w:p>
    <w:p w14:paraId="232A2F1E" w14:textId="1F011BD7" w:rsidR="00A3707C" w:rsidRPr="00A331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Cultura y clima laboral</w:t>
      </w:r>
      <w:r w:rsidRPr="00A3317C">
        <w:rPr>
          <w:rFonts w:ascii="Arial" w:hAnsi="Arial" w:cs="Arial"/>
          <w:sz w:val="24"/>
          <w:szCs w:val="24"/>
        </w:rPr>
        <w:t>:</w:t>
      </w:r>
      <w:r w:rsidR="00D953A8" w:rsidRPr="00A3317C">
        <w:rPr>
          <w:rFonts w:ascii="Arial" w:hAnsi="Arial" w:cs="Arial"/>
          <w:sz w:val="24"/>
          <w:szCs w:val="24"/>
        </w:rPr>
        <w:t xml:space="preserve"> v</w:t>
      </w:r>
      <w:r w:rsidRPr="00A3317C">
        <w:rPr>
          <w:rFonts w:ascii="Arial" w:hAnsi="Arial" w:cs="Arial"/>
          <w:sz w:val="24"/>
          <w:szCs w:val="24"/>
        </w:rPr>
        <w:t>ari</w:t>
      </w:r>
      <w:r w:rsidR="00D953A8" w:rsidRPr="00A3317C">
        <w:rPr>
          <w:rFonts w:ascii="Arial" w:hAnsi="Arial" w:cs="Arial"/>
          <w:sz w:val="24"/>
          <w:szCs w:val="24"/>
        </w:rPr>
        <w:t>a</w:t>
      </w:r>
      <w:r w:rsidRPr="00A3317C">
        <w:rPr>
          <w:rFonts w:ascii="Arial" w:hAnsi="Arial" w:cs="Arial"/>
          <w:sz w:val="24"/>
          <w:szCs w:val="24"/>
        </w:rPr>
        <w:t>s de las menciones generadas en el componente de talento humano se refieren a la necesidad de mejorar ciertas actitudes dentro de los equipos de trabajo, entre l</w:t>
      </w:r>
      <w:r w:rsidR="00D953A8" w:rsidRPr="00A3317C">
        <w:rPr>
          <w:rFonts w:ascii="Arial" w:hAnsi="Arial" w:cs="Arial"/>
          <w:sz w:val="24"/>
          <w:szCs w:val="24"/>
        </w:rPr>
        <w:t>as que resaltan: l</w:t>
      </w:r>
      <w:r w:rsidRPr="00A3317C">
        <w:rPr>
          <w:rFonts w:ascii="Arial" w:hAnsi="Arial" w:cs="Arial"/>
          <w:sz w:val="24"/>
          <w:szCs w:val="24"/>
        </w:rPr>
        <w:t>iderazgo, trabajo en equipo y compromiso, esto último explicado especialmente para las actividades de bienestar institucional. A lo anterior se suma, que dentro de los equipos no se implementan las políticas de desconexión laboral, y no se le da el suficiente peso a lo relacionado con salud mental que en ocasiones se ve exacerbado por relaciones de jerarquía laboral inadecuadas, por lo que es necesario implementar una mesa de resolución de conflictos.</w:t>
      </w:r>
    </w:p>
    <w:p w14:paraId="742F0BC5" w14:textId="77777777" w:rsidR="00D953A8" w:rsidRPr="00A3317C" w:rsidRDefault="00D953A8" w:rsidP="00A3707C">
      <w:pPr>
        <w:pStyle w:val="Prrafodelista"/>
        <w:jc w:val="both"/>
        <w:rPr>
          <w:rFonts w:ascii="Arial" w:hAnsi="Arial" w:cs="Arial"/>
          <w:sz w:val="24"/>
          <w:szCs w:val="24"/>
        </w:rPr>
      </w:pPr>
    </w:p>
    <w:p w14:paraId="5255A5FE" w14:textId="5D729E56" w:rsidR="00A3707C" w:rsidRPr="00A3317C" w:rsidRDefault="00A3707C" w:rsidP="004C7181">
      <w:pPr>
        <w:pStyle w:val="Prrafodelista"/>
        <w:ind w:left="360"/>
        <w:jc w:val="both"/>
        <w:rPr>
          <w:rFonts w:ascii="Arial" w:hAnsi="Arial" w:cs="Arial"/>
          <w:sz w:val="24"/>
          <w:szCs w:val="24"/>
        </w:rPr>
      </w:pPr>
      <w:r w:rsidRPr="00A3317C">
        <w:rPr>
          <w:rFonts w:ascii="Arial" w:hAnsi="Arial" w:cs="Arial"/>
          <w:sz w:val="24"/>
          <w:szCs w:val="24"/>
        </w:rPr>
        <w:t xml:space="preserve">Se menciona falta de interés de la </w:t>
      </w:r>
      <w:r w:rsidR="00D953A8" w:rsidRPr="00A3317C">
        <w:rPr>
          <w:rFonts w:ascii="Arial" w:hAnsi="Arial" w:cs="Arial"/>
          <w:sz w:val="24"/>
          <w:szCs w:val="24"/>
        </w:rPr>
        <w:t>a</w:t>
      </w:r>
      <w:r w:rsidRPr="00A3317C">
        <w:rPr>
          <w:rFonts w:ascii="Arial" w:hAnsi="Arial" w:cs="Arial"/>
          <w:sz w:val="24"/>
          <w:szCs w:val="24"/>
        </w:rPr>
        <w:t xml:space="preserve">lta </w:t>
      </w:r>
      <w:r w:rsidR="00D953A8" w:rsidRPr="00A3317C">
        <w:rPr>
          <w:rFonts w:ascii="Arial" w:hAnsi="Arial" w:cs="Arial"/>
          <w:sz w:val="24"/>
          <w:szCs w:val="24"/>
        </w:rPr>
        <w:t>d</w:t>
      </w:r>
      <w:r w:rsidRPr="00A3317C">
        <w:rPr>
          <w:rFonts w:ascii="Arial" w:hAnsi="Arial" w:cs="Arial"/>
          <w:sz w:val="24"/>
          <w:szCs w:val="24"/>
        </w:rPr>
        <w:t>irección en la revisión e implementación del Sistema de Gestión de Seguridad y Salud en el Trabajo y Plan Estratégico de Seguridad Vial, lo que genera incumplimiento a la normatividad vigente.</w:t>
      </w:r>
      <w:r w:rsidR="00D953A8" w:rsidRPr="00A3317C">
        <w:rPr>
          <w:rFonts w:ascii="Arial" w:hAnsi="Arial" w:cs="Arial"/>
          <w:sz w:val="24"/>
          <w:szCs w:val="24"/>
        </w:rPr>
        <w:t xml:space="preserve"> </w:t>
      </w:r>
      <w:r w:rsidRPr="00A3317C">
        <w:rPr>
          <w:rFonts w:ascii="Arial" w:hAnsi="Arial" w:cs="Arial"/>
          <w:sz w:val="24"/>
          <w:szCs w:val="24"/>
        </w:rPr>
        <w:t xml:space="preserve">También se recibieron comentarios sobre una posible estigmatización de la Subdirección Especializada de Seguridad y Protección dentro de la </w:t>
      </w:r>
      <w:r w:rsidR="009D4274" w:rsidRPr="00A3317C">
        <w:rPr>
          <w:rFonts w:ascii="Arial" w:hAnsi="Arial" w:cs="Arial"/>
          <w:sz w:val="24"/>
          <w:szCs w:val="24"/>
        </w:rPr>
        <w:t>E</w:t>
      </w:r>
      <w:r w:rsidRPr="00A3317C">
        <w:rPr>
          <w:rFonts w:ascii="Arial" w:hAnsi="Arial" w:cs="Arial"/>
          <w:sz w:val="24"/>
          <w:szCs w:val="24"/>
        </w:rPr>
        <w:t>ntidad.</w:t>
      </w:r>
    </w:p>
    <w:p w14:paraId="3ACDD292" w14:textId="77777777" w:rsidR="00A3707C" w:rsidRPr="00A3317C" w:rsidRDefault="00A3707C" w:rsidP="00A3707C">
      <w:pPr>
        <w:pStyle w:val="Prrafodelista"/>
        <w:jc w:val="both"/>
        <w:rPr>
          <w:rFonts w:ascii="Arial" w:hAnsi="Arial" w:cs="Arial"/>
          <w:sz w:val="24"/>
          <w:szCs w:val="24"/>
        </w:rPr>
      </w:pPr>
    </w:p>
    <w:p w14:paraId="051407F4" w14:textId="045BD8E0" w:rsidR="00A3707C" w:rsidRPr="00A331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Gestión del talento humano</w:t>
      </w:r>
      <w:r w:rsidRPr="00A3317C">
        <w:rPr>
          <w:rFonts w:ascii="Arial" w:hAnsi="Arial" w:cs="Arial"/>
          <w:sz w:val="24"/>
          <w:szCs w:val="24"/>
        </w:rPr>
        <w:t xml:space="preserve">: hoy en día se reportan diferentes fallas en la implementación de acciones para la gestión adecuada del personal en la </w:t>
      </w:r>
      <w:r w:rsidR="00E2239A" w:rsidRPr="00A3317C">
        <w:rPr>
          <w:rFonts w:ascii="Arial" w:hAnsi="Arial" w:cs="Arial"/>
          <w:sz w:val="24"/>
          <w:szCs w:val="24"/>
        </w:rPr>
        <w:t>Unidad</w:t>
      </w:r>
      <w:r w:rsidRPr="00A3317C">
        <w:rPr>
          <w:rFonts w:ascii="Arial" w:hAnsi="Arial" w:cs="Arial"/>
          <w:sz w:val="24"/>
          <w:szCs w:val="24"/>
        </w:rPr>
        <w:t>, comenzando con temas como: inconsistencia de reportes de ausentismos, incumplimiento de conductores a las restricciones y/o recomendaciones medico laborales provenientes de exámenes médicos por parte de EPS (no se</w:t>
      </w:r>
      <w:r w:rsidR="00D953A8" w:rsidRPr="00A3317C">
        <w:rPr>
          <w:rFonts w:ascii="Arial" w:hAnsi="Arial" w:cs="Arial"/>
          <w:sz w:val="24"/>
          <w:szCs w:val="24"/>
        </w:rPr>
        <w:t xml:space="preserve"> </w:t>
      </w:r>
      <w:r w:rsidRPr="00A3317C">
        <w:rPr>
          <w:rFonts w:ascii="Arial" w:hAnsi="Arial" w:cs="Arial"/>
          <w:sz w:val="24"/>
          <w:szCs w:val="24"/>
        </w:rPr>
        <w:t>está realizando prueba de idoneidad</w:t>
      </w:r>
      <w:r w:rsidR="00D953A8" w:rsidRPr="00A3317C">
        <w:rPr>
          <w:rFonts w:ascii="Arial" w:hAnsi="Arial" w:cs="Arial"/>
          <w:sz w:val="24"/>
          <w:szCs w:val="24"/>
        </w:rPr>
        <w:t xml:space="preserve">, </w:t>
      </w:r>
      <w:r w:rsidRPr="00A3317C">
        <w:rPr>
          <w:rFonts w:ascii="Arial" w:hAnsi="Arial" w:cs="Arial"/>
          <w:sz w:val="24"/>
          <w:szCs w:val="24"/>
        </w:rPr>
        <w:t>solo prueba teórica por parte del grupo de selección), inexistencia de reportes de situaciones críticas y de riesgo en salud mental por parte de las áreas funcionales, exceso en las horas permitidas laboradas por ley lo que genera cansancio físico y mental, y falta de personal para el relevo para cumplir así con los compensatorios (76.020 días adeudados). Todo lo anterior</w:t>
      </w:r>
      <w:r w:rsidR="00D953A8" w:rsidRPr="00A3317C">
        <w:rPr>
          <w:rFonts w:ascii="Arial" w:hAnsi="Arial" w:cs="Arial"/>
          <w:sz w:val="24"/>
          <w:szCs w:val="24"/>
        </w:rPr>
        <w:t xml:space="preserve">, </w:t>
      </w:r>
      <w:r w:rsidRPr="00A3317C">
        <w:rPr>
          <w:rFonts w:ascii="Arial" w:hAnsi="Arial" w:cs="Arial"/>
          <w:sz w:val="24"/>
          <w:szCs w:val="24"/>
        </w:rPr>
        <w:t>está generando una alta siniestralidad, un aumento del personal en restricción y un incremento de reportes por salud ocupacional.</w:t>
      </w:r>
    </w:p>
    <w:p w14:paraId="6C81D81B" w14:textId="77777777" w:rsidR="00A3707C" w:rsidRPr="00A3317C" w:rsidRDefault="00A3707C" w:rsidP="00A3707C">
      <w:pPr>
        <w:pStyle w:val="Prrafodelista"/>
        <w:jc w:val="both"/>
        <w:rPr>
          <w:rFonts w:ascii="Arial" w:hAnsi="Arial" w:cs="Arial"/>
          <w:sz w:val="24"/>
          <w:szCs w:val="24"/>
        </w:rPr>
      </w:pPr>
    </w:p>
    <w:p w14:paraId="4C4C740D" w14:textId="729088EB" w:rsidR="00A3707C" w:rsidRDefault="00A3707C" w:rsidP="00A3707C">
      <w:pPr>
        <w:pStyle w:val="Prrafodelista"/>
        <w:numPr>
          <w:ilvl w:val="0"/>
          <w:numId w:val="24"/>
        </w:numPr>
        <w:jc w:val="both"/>
        <w:rPr>
          <w:rFonts w:ascii="Arial" w:hAnsi="Arial" w:cs="Arial"/>
          <w:sz w:val="24"/>
          <w:szCs w:val="24"/>
        </w:rPr>
      </w:pPr>
      <w:r w:rsidRPr="00A3317C">
        <w:rPr>
          <w:rFonts w:ascii="Arial" w:hAnsi="Arial" w:cs="Arial"/>
          <w:b/>
          <w:bCs/>
          <w:sz w:val="24"/>
          <w:szCs w:val="24"/>
        </w:rPr>
        <w:t>Sindicatos</w:t>
      </w:r>
      <w:r w:rsidRPr="00A3317C">
        <w:rPr>
          <w:rFonts w:ascii="Arial" w:hAnsi="Arial" w:cs="Arial"/>
          <w:sz w:val="24"/>
          <w:szCs w:val="24"/>
        </w:rPr>
        <w:t xml:space="preserve">: </w:t>
      </w:r>
      <w:r w:rsidR="00D953A8" w:rsidRPr="00A3317C">
        <w:rPr>
          <w:rFonts w:ascii="Arial" w:hAnsi="Arial" w:cs="Arial"/>
          <w:sz w:val="24"/>
          <w:szCs w:val="24"/>
        </w:rPr>
        <w:t>e</w:t>
      </w:r>
      <w:r w:rsidRPr="00A3317C">
        <w:rPr>
          <w:rFonts w:ascii="Arial" w:hAnsi="Arial" w:cs="Arial"/>
          <w:sz w:val="24"/>
          <w:szCs w:val="24"/>
        </w:rPr>
        <w:t>n varios de los comentarios se recoge información sobre excesos en exigencias por parte de sindicatos, acoso laboral y numerosos permisos sindicales, presentándose abuso de poder, lo que por un lado afecta el buen nombre de los colaboradores y contratistas</w:t>
      </w:r>
      <w:r w:rsidR="00D953A8" w:rsidRPr="00A3317C">
        <w:rPr>
          <w:rFonts w:ascii="Arial" w:hAnsi="Arial" w:cs="Arial"/>
          <w:sz w:val="24"/>
          <w:szCs w:val="24"/>
        </w:rPr>
        <w:t xml:space="preserve"> y, </w:t>
      </w:r>
      <w:r w:rsidRPr="00A3317C">
        <w:rPr>
          <w:rFonts w:ascii="Arial" w:hAnsi="Arial" w:cs="Arial"/>
          <w:sz w:val="24"/>
          <w:szCs w:val="24"/>
        </w:rPr>
        <w:t>por otro, dificulta el cumplimiento de tiempos de servicio y procesos administrativos.</w:t>
      </w:r>
    </w:p>
    <w:p w14:paraId="1582D0FA" w14:textId="77777777" w:rsidR="00BF1635" w:rsidRPr="00BF1635" w:rsidRDefault="00BF1635" w:rsidP="00BF1635">
      <w:pPr>
        <w:pStyle w:val="Prrafodelista"/>
        <w:rPr>
          <w:rFonts w:ascii="Arial" w:hAnsi="Arial" w:cs="Arial"/>
          <w:sz w:val="24"/>
          <w:szCs w:val="24"/>
        </w:rPr>
      </w:pPr>
    </w:p>
    <w:p w14:paraId="7B9D2A2C" w14:textId="77777777" w:rsidR="00BF1635" w:rsidRPr="00A3317C" w:rsidRDefault="00BF1635" w:rsidP="00BF1635">
      <w:pPr>
        <w:pStyle w:val="Prrafodelista"/>
        <w:ind w:left="360"/>
        <w:jc w:val="both"/>
        <w:rPr>
          <w:rFonts w:ascii="Arial" w:hAnsi="Arial" w:cs="Arial"/>
          <w:sz w:val="24"/>
          <w:szCs w:val="24"/>
        </w:rPr>
      </w:pPr>
    </w:p>
    <w:p w14:paraId="2ADDDFFB" w14:textId="21118A16" w:rsidR="00DB5F6A" w:rsidRPr="00A3317C" w:rsidRDefault="00D953A8"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lastRenderedPageBreak/>
        <w:t>Componente 3 – Tecnologías de la información</w:t>
      </w:r>
    </w:p>
    <w:p w14:paraId="38EB2B36" w14:textId="30E57974" w:rsidR="00D953A8" w:rsidRPr="00A3317C" w:rsidRDefault="00D953A8" w:rsidP="00D953A8">
      <w:pPr>
        <w:jc w:val="both"/>
        <w:rPr>
          <w:rFonts w:cs="Arial"/>
          <w:b/>
          <w:bCs/>
          <w:iCs/>
          <w:szCs w:val="24"/>
        </w:rPr>
      </w:pPr>
    </w:p>
    <w:p w14:paraId="354E715A" w14:textId="46E7A52E" w:rsidR="00D953A8" w:rsidRPr="00A3317C" w:rsidRDefault="00D953A8" w:rsidP="00D953A8">
      <w:pPr>
        <w:jc w:val="both"/>
        <w:rPr>
          <w:rFonts w:cs="Arial"/>
          <w:szCs w:val="24"/>
        </w:rPr>
      </w:pPr>
      <w:r w:rsidRPr="00A3317C">
        <w:rPr>
          <w:rFonts w:cs="Arial"/>
          <w:szCs w:val="24"/>
        </w:rPr>
        <w:t xml:space="preserve">En este componente se presentaron 44 registros relacionados con una necesidad transversal a todos los procesos de la </w:t>
      </w:r>
      <w:r w:rsidR="00E2239A" w:rsidRPr="00A3317C">
        <w:rPr>
          <w:rFonts w:cs="Arial"/>
          <w:szCs w:val="24"/>
        </w:rPr>
        <w:t>E</w:t>
      </w:r>
      <w:r w:rsidRPr="00A3317C">
        <w:rPr>
          <w:rFonts w:cs="Arial"/>
          <w:szCs w:val="24"/>
        </w:rPr>
        <w:t xml:space="preserve">ntidad, que es la gobernanza de la información. Al respecto se habla de fallas en el conjunto de recursos, herramientas, equipos, aplicaciones, redes y medios, así como en la definición clara de su compilación, procesamiento y uso por parte de las diferentes dependencias de forma integral y organizada. Hoy en día las bases de información internas descansan sobre archivos en Excel con baja o nula seguridad informática que custodie y asegure su carácter confidencial, presentándose incongruencias y debilidades en la migración de un grupo a otro dentro de los procesos que son transversales a varias áreas en la </w:t>
      </w:r>
      <w:r w:rsidR="002A5E43" w:rsidRPr="00A3317C">
        <w:rPr>
          <w:rFonts w:cs="Arial"/>
          <w:szCs w:val="24"/>
        </w:rPr>
        <w:t>E</w:t>
      </w:r>
      <w:r w:rsidRPr="00A3317C">
        <w:rPr>
          <w:rFonts w:cs="Arial"/>
          <w:szCs w:val="24"/>
        </w:rPr>
        <w:t>ntidad.</w:t>
      </w:r>
    </w:p>
    <w:p w14:paraId="3CC99DEE" w14:textId="77777777" w:rsidR="00D953A8" w:rsidRPr="00A3317C" w:rsidRDefault="00D953A8" w:rsidP="00D953A8">
      <w:pPr>
        <w:jc w:val="both"/>
        <w:rPr>
          <w:rFonts w:cs="Arial"/>
          <w:szCs w:val="24"/>
        </w:rPr>
      </w:pPr>
    </w:p>
    <w:p w14:paraId="1D5F47E3" w14:textId="0B23A90F" w:rsidR="00D953A8" w:rsidRPr="00A3317C" w:rsidRDefault="00D953A8" w:rsidP="00D953A8">
      <w:pPr>
        <w:jc w:val="both"/>
        <w:rPr>
          <w:rFonts w:cs="Arial"/>
          <w:szCs w:val="24"/>
        </w:rPr>
      </w:pPr>
      <w:r w:rsidRPr="00A3317C">
        <w:rPr>
          <w:rFonts w:cs="Arial"/>
          <w:szCs w:val="24"/>
        </w:rPr>
        <w:t>Por ejemplo, el programa contable está sin licencia, desactualizado y presentando fallas, no existe un sistema de gestión documental y archivo digital, y mucho menos se logran reportar las novedades del servicio en tiempo real, lo que dificulta enormemente las labores de los grupos de trabajo en actividades de operación, pero también para realizar el seguimiento a la labor de terceros (vehículos, por mencionar un caso).</w:t>
      </w:r>
    </w:p>
    <w:p w14:paraId="6E7131E0" w14:textId="77777777" w:rsidR="00D953A8" w:rsidRPr="00A3317C" w:rsidRDefault="00D953A8" w:rsidP="00D953A8">
      <w:pPr>
        <w:jc w:val="both"/>
        <w:rPr>
          <w:rFonts w:cs="Arial"/>
          <w:szCs w:val="24"/>
        </w:rPr>
      </w:pPr>
    </w:p>
    <w:p w14:paraId="4F5D1B70" w14:textId="58259588" w:rsidR="00DB5F6A" w:rsidRPr="00A3317C" w:rsidRDefault="00D953A8"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4 – Infraestructura</w:t>
      </w:r>
    </w:p>
    <w:p w14:paraId="41F28874" w14:textId="329DF99B" w:rsidR="00DB5F6A" w:rsidRPr="00A3317C" w:rsidRDefault="00DB5F6A" w:rsidP="00D953A8">
      <w:pPr>
        <w:pStyle w:val="Ttulosilustracinytablas"/>
        <w:spacing w:after="0"/>
        <w:jc w:val="both"/>
        <w:rPr>
          <w:rFonts w:ascii="Arial" w:hAnsi="Arial" w:cs="Arial"/>
          <w:i w:val="0"/>
          <w:iCs/>
          <w:sz w:val="24"/>
          <w:szCs w:val="24"/>
        </w:rPr>
      </w:pPr>
    </w:p>
    <w:p w14:paraId="75B8E2DB" w14:textId="31E7D822" w:rsidR="00D953A8" w:rsidRPr="00A3317C" w:rsidRDefault="00D953A8" w:rsidP="00D953A8">
      <w:pPr>
        <w:jc w:val="both"/>
        <w:rPr>
          <w:rFonts w:cs="Arial"/>
          <w:szCs w:val="24"/>
        </w:rPr>
      </w:pPr>
      <w:r w:rsidRPr="00A3317C">
        <w:rPr>
          <w:rFonts w:cs="Arial"/>
          <w:szCs w:val="24"/>
        </w:rPr>
        <w:t xml:space="preserve">Este componente es el segundo con mayor </w:t>
      </w:r>
      <w:r w:rsidR="00AD5D8E" w:rsidRPr="00A3317C">
        <w:rPr>
          <w:rFonts w:cs="Arial"/>
          <w:szCs w:val="24"/>
        </w:rPr>
        <w:t xml:space="preserve">participación, alrededor de 147 menciones se generaron en las mesas de trabajo, las </w:t>
      </w:r>
      <w:r w:rsidRPr="00A3317C">
        <w:rPr>
          <w:rFonts w:cs="Arial"/>
          <w:szCs w:val="24"/>
        </w:rPr>
        <w:t>cuales tienen que ver con infraestructura física, tecnológica y vehículos, principalmente.</w:t>
      </w:r>
    </w:p>
    <w:p w14:paraId="265B5404" w14:textId="77777777" w:rsidR="00AD5D8E" w:rsidRPr="00A3317C" w:rsidRDefault="00AD5D8E" w:rsidP="00D953A8">
      <w:pPr>
        <w:jc w:val="both"/>
        <w:rPr>
          <w:rFonts w:cs="Arial"/>
          <w:szCs w:val="24"/>
        </w:rPr>
      </w:pPr>
    </w:p>
    <w:p w14:paraId="524E6FCB" w14:textId="26706878" w:rsidR="00D953A8" w:rsidRPr="00A3317C" w:rsidRDefault="00D953A8" w:rsidP="00E02135">
      <w:pPr>
        <w:pStyle w:val="Prrafodelista"/>
        <w:numPr>
          <w:ilvl w:val="0"/>
          <w:numId w:val="24"/>
        </w:numPr>
        <w:jc w:val="both"/>
        <w:rPr>
          <w:rFonts w:ascii="Arial" w:hAnsi="Arial" w:cs="Arial"/>
          <w:sz w:val="24"/>
          <w:szCs w:val="24"/>
        </w:rPr>
      </w:pPr>
      <w:r w:rsidRPr="00A3317C">
        <w:rPr>
          <w:rFonts w:ascii="Arial" w:hAnsi="Arial" w:cs="Arial"/>
          <w:b/>
          <w:bCs/>
          <w:sz w:val="24"/>
          <w:szCs w:val="24"/>
        </w:rPr>
        <w:t>Infraestructura física (bienes inmuebles)</w:t>
      </w:r>
      <w:r w:rsidR="00AD5D8E" w:rsidRPr="00A3317C">
        <w:rPr>
          <w:rFonts w:ascii="Arial" w:hAnsi="Arial" w:cs="Arial"/>
          <w:sz w:val="24"/>
          <w:szCs w:val="24"/>
        </w:rPr>
        <w:t xml:space="preserve">: </w:t>
      </w:r>
      <w:r w:rsidRPr="00A3317C">
        <w:rPr>
          <w:rFonts w:ascii="Arial" w:hAnsi="Arial" w:cs="Arial"/>
          <w:sz w:val="24"/>
          <w:szCs w:val="24"/>
        </w:rPr>
        <w:t xml:space="preserve">para la operación se menciona la falta de elementos de higiene en los baños de la sede, falta de salubridad (presencia de roedores), y la necesidad de realizar modificaciones a instalaciones, archivos, iluminación y demás aspectos para el bienestar y seguridad y salud en el trabajo (existe un riesgo latente por la ubicación de </w:t>
      </w:r>
      <w:r w:rsidR="00AD5D8E" w:rsidRPr="00A3317C">
        <w:rPr>
          <w:rFonts w:ascii="Arial" w:hAnsi="Arial" w:cs="Arial"/>
          <w:sz w:val="24"/>
          <w:szCs w:val="24"/>
        </w:rPr>
        <w:t xml:space="preserve">la </w:t>
      </w:r>
      <w:r w:rsidRPr="00A3317C">
        <w:rPr>
          <w:rFonts w:ascii="Arial" w:hAnsi="Arial" w:cs="Arial"/>
          <w:sz w:val="24"/>
          <w:szCs w:val="24"/>
        </w:rPr>
        <w:t xml:space="preserve">planta eléctrica al lado del </w:t>
      </w:r>
      <w:r w:rsidR="00AD5D8E" w:rsidRPr="00A3317C">
        <w:rPr>
          <w:rFonts w:ascii="Arial" w:hAnsi="Arial" w:cs="Arial"/>
          <w:sz w:val="24"/>
          <w:szCs w:val="24"/>
        </w:rPr>
        <w:t>armerillo</w:t>
      </w:r>
      <w:r w:rsidRPr="00A3317C">
        <w:rPr>
          <w:rFonts w:ascii="Arial" w:hAnsi="Arial" w:cs="Arial"/>
          <w:sz w:val="24"/>
          <w:szCs w:val="24"/>
        </w:rPr>
        <w:t xml:space="preserve"> y de explosivos).</w:t>
      </w:r>
      <w:r w:rsidR="00AD5D8E" w:rsidRPr="00A3317C">
        <w:rPr>
          <w:rFonts w:ascii="Arial" w:hAnsi="Arial" w:cs="Arial"/>
          <w:sz w:val="24"/>
          <w:szCs w:val="24"/>
        </w:rPr>
        <w:t xml:space="preserve"> </w:t>
      </w:r>
      <w:r w:rsidRPr="00A3317C">
        <w:rPr>
          <w:rFonts w:ascii="Arial" w:hAnsi="Arial" w:cs="Arial"/>
          <w:sz w:val="24"/>
          <w:szCs w:val="24"/>
        </w:rPr>
        <w:t>Con respecto a la suficiencia, se mencionan las siguientes necesidades:</w:t>
      </w:r>
    </w:p>
    <w:p w14:paraId="416484C8" w14:textId="77777777" w:rsidR="00AD5D8E" w:rsidRPr="00A3317C" w:rsidRDefault="00AD5D8E" w:rsidP="00AD5D8E">
      <w:pPr>
        <w:pStyle w:val="Prrafodelista"/>
        <w:jc w:val="both"/>
        <w:rPr>
          <w:rFonts w:ascii="Arial" w:hAnsi="Arial" w:cs="Arial"/>
          <w:sz w:val="24"/>
          <w:szCs w:val="24"/>
        </w:rPr>
      </w:pPr>
    </w:p>
    <w:p w14:paraId="2623A51A" w14:textId="60841974" w:rsidR="00D953A8"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Ins</w:t>
      </w:r>
      <w:r w:rsidR="00D953A8" w:rsidRPr="00A3317C">
        <w:rPr>
          <w:rFonts w:ascii="Arial" w:hAnsi="Arial" w:cs="Arial"/>
          <w:sz w:val="24"/>
          <w:szCs w:val="24"/>
        </w:rPr>
        <w:t>uficientes puestos de trabajo (actualmente hay oficinas ubicadas en gimnasios), así como</w:t>
      </w:r>
      <w:r w:rsidRPr="00A3317C">
        <w:rPr>
          <w:rFonts w:ascii="Arial" w:hAnsi="Arial" w:cs="Arial"/>
          <w:sz w:val="24"/>
          <w:szCs w:val="24"/>
        </w:rPr>
        <w:t xml:space="preserve"> la </w:t>
      </w:r>
      <w:r w:rsidR="00D953A8" w:rsidRPr="00A3317C">
        <w:rPr>
          <w:rFonts w:ascii="Arial" w:hAnsi="Arial" w:cs="Arial"/>
          <w:sz w:val="24"/>
          <w:szCs w:val="24"/>
        </w:rPr>
        <w:t>dotación de sillas y escritorios</w:t>
      </w:r>
      <w:r w:rsidRPr="00A3317C">
        <w:rPr>
          <w:rFonts w:ascii="Arial" w:hAnsi="Arial" w:cs="Arial"/>
          <w:sz w:val="24"/>
          <w:szCs w:val="24"/>
        </w:rPr>
        <w:t>.</w:t>
      </w:r>
    </w:p>
    <w:p w14:paraId="40818E91" w14:textId="46D15134"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Escenarios disponibles para la realización de las jornadas de entrenamiento y reentrenamiento en prácticas de tiro, pistas y polígonos</w:t>
      </w:r>
      <w:r w:rsidR="00AD5D8E" w:rsidRPr="00A3317C">
        <w:rPr>
          <w:rFonts w:ascii="Arial" w:hAnsi="Arial" w:cs="Arial"/>
          <w:sz w:val="24"/>
          <w:szCs w:val="24"/>
        </w:rPr>
        <w:t>.</w:t>
      </w:r>
    </w:p>
    <w:p w14:paraId="45472C63" w14:textId="67251E77"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Sala de entrevistas</w:t>
      </w:r>
      <w:r w:rsidR="00AD5D8E" w:rsidRPr="00A3317C">
        <w:rPr>
          <w:rFonts w:ascii="Arial" w:hAnsi="Arial" w:cs="Arial"/>
          <w:sz w:val="24"/>
          <w:szCs w:val="24"/>
        </w:rPr>
        <w:t>.</w:t>
      </w:r>
    </w:p>
    <w:p w14:paraId="567EB864" w14:textId="160EAE9F"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Salón de conferencias para realizar jornadas de capacitación y retroalimentación</w:t>
      </w:r>
      <w:r w:rsidR="00AD5D8E" w:rsidRPr="00A3317C">
        <w:rPr>
          <w:rFonts w:ascii="Arial" w:hAnsi="Arial" w:cs="Arial"/>
          <w:sz w:val="24"/>
          <w:szCs w:val="24"/>
        </w:rPr>
        <w:t>.</w:t>
      </w:r>
      <w:r w:rsidRPr="00A3317C">
        <w:rPr>
          <w:rFonts w:ascii="Arial" w:hAnsi="Arial" w:cs="Arial"/>
          <w:sz w:val="24"/>
          <w:szCs w:val="24"/>
        </w:rPr>
        <w:t> </w:t>
      </w:r>
    </w:p>
    <w:p w14:paraId="5674B9C8" w14:textId="2FB52139"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lastRenderedPageBreak/>
        <w:t>Lugar adecuado para la gestión del archivo documental general y para la reserva de expedientes</w:t>
      </w:r>
      <w:r w:rsidR="00AD5D8E" w:rsidRPr="00A3317C">
        <w:rPr>
          <w:rFonts w:ascii="Arial" w:hAnsi="Arial" w:cs="Arial"/>
          <w:sz w:val="24"/>
          <w:szCs w:val="24"/>
        </w:rPr>
        <w:t>.</w:t>
      </w:r>
    </w:p>
    <w:p w14:paraId="5708053F" w14:textId="52C84DC4" w:rsidR="00D953A8" w:rsidRPr="00A3317C" w:rsidRDefault="00D953A8" w:rsidP="00EC4140">
      <w:pPr>
        <w:pStyle w:val="Prrafodelista"/>
        <w:numPr>
          <w:ilvl w:val="1"/>
          <w:numId w:val="24"/>
        </w:numPr>
        <w:jc w:val="both"/>
        <w:rPr>
          <w:rFonts w:ascii="Arial" w:hAnsi="Arial" w:cs="Arial"/>
          <w:sz w:val="24"/>
          <w:szCs w:val="24"/>
        </w:rPr>
      </w:pPr>
      <w:r w:rsidRPr="00A3317C">
        <w:rPr>
          <w:rFonts w:ascii="Arial" w:hAnsi="Arial" w:cs="Arial"/>
          <w:sz w:val="24"/>
          <w:szCs w:val="24"/>
        </w:rPr>
        <w:t>Armerillo en las regionales</w:t>
      </w:r>
      <w:r w:rsidR="00AD5D8E" w:rsidRPr="00A3317C">
        <w:rPr>
          <w:rFonts w:ascii="Arial" w:hAnsi="Arial" w:cs="Arial"/>
          <w:sz w:val="24"/>
          <w:szCs w:val="24"/>
        </w:rPr>
        <w:t>.</w:t>
      </w:r>
    </w:p>
    <w:p w14:paraId="03EEC137" w14:textId="77777777" w:rsidR="008E18F9" w:rsidRPr="00A3317C" w:rsidRDefault="008E18F9" w:rsidP="008E18F9">
      <w:pPr>
        <w:pStyle w:val="Prrafodelista"/>
        <w:ind w:left="1080"/>
        <w:jc w:val="both"/>
        <w:rPr>
          <w:rFonts w:ascii="Arial" w:hAnsi="Arial" w:cs="Arial"/>
          <w:sz w:val="24"/>
          <w:szCs w:val="24"/>
        </w:rPr>
      </w:pPr>
    </w:p>
    <w:p w14:paraId="4E3D42D8" w14:textId="1AA69B48" w:rsidR="00AD5D8E" w:rsidRPr="00A3317C" w:rsidRDefault="00AD5D8E" w:rsidP="00AD5D8E">
      <w:pPr>
        <w:pStyle w:val="Prrafodelista"/>
        <w:numPr>
          <w:ilvl w:val="0"/>
          <w:numId w:val="24"/>
        </w:numPr>
        <w:jc w:val="both"/>
        <w:rPr>
          <w:rFonts w:ascii="Arial" w:hAnsi="Arial" w:cs="Arial"/>
          <w:sz w:val="24"/>
          <w:szCs w:val="24"/>
        </w:rPr>
      </w:pPr>
      <w:r w:rsidRPr="00A3317C">
        <w:rPr>
          <w:rFonts w:ascii="Arial" w:hAnsi="Arial" w:cs="Arial"/>
          <w:b/>
          <w:bCs/>
          <w:sz w:val="24"/>
          <w:szCs w:val="24"/>
        </w:rPr>
        <w:t>Infraestructura tecnológica</w:t>
      </w:r>
      <w:r w:rsidRPr="00A3317C">
        <w:rPr>
          <w:rFonts w:ascii="Arial" w:hAnsi="Arial" w:cs="Arial"/>
          <w:sz w:val="24"/>
          <w:szCs w:val="24"/>
        </w:rPr>
        <w:t>: muy relacionado con el componente anterior de tecnologías de la información, hoy en día existen deficiencias en elementos tecnológicos:</w:t>
      </w:r>
    </w:p>
    <w:p w14:paraId="049FCC69" w14:textId="77777777" w:rsidR="00AD5D8E" w:rsidRPr="00A3317C" w:rsidRDefault="00AD5D8E" w:rsidP="00AD5D8E">
      <w:pPr>
        <w:pStyle w:val="Prrafodelista"/>
        <w:jc w:val="both"/>
        <w:rPr>
          <w:rFonts w:ascii="Arial" w:hAnsi="Arial" w:cs="Arial"/>
          <w:sz w:val="24"/>
          <w:szCs w:val="24"/>
        </w:rPr>
      </w:pPr>
    </w:p>
    <w:p w14:paraId="1F3A3887" w14:textId="777777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Falta de cámaras, micrófonos, y demás herramientas de cómputo para el desarrollo de actividades en línea. </w:t>
      </w:r>
    </w:p>
    <w:p w14:paraId="179767A4" w14:textId="7D6A9465"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Portátiles en mal estado.</w:t>
      </w:r>
    </w:p>
    <w:p w14:paraId="266FB4D4" w14:textId="777777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 xml:space="preserve">Falta de actualización de programas, software y bases de Excel que no soportan toda la información. </w:t>
      </w:r>
    </w:p>
    <w:p w14:paraId="2678EFF9" w14:textId="337D1277" w:rsidR="00AD5D8E" w:rsidRPr="00A3317C" w:rsidRDefault="00AD5D8E" w:rsidP="00EC4140">
      <w:pPr>
        <w:pStyle w:val="Prrafodelista"/>
        <w:numPr>
          <w:ilvl w:val="1"/>
          <w:numId w:val="24"/>
        </w:numPr>
        <w:jc w:val="both"/>
        <w:rPr>
          <w:rFonts w:ascii="Arial" w:hAnsi="Arial" w:cs="Arial"/>
          <w:sz w:val="24"/>
          <w:szCs w:val="24"/>
        </w:rPr>
      </w:pPr>
      <w:r w:rsidRPr="00A3317C">
        <w:rPr>
          <w:rFonts w:ascii="Arial" w:hAnsi="Arial" w:cs="Arial"/>
          <w:sz w:val="24"/>
          <w:szCs w:val="24"/>
        </w:rPr>
        <w:t>Redes de internet deficientes: servidor lento y plataforma con problemas (TNS), así como baja cobertura de internet para regionales.</w:t>
      </w:r>
    </w:p>
    <w:p w14:paraId="089AFDD3" w14:textId="77777777" w:rsidR="00AD5D8E" w:rsidRPr="00A3317C" w:rsidRDefault="00AD5D8E" w:rsidP="00AD5D8E">
      <w:pPr>
        <w:pStyle w:val="Prrafodelista"/>
        <w:jc w:val="both"/>
        <w:rPr>
          <w:rFonts w:ascii="Arial" w:hAnsi="Arial" w:cs="Arial"/>
          <w:sz w:val="24"/>
          <w:szCs w:val="24"/>
        </w:rPr>
      </w:pPr>
    </w:p>
    <w:p w14:paraId="3D083D60" w14:textId="77777777" w:rsidR="00AD5D8E" w:rsidRPr="00A3317C" w:rsidRDefault="00AD5D8E" w:rsidP="00AD5D8E">
      <w:pPr>
        <w:pStyle w:val="Prrafodelista"/>
        <w:numPr>
          <w:ilvl w:val="0"/>
          <w:numId w:val="24"/>
        </w:numPr>
        <w:jc w:val="both"/>
        <w:rPr>
          <w:rFonts w:ascii="Arial" w:hAnsi="Arial" w:cs="Arial"/>
          <w:sz w:val="24"/>
          <w:szCs w:val="24"/>
        </w:rPr>
      </w:pPr>
      <w:r w:rsidRPr="00A3317C">
        <w:rPr>
          <w:rFonts w:ascii="Arial" w:hAnsi="Arial" w:cs="Arial"/>
          <w:b/>
          <w:bCs/>
          <w:sz w:val="24"/>
          <w:szCs w:val="24"/>
        </w:rPr>
        <w:t>Vehículos</w:t>
      </w:r>
      <w:r w:rsidRPr="00A3317C">
        <w:rPr>
          <w:rFonts w:ascii="Arial" w:hAnsi="Arial" w:cs="Arial"/>
          <w:sz w:val="24"/>
          <w:szCs w:val="24"/>
        </w:rPr>
        <w:t>: respecto a estos, se plantea de manera generalizada la falta de recursos logísticos para la implementación de las medidas de protección idóneas para las zonas donde son requeridas, vehículos de terceros en mal estado, y frente a los propios, no hay elementos básicos para el mantenimiento preventivo, son obsoletos por el uso y el kilometraje que ya tienen, lo que genera una vulnerabilidad a los esquemas en los que están asignados.</w:t>
      </w:r>
    </w:p>
    <w:p w14:paraId="36F2508D" w14:textId="77777777" w:rsidR="00DB5F6A" w:rsidRPr="00A3317C" w:rsidRDefault="00DB5F6A" w:rsidP="00AD5D8E">
      <w:pPr>
        <w:jc w:val="both"/>
        <w:rPr>
          <w:rFonts w:cs="Arial"/>
          <w:iCs/>
          <w:szCs w:val="24"/>
        </w:rPr>
      </w:pPr>
    </w:p>
    <w:p w14:paraId="1C6DB476" w14:textId="43696901" w:rsidR="00011EE3" w:rsidRPr="00A3317C" w:rsidRDefault="00011EE3"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5 – Financiero</w:t>
      </w:r>
    </w:p>
    <w:p w14:paraId="02ED9143" w14:textId="4228EFA1" w:rsidR="00DB29F0" w:rsidRPr="00A3317C" w:rsidRDefault="00DB29F0" w:rsidP="00AD5D8E">
      <w:pPr>
        <w:jc w:val="both"/>
        <w:rPr>
          <w:rFonts w:cs="Arial"/>
          <w:iCs/>
          <w:szCs w:val="24"/>
          <w:lang w:eastAsia="en-US"/>
        </w:rPr>
      </w:pPr>
    </w:p>
    <w:p w14:paraId="2247217E" w14:textId="433FDD03" w:rsidR="00011EE3" w:rsidRPr="00A3317C" w:rsidRDefault="00011EE3" w:rsidP="00011EE3">
      <w:pPr>
        <w:jc w:val="both"/>
        <w:rPr>
          <w:rFonts w:cs="Arial"/>
          <w:szCs w:val="24"/>
        </w:rPr>
      </w:pPr>
      <w:r w:rsidRPr="00A3317C">
        <w:rPr>
          <w:rFonts w:cs="Arial"/>
          <w:szCs w:val="24"/>
        </w:rPr>
        <w:t xml:space="preserve">De manera general, los comentarios alrededor del tema financiero se centran en la falta de recursos para soportar completamente la operación de la </w:t>
      </w:r>
      <w:r w:rsidR="001A7534" w:rsidRPr="00A3317C">
        <w:rPr>
          <w:rFonts w:cs="Arial"/>
          <w:szCs w:val="24"/>
        </w:rPr>
        <w:t>E</w:t>
      </w:r>
      <w:r w:rsidRPr="00A3317C">
        <w:rPr>
          <w:rFonts w:cs="Arial"/>
          <w:szCs w:val="24"/>
        </w:rPr>
        <w:t xml:space="preserve">ntidad, desde el presupuesto general de la Nación. A partir de ello, la escasez de recursos monetarios se evidencia en la dificultad para la implementación de las medidas de protección requeridas especialmente para los colectivos (hay demoras de más de dos años en la implementación), en la asignación de viáticos, en la realización de CERREM en las regiones, para la implementación de las medidas de blindaje arquitectónico, y otras conexas como lo son el no pago de las sentencias judiciales (en el que se termina incurriendo en el pago de intereses moratorios). </w:t>
      </w:r>
    </w:p>
    <w:p w14:paraId="2B43F9C5" w14:textId="77777777" w:rsidR="00C34632" w:rsidRPr="00A3317C" w:rsidRDefault="00C34632" w:rsidP="00011EE3">
      <w:pPr>
        <w:jc w:val="both"/>
        <w:rPr>
          <w:rFonts w:cs="Arial"/>
          <w:szCs w:val="24"/>
        </w:rPr>
      </w:pPr>
    </w:p>
    <w:p w14:paraId="1DDC9AF1" w14:textId="4F4DACDA" w:rsidR="00011EE3" w:rsidRPr="00A3317C" w:rsidRDefault="00011EE3" w:rsidP="00011EE3">
      <w:pPr>
        <w:jc w:val="both"/>
        <w:rPr>
          <w:rFonts w:cs="Arial"/>
          <w:szCs w:val="24"/>
        </w:rPr>
      </w:pPr>
      <w:r w:rsidRPr="00A3317C">
        <w:rPr>
          <w:rFonts w:cs="Arial"/>
          <w:szCs w:val="24"/>
        </w:rPr>
        <w:t xml:space="preserve">Adicionalmente, en el informe de empalme la </w:t>
      </w:r>
      <w:r w:rsidR="00C34632" w:rsidRPr="00A3317C">
        <w:rPr>
          <w:rFonts w:cs="Arial"/>
          <w:szCs w:val="24"/>
        </w:rPr>
        <w:t>O</w:t>
      </w:r>
      <w:r w:rsidRPr="00A3317C">
        <w:rPr>
          <w:rFonts w:cs="Arial"/>
          <w:szCs w:val="24"/>
        </w:rPr>
        <w:t xml:space="preserve">ficina </w:t>
      </w:r>
      <w:r w:rsidR="00C34632" w:rsidRPr="00A3317C">
        <w:rPr>
          <w:rFonts w:cs="Arial"/>
          <w:szCs w:val="24"/>
        </w:rPr>
        <w:t>Asesora J</w:t>
      </w:r>
      <w:r w:rsidRPr="00A3317C">
        <w:rPr>
          <w:rFonts w:cs="Arial"/>
          <w:szCs w:val="24"/>
        </w:rPr>
        <w:t xml:space="preserve">urídica reporta que el pasivo contingente por demandas y litigios es de aproximadamente 70 mil millones </w:t>
      </w:r>
      <w:r w:rsidR="00C34632" w:rsidRPr="00A3317C">
        <w:rPr>
          <w:rFonts w:cs="Arial"/>
          <w:szCs w:val="24"/>
        </w:rPr>
        <w:t xml:space="preserve">de </w:t>
      </w:r>
      <w:r w:rsidRPr="00A3317C">
        <w:rPr>
          <w:rFonts w:cs="Arial"/>
          <w:szCs w:val="24"/>
        </w:rPr>
        <w:t xml:space="preserve">pesos, de los cuales se busca apropiar recursos de 44 mil millones correspondientes al 62% de este concepto; esta información fue ratificada por el exministro Daniel Palacios en la reunión de empalme. Según información recibida por el Ministerio del Interior en la actualidad la </w:t>
      </w:r>
      <w:r w:rsidR="005B58B0" w:rsidRPr="00A3317C">
        <w:rPr>
          <w:rFonts w:cs="Arial"/>
          <w:szCs w:val="24"/>
        </w:rPr>
        <w:t>UNP</w:t>
      </w:r>
      <w:r w:rsidRPr="00A3317C">
        <w:rPr>
          <w:rFonts w:cs="Arial"/>
          <w:szCs w:val="24"/>
        </w:rPr>
        <w:t xml:space="preserve"> tiene medidas cautelares de embargo sobre cuentas en Bancolombia y Davivienda en el marco de seis procesos </w:t>
      </w:r>
      <w:r w:rsidRPr="00A3317C">
        <w:rPr>
          <w:rFonts w:cs="Arial"/>
          <w:szCs w:val="24"/>
        </w:rPr>
        <w:lastRenderedPageBreak/>
        <w:t>judiciales, y cuyo monto asciende a la suma de 30 mil millones de pesos aproximadamente.</w:t>
      </w:r>
    </w:p>
    <w:p w14:paraId="24F3B6E9" w14:textId="77777777" w:rsidR="00EC4140" w:rsidRPr="00A3317C" w:rsidRDefault="00EC4140" w:rsidP="00011EE3">
      <w:pPr>
        <w:jc w:val="both"/>
        <w:rPr>
          <w:rFonts w:cs="Arial"/>
          <w:szCs w:val="24"/>
        </w:rPr>
      </w:pPr>
    </w:p>
    <w:p w14:paraId="1AEFC9A4" w14:textId="2AF69DB6" w:rsidR="00C34632" w:rsidRPr="00A3317C" w:rsidRDefault="00C34632" w:rsidP="00C3463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6 – Modelo de operación (cadena de valor)</w:t>
      </w:r>
    </w:p>
    <w:p w14:paraId="520D0AE9" w14:textId="59686489" w:rsidR="00C34632" w:rsidRPr="00A3317C" w:rsidRDefault="00C34632" w:rsidP="00C34632">
      <w:pPr>
        <w:jc w:val="both"/>
        <w:rPr>
          <w:rFonts w:cs="Arial"/>
          <w:b/>
          <w:bCs/>
          <w:iCs/>
          <w:szCs w:val="24"/>
        </w:rPr>
      </w:pPr>
    </w:p>
    <w:p w14:paraId="75B7FCC6" w14:textId="66116C7D" w:rsidR="00C34632" w:rsidRPr="00A3317C" w:rsidRDefault="00C34632" w:rsidP="00C34632">
      <w:pPr>
        <w:jc w:val="both"/>
        <w:rPr>
          <w:rFonts w:cs="Arial"/>
          <w:szCs w:val="24"/>
        </w:rPr>
      </w:pPr>
      <w:r w:rsidRPr="00A3317C">
        <w:rPr>
          <w:rFonts w:cs="Arial"/>
          <w:szCs w:val="24"/>
        </w:rPr>
        <w:t>Frente a la misionalidad específicamente, se registraron 73 menciones en temáticas concernientes con elementos clave para generar un proceso de transformación institucional, basado en la reingeniería que ya se estaba comenzando a estudiar desde el cuatrienio anterior.</w:t>
      </w:r>
    </w:p>
    <w:p w14:paraId="457BDE96" w14:textId="77777777" w:rsidR="00C34632" w:rsidRPr="00A3317C" w:rsidRDefault="00C34632" w:rsidP="00C34632">
      <w:pPr>
        <w:jc w:val="both"/>
        <w:rPr>
          <w:rFonts w:cs="Arial"/>
          <w:szCs w:val="24"/>
        </w:rPr>
      </w:pPr>
    </w:p>
    <w:p w14:paraId="2E6937AF" w14:textId="105B5D9E" w:rsidR="00C34632" w:rsidRPr="00A3317C" w:rsidRDefault="00C34632" w:rsidP="00C34632">
      <w:pPr>
        <w:pStyle w:val="Prrafodelista"/>
        <w:numPr>
          <w:ilvl w:val="0"/>
          <w:numId w:val="26"/>
        </w:numPr>
        <w:jc w:val="both"/>
        <w:rPr>
          <w:rFonts w:ascii="Arial" w:hAnsi="Arial" w:cs="Arial"/>
          <w:sz w:val="24"/>
          <w:szCs w:val="24"/>
        </w:rPr>
      </w:pPr>
      <w:r w:rsidRPr="00A3317C">
        <w:rPr>
          <w:rFonts w:ascii="Arial" w:hAnsi="Arial" w:cs="Arial"/>
          <w:b/>
          <w:bCs/>
          <w:sz w:val="24"/>
          <w:szCs w:val="24"/>
        </w:rPr>
        <w:t>Normatividad</w:t>
      </w:r>
      <w:r w:rsidRPr="00A3317C">
        <w:rPr>
          <w:rFonts w:ascii="Arial" w:hAnsi="Arial" w:cs="Arial"/>
          <w:sz w:val="24"/>
          <w:szCs w:val="24"/>
        </w:rPr>
        <w:t xml:space="preserve">: hoy en día la reglamentación de los programas de protección se encuentra desactualizada, y también es necesario darle un alcance diferente a la aplicación de la norma para el manejo de armas en la Unidad, dado que se generan inconvenientes para su regulación en el uso por parte del personal operativo. Adicionalmente, se realizan las actividades de la secretaría técnica del programa de UP-PCC, las cuales fueron asumidas por la dirección anterior y en </w:t>
      </w:r>
      <w:r w:rsidR="005109CB" w:rsidRPr="00A3317C">
        <w:rPr>
          <w:rFonts w:ascii="Arial" w:hAnsi="Arial" w:cs="Arial"/>
          <w:sz w:val="24"/>
          <w:szCs w:val="24"/>
        </w:rPr>
        <w:t xml:space="preserve">los </w:t>
      </w:r>
      <w:r w:rsidR="004B684C" w:rsidRPr="00A3317C">
        <w:rPr>
          <w:rFonts w:ascii="Arial" w:hAnsi="Arial" w:cs="Arial"/>
          <w:sz w:val="24"/>
          <w:szCs w:val="24"/>
        </w:rPr>
        <w:t>D</w:t>
      </w:r>
      <w:r w:rsidRPr="00A3317C">
        <w:rPr>
          <w:rFonts w:ascii="Arial" w:hAnsi="Arial" w:cs="Arial"/>
          <w:sz w:val="24"/>
          <w:szCs w:val="24"/>
        </w:rPr>
        <w:t>ecreto</w:t>
      </w:r>
      <w:r w:rsidR="005109CB" w:rsidRPr="00A3317C">
        <w:rPr>
          <w:rFonts w:ascii="Arial" w:hAnsi="Arial" w:cs="Arial"/>
          <w:sz w:val="24"/>
          <w:szCs w:val="24"/>
        </w:rPr>
        <w:t>s</w:t>
      </w:r>
      <w:r w:rsidRPr="00A3317C">
        <w:rPr>
          <w:rFonts w:ascii="Arial" w:hAnsi="Arial" w:cs="Arial"/>
          <w:sz w:val="24"/>
          <w:szCs w:val="24"/>
        </w:rPr>
        <w:t xml:space="preserve"> </w:t>
      </w:r>
      <w:r w:rsidR="00AB2BAE" w:rsidRPr="00A3317C">
        <w:rPr>
          <w:rFonts w:ascii="Arial" w:hAnsi="Arial" w:cs="Arial"/>
          <w:sz w:val="24"/>
          <w:szCs w:val="24"/>
        </w:rPr>
        <w:t xml:space="preserve">1066 de 2015 y 1139 de 2021 </w:t>
      </w:r>
      <w:r w:rsidR="005109CB" w:rsidRPr="00A3317C">
        <w:rPr>
          <w:rFonts w:ascii="Arial" w:hAnsi="Arial" w:cs="Arial"/>
          <w:sz w:val="24"/>
          <w:szCs w:val="24"/>
        </w:rPr>
        <w:t>están</w:t>
      </w:r>
      <w:r w:rsidRPr="00A3317C">
        <w:rPr>
          <w:rFonts w:ascii="Arial" w:hAnsi="Arial" w:cs="Arial"/>
          <w:sz w:val="24"/>
          <w:szCs w:val="24"/>
        </w:rPr>
        <w:t xml:space="preserve"> definido</w:t>
      </w:r>
      <w:r w:rsidR="00395640">
        <w:rPr>
          <w:rFonts w:ascii="Arial" w:hAnsi="Arial" w:cs="Arial"/>
          <w:sz w:val="24"/>
          <w:szCs w:val="24"/>
        </w:rPr>
        <w:t>s</w:t>
      </w:r>
      <w:r w:rsidRPr="00A3317C">
        <w:rPr>
          <w:rFonts w:ascii="Arial" w:hAnsi="Arial" w:cs="Arial"/>
          <w:sz w:val="24"/>
          <w:szCs w:val="24"/>
        </w:rPr>
        <w:t xml:space="preserve"> que la debe ejercer el Ministerio del Interior.</w:t>
      </w:r>
    </w:p>
    <w:p w14:paraId="158A02E1" w14:textId="77777777" w:rsidR="00C34632" w:rsidRPr="00A3317C" w:rsidRDefault="00C34632" w:rsidP="00C34632">
      <w:pPr>
        <w:pStyle w:val="Prrafodelista"/>
        <w:ind w:left="1440"/>
        <w:jc w:val="both"/>
        <w:rPr>
          <w:rFonts w:ascii="Arial" w:hAnsi="Arial" w:cs="Arial"/>
          <w:sz w:val="24"/>
          <w:szCs w:val="24"/>
        </w:rPr>
      </w:pPr>
    </w:p>
    <w:p w14:paraId="6A9D1E18" w14:textId="06511AF8" w:rsidR="00C34632" w:rsidRPr="00A3317C" w:rsidRDefault="00C34632" w:rsidP="00C34632">
      <w:pPr>
        <w:pStyle w:val="Prrafodelista"/>
        <w:numPr>
          <w:ilvl w:val="0"/>
          <w:numId w:val="26"/>
        </w:numPr>
        <w:jc w:val="both"/>
        <w:rPr>
          <w:rFonts w:ascii="Arial" w:hAnsi="Arial" w:cs="Arial"/>
          <w:sz w:val="24"/>
          <w:szCs w:val="24"/>
        </w:rPr>
      </w:pPr>
      <w:r w:rsidRPr="00A3317C">
        <w:rPr>
          <w:rFonts w:ascii="Arial" w:hAnsi="Arial" w:cs="Arial"/>
          <w:b/>
          <w:bCs/>
          <w:sz w:val="24"/>
          <w:szCs w:val="24"/>
        </w:rPr>
        <w:t>Transformación institucional</w:t>
      </w:r>
      <w:r w:rsidRPr="00A3317C">
        <w:rPr>
          <w:rFonts w:ascii="Arial" w:hAnsi="Arial" w:cs="Arial"/>
          <w:sz w:val="24"/>
          <w:szCs w:val="24"/>
        </w:rPr>
        <w:t>:</w:t>
      </w:r>
      <w:r w:rsidRPr="00A3317C">
        <w:rPr>
          <w:rFonts w:ascii="Arial" w:hAnsi="Arial" w:cs="Arial"/>
          <w:b/>
          <w:bCs/>
          <w:sz w:val="24"/>
          <w:szCs w:val="24"/>
        </w:rPr>
        <w:t xml:space="preserve"> </w:t>
      </w:r>
      <w:r w:rsidRPr="00A3317C">
        <w:rPr>
          <w:rFonts w:ascii="Arial" w:hAnsi="Arial" w:cs="Arial"/>
          <w:sz w:val="24"/>
          <w:szCs w:val="24"/>
        </w:rPr>
        <w:t xml:space="preserve">este proceso se justifica en problemáticas diversas relacionadas con inconvenientes para gestionar la misionalidad, por lo que se espera que su solución sea incluida en el proceso de modernización de la </w:t>
      </w:r>
      <w:r w:rsidR="00345EE2" w:rsidRPr="00A3317C">
        <w:rPr>
          <w:rFonts w:ascii="Arial" w:hAnsi="Arial" w:cs="Arial"/>
          <w:sz w:val="24"/>
          <w:szCs w:val="24"/>
        </w:rPr>
        <w:t>UNP</w:t>
      </w:r>
      <w:r w:rsidRPr="00A3317C">
        <w:rPr>
          <w:rFonts w:ascii="Arial" w:hAnsi="Arial" w:cs="Arial"/>
          <w:sz w:val="24"/>
          <w:szCs w:val="24"/>
        </w:rPr>
        <w:t xml:space="preserve">. Adicionalmente, se requiere ajustarla y ponerla en conexidad con el concepto de seguridad humana contenido en el </w:t>
      </w:r>
      <w:r w:rsidR="00345EE2" w:rsidRPr="00A3317C">
        <w:rPr>
          <w:rFonts w:ascii="Arial" w:hAnsi="Arial" w:cs="Arial"/>
          <w:sz w:val="24"/>
          <w:szCs w:val="24"/>
        </w:rPr>
        <w:t xml:space="preserve">actual </w:t>
      </w:r>
      <w:r w:rsidRPr="00A3317C">
        <w:rPr>
          <w:rFonts w:ascii="Arial" w:hAnsi="Arial" w:cs="Arial"/>
          <w:sz w:val="24"/>
          <w:szCs w:val="24"/>
        </w:rPr>
        <w:t>programa de Gobierno. Entre estas están:</w:t>
      </w:r>
    </w:p>
    <w:p w14:paraId="14BC2835" w14:textId="77777777" w:rsidR="00C34632" w:rsidRPr="00A3317C" w:rsidRDefault="00C34632" w:rsidP="00C34632">
      <w:pPr>
        <w:pStyle w:val="Prrafodelista"/>
        <w:rPr>
          <w:rFonts w:ascii="Arial" w:hAnsi="Arial" w:cs="Arial"/>
          <w:sz w:val="24"/>
          <w:szCs w:val="24"/>
        </w:rPr>
      </w:pPr>
    </w:p>
    <w:p w14:paraId="28986CF1" w14:textId="1480A2AE" w:rsidR="00C34632" w:rsidRPr="00A3317C" w:rsidRDefault="00C34632" w:rsidP="00EC4140">
      <w:pPr>
        <w:pStyle w:val="Prrafodelista"/>
        <w:numPr>
          <w:ilvl w:val="1"/>
          <w:numId w:val="24"/>
        </w:numPr>
        <w:jc w:val="both"/>
        <w:rPr>
          <w:rFonts w:ascii="Arial" w:hAnsi="Arial" w:cs="Arial"/>
          <w:sz w:val="24"/>
          <w:szCs w:val="24"/>
        </w:rPr>
      </w:pPr>
      <w:r w:rsidRPr="00A3317C">
        <w:rPr>
          <w:rFonts w:ascii="Arial" w:hAnsi="Arial" w:cs="Arial"/>
          <w:sz w:val="24"/>
          <w:szCs w:val="24"/>
        </w:rPr>
        <w:t>Duplicidad de las tareas y retrocesos en la operación, por lo que es necesario revisar la cadena de valor institucional, verificar los grupos que intervienen en la entrega de los diferentes servicios y constituir acuerdos de frontera para facilitar los flujos. Esto incluye la revisión de las funciones y alcances de cada uno:</w:t>
      </w:r>
    </w:p>
    <w:p w14:paraId="25ED9D8B" w14:textId="77777777" w:rsidR="00324A3F" w:rsidRPr="00A3317C" w:rsidRDefault="00324A3F" w:rsidP="00324A3F">
      <w:pPr>
        <w:pStyle w:val="Prrafodelista"/>
        <w:ind w:left="1440"/>
        <w:jc w:val="both"/>
        <w:rPr>
          <w:rFonts w:ascii="Arial" w:hAnsi="Arial" w:cs="Arial"/>
          <w:sz w:val="24"/>
          <w:szCs w:val="24"/>
        </w:rPr>
      </w:pPr>
    </w:p>
    <w:p w14:paraId="7A981471" w14:textId="27C1970B"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Tiempos de trámite entre las dependencias</w:t>
      </w:r>
      <w:r w:rsidR="00324A3F" w:rsidRPr="00A3317C">
        <w:rPr>
          <w:rFonts w:ascii="Arial" w:hAnsi="Arial" w:cs="Arial"/>
          <w:sz w:val="24"/>
          <w:szCs w:val="24"/>
        </w:rPr>
        <w:t>.</w:t>
      </w:r>
    </w:p>
    <w:p w14:paraId="37552A6A" w14:textId="48CC47A7"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Fechas de evaluación de riegos por temporalidad</w:t>
      </w:r>
      <w:r w:rsidR="00324A3F" w:rsidRPr="00A3317C">
        <w:rPr>
          <w:rFonts w:ascii="Arial" w:hAnsi="Arial" w:cs="Arial"/>
          <w:sz w:val="24"/>
          <w:szCs w:val="24"/>
        </w:rPr>
        <w:t>.</w:t>
      </w:r>
    </w:p>
    <w:p w14:paraId="5948E59F" w14:textId="5FE5B685"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Filtros para las solicitudes de ENR</w:t>
      </w:r>
      <w:r w:rsidR="00324A3F" w:rsidRPr="00A3317C">
        <w:rPr>
          <w:rFonts w:ascii="Arial" w:hAnsi="Arial" w:cs="Arial"/>
          <w:sz w:val="24"/>
          <w:szCs w:val="24"/>
        </w:rPr>
        <w:t>.</w:t>
      </w:r>
      <w:r w:rsidRPr="00A3317C">
        <w:rPr>
          <w:rFonts w:ascii="Arial" w:hAnsi="Arial" w:cs="Arial"/>
          <w:sz w:val="24"/>
          <w:szCs w:val="24"/>
        </w:rPr>
        <w:t> </w:t>
      </w:r>
    </w:p>
    <w:p w14:paraId="5C9DD8AE" w14:textId="0A97F8E4"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Notificación de evaluados</w:t>
      </w:r>
      <w:r w:rsidR="00324A3F" w:rsidRPr="00A3317C">
        <w:rPr>
          <w:rFonts w:ascii="Arial" w:hAnsi="Arial" w:cs="Arial"/>
          <w:sz w:val="24"/>
          <w:szCs w:val="24"/>
        </w:rPr>
        <w:t>.</w:t>
      </w:r>
      <w:r w:rsidRPr="00A3317C">
        <w:rPr>
          <w:rFonts w:ascii="Arial" w:hAnsi="Arial" w:cs="Arial"/>
          <w:sz w:val="24"/>
          <w:szCs w:val="24"/>
        </w:rPr>
        <w:t> </w:t>
      </w:r>
    </w:p>
    <w:p w14:paraId="2E8E75D6" w14:textId="0333FDE0"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Método de asignación en las ordenes de trabajo</w:t>
      </w:r>
      <w:r w:rsidR="00324A3F" w:rsidRPr="00A3317C">
        <w:rPr>
          <w:rFonts w:ascii="Arial" w:hAnsi="Arial" w:cs="Arial"/>
          <w:sz w:val="24"/>
          <w:szCs w:val="24"/>
        </w:rPr>
        <w:t>.</w:t>
      </w:r>
      <w:r w:rsidRPr="00A3317C">
        <w:rPr>
          <w:rFonts w:ascii="Arial" w:hAnsi="Arial" w:cs="Arial"/>
          <w:sz w:val="24"/>
          <w:szCs w:val="24"/>
        </w:rPr>
        <w:t> </w:t>
      </w:r>
    </w:p>
    <w:p w14:paraId="2A4B586D" w14:textId="7C9F32F1"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Método de medición de indicadores</w:t>
      </w:r>
      <w:r w:rsidR="00324A3F" w:rsidRPr="00A3317C">
        <w:rPr>
          <w:rFonts w:ascii="Arial" w:hAnsi="Arial" w:cs="Arial"/>
          <w:sz w:val="24"/>
          <w:szCs w:val="24"/>
        </w:rPr>
        <w:t>.</w:t>
      </w:r>
      <w:r w:rsidRPr="00A3317C">
        <w:rPr>
          <w:rFonts w:ascii="Arial" w:hAnsi="Arial" w:cs="Arial"/>
          <w:sz w:val="24"/>
          <w:szCs w:val="24"/>
        </w:rPr>
        <w:t> </w:t>
      </w:r>
    </w:p>
    <w:p w14:paraId="278C2497" w14:textId="7603B6AE"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Falta manual de procedimiento, protocolos y formatos propios adecuados para las actividades de algunas de las dependencias</w:t>
      </w:r>
      <w:r w:rsidR="00324A3F" w:rsidRPr="00A3317C">
        <w:rPr>
          <w:rFonts w:ascii="Arial" w:hAnsi="Arial" w:cs="Arial"/>
          <w:sz w:val="24"/>
          <w:szCs w:val="24"/>
        </w:rPr>
        <w:t>.</w:t>
      </w:r>
    </w:p>
    <w:p w14:paraId="078416D2" w14:textId="77777777" w:rsidR="00324A3F" w:rsidRPr="00A3317C" w:rsidRDefault="00324A3F" w:rsidP="00324A3F">
      <w:pPr>
        <w:jc w:val="both"/>
        <w:rPr>
          <w:rFonts w:cs="Arial"/>
          <w:szCs w:val="24"/>
        </w:rPr>
      </w:pPr>
    </w:p>
    <w:p w14:paraId="46648A46" w14:textId="77777777" w:rsidR="00C34632" w:rsidRPr="00A3317C" w:rsidRDefault="00C34632" w:rsidP="00C34632">
      <w:pPr>
        <w:pStyle w:val="Prrafodelista"/>
        <w:numPr>
          <w:ilvl w:val="1"/>
          <w:numId w:val="26"/>
        </w:numPr>
        <w:jc w:val="both"/>
        <w:rPr>
          <w:rFonts w:ascii="Arial" w:hAnsi="Arial" w:cs="Arial"/>
          <w:sz w:val="24"/>
          <w:szCs w:val="24"/>
        </w:rPr>
      </w:pPr>
      <w:r w:rsidRPr="00A3317C">
        <w:rPr>
          <w:rFonts w:ascii="Arial" w:hAnsi="Arial" w:cs="Arial"/>
          <w:sz w:val="24"/>
          <w:szCs w:val="24"/>
        </w:rPr>
        <w:lastRenderedPageBreak/>
        <w:t xml:space="preserve">Operación centralizada, lo que evidencia una falta de regionalización que no es coherente con las necesidades del servicio por parte de los grupos de valor. </w:t>
      </w:r>
    </w:p>
    <w:p w14:paraId="1A197BF8" w14:textId="77777777" w:rsidR="00C34632" w:rsidRPr="00A3317C" w:rsidRDefault="00C34632" w:rsidP="00C34632">
      <w:pPr>
        <w:pStyle w:val="Prrafodelista"/>
        <w:numPr>
          <w:ilvl w:val="1"/>
          <w:numId w:val="26"/>
        </w:numPr>
        <w:jc w:val="both"/>
        <w:rPr>
          <w:rFonts w:ascii="Arial" w:hAnsi="Arial" w:cs="Arial"/>
          <w:sz w:val="24"/>
          <w:szCs w:val="24"/>
        </w:rPr>
      </w:pPr>
      <w:r w:rsidRPr="00A3317C">
        <w:rPr>
          <w:rFonts w:ascii="Arial" w:hAnsi="Arial" w:cs="Arial"/>
          <w:sz w:val="24"/>
          <w:szCs w:val="24"/>
        </w:rPr>
        <w:t>Los pasos de la ruta exceden términos, y en especial se debe a la gestión que se realiza con el apoyo de terceros como la presentación de hombres y vehículos de protección. Frente a estos últimos, se han generado incumplimientos de las rentadoras a nivel contractual.</w:t>
      </w:r>
    </w:p>
    <w:p w14:paraId="5EB59915" w14:textId="14B04715" w:rsidR="00C34632" w:rsidRPr="00A3317C" w:rsidRDefault="00C34632" w:rsidP="00C34632">
      <w:pPr>
        <w:pStyle w:val="Prrafodelista"/>
        <w:numPr>
          <w:ilvl w:val="1"/>
          <w:numId w:val="26"/>
        </w:numPr>
        <w:jc w:val="both"/>
        <w:rPr>
          <w:rFonts w:ascii="Arial" w:hAnsi="Arial" w:cs="Arial"/>
          <w:b/>
          <w:bCs/>
          <w:sz w:val="24"/>
          <w:szCs w:val="24"/>
        </w:rPr>
      </w:pPr>
      <w:r w:rsidRPr="00A3317C">
        <w:rPr>
          <w:rFonts w:ascii="Arial" w:hAnsi="Arial" w:cs="Arial"/>
          <w:sz w:val="24"/>
          <w:szCs w:val="24"/>
        </w:rPr>
        <w:t xml:space="preserve">Requerimiento a la </w:t>
      </w:r>
      <w:r w:rsidR="00B21C38" w:rsidRPr="00A3317C">
        <w:rPr>
          <w:rFonts w:ascii="Arial" w:hAnsi="Arial" w:cs="Arial"/>
          <w:sz w:val="24"/>
          <w:szCs w:val="24"/>
        </w:rPr>
        <w:t>UNP</w:t>
      </w:r>
      <w:r w:rsidRPr="00A3317C">
        <w:rPr>
          <w:rFonts w:ascii="Arial" w:hAnsi="Arial" w:cs="Arial"/>
          <w:sz w:val="24"/>
          <w:szCs w:val="24"/>
        </w:rPr>
        <w:t xml:space="preserve"> a través del </w:t>
      </w:r>
      <w:bookmarkStart w:id="89" w:name="_Hlk123280055"/>
      <w:r w:rsidRPr="00A3317C">
        <w:rPr>
          <w:rFonts w:ascii="Arial" w:hAnsi="Arial" w:cs="Arial"/>
          <w:sz w:val="24"/>
          <w:szCs w:val="24"/>
        </w:rPr>
        <w:t xml:space="preserve">Auto 894 de 2022 </w:t>
      </w:r>
      <w:bookmarkEnd w:id="89"/>
      <w:r w:rsidRPr="00A3317C">
        <w:rPr>
          <w:rFonts w:ascii="Arial" w:hAnsi="Arial" w:cs="Arial"/>
          <w:sz w:val="24"/>
          <w:szCs w:val="24"/>
        </w:rPr>
        <w:t>proferido por la Sala Especial de Seguimiento a la Sentencia T-025 de 2004 de la Corte Constitucional</w:t>
      </w:r>
      <w:r w:rsidRPr="00A3317C">
        <w:rPr>
          <w:rFonts w:ascii="Arial" w:hAnsi="Arial" w:cs="Arial"/>
          <w:b/>
          <w:bCs/>
          <w:sz w:val="24"/>
          <w:szCs w:val="24"/>
        </w:rPr>
        <w:t xml:space="preserve">, </w:t>
      </w:r>
      <w:r w:rsidRPr="00A3317C">
        <w:rPr>
          <w:rFonts w:ascii="Arial" w:hAnsi="Arial" w:cs="Arial"/>
          <w:sz w:val="24"/>
          <w:szCs w:val="24"/>
        </w:rPr>
        <w:t>en el que se declara: “</w:t>
      </w:r>
      <w:r w:rsidRPr="00A3317C">
        <w:rPr>
          <w:rFonts w:ascii="Arial" w:hAnsi="Arial" w:cs="Arial"/>
          <w:i/>
          <w:iCs/>
          <w:sz w:val="24"/>
          <w:szCs w:val="24"/>
        </w:rPr>
        <w:t xml:space="preserve">el Estado de Cosas Inconstitucional persistente en materia de prevención y protección. Lo anterior, debido al retroceso en la garantía de los derechos a la vida, la seguridad, la integridad y la libertad de la población en situación de desplazamiento forzado. En consecuencia, y, dada la existencia de bloqueos institucionales y prácticas inconstitucionales en la política pública, la Sala Especial mantendrá su seguimiento en estos componentes”; </w:t>
      </w:r>
      <w:r w:rsidRPr="00A3317C">
        <w:rPr>
          <w:rFonts w:ascii="Arial" w:hAnsi="Arial" w:cs="Arial"/>
          <w:sz w:val="24"/>
          <w:szCs w:val="24"/>
        </w:rPr>
        <w:t xml:space="preserve">y en el que se ordena de manera expresa a las entidades relacionadas con este tema, incluida la </w:t>
      </w:r>
      <w:r w:rsidR="00B21C38" w:rsidRPr="00A3317C">
        <w:rPr>
          <w:rFonts w:ascii="Arial" w:hAnsi="Arial" w:cs="Arial"/>
          <w:sz w:val="24"/>
          <w:szCs w:val="24"/>
        </w:rPr>
        <w:t>Entidad</w:t>
      </w:r>
      <w:r w:rsidRPr="00A3317C">
        <w:rPr>
          <w:rFonts w:ascii="Arial" w:hAnsi="Arial" w:cs="Arial"/>
          <w:sz w:val="24"/>
          <w:szCs w:val="24"/>
        </w:rPr>
        <w:t>, lo siguiente:</w:t>
      </w:r>
    </w:p>
    <w:p w14:paraId="7D8403B5" w14:textId="77777777" w:rsidR="00324A3F" w:rsidRPr="00A3317C" w:rsidRDefault="00324A3F" w:rsidP="00324A3F">
      <w:pPr>
        <w:pStyle w:val="Prrafodelista"/>
        <w:ind w:left="1440"/>
        <w:jc w:val="both"/>
        <w:rPr>
          <w:rFonts w:ascii="Arial" w:hAnsi="Arial" w:cs="Arial"/>
          <w:b/>
          <w:bCs/>
          <w:sz w:val="24"/>
          <w:szCs w:val="24"/>
        </w:rPr>
      </w:pPr>
    </w:p>
    <w:p w14:paraId="77BE991C" w14:textId="29AB6750"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una estrategia de articulación y racionalización de la política pública de prevención</w:t>
      </w:r>
      <w:r w:rsidR="00324A3F" w:rsidRPr="00A3317C">
        <w:rPr>
          <w:rFonts w:ascii="Arial" w:hAnsi="Arial" w:cs="Arial"/>
          <w:sz w:val="24"/>
          <w:szCs w:val="24"/>
        </w:rPr>
        <w:t>.</w:t>
      </w:r>
    </w:p>
    <w:p w14:paraId="6604C93F" w14:textId="26022D9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Implementar siete (7) planes de choque para cada una de las regiones identificadas por la Defensoría del Pueblo como zonas con emergencias humanitarias recurrentes</w:t>
      </w:r>
      <w:r w:rsidR="00324A3F" w:rsidRPr="00A3317C">
        <w:rPr>
          <w:rFonts w:ascii="Arial" w:hAnsi="Arial" w:cs="Arial"/>
          <w:sz w:val="24"/>
          <w:szCs w:val="24"/>
        </w:rPr>
        <w:t>.</w:t>
      </w:r>
    </w:p>
    <w:p w14:paraId="60A95C50" w14:textId="63D525A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Ajustar la ruta de protección colectiva para que la Unidad pueda activar de oficio este mecanismo</w:t>
      </w:r>
      <w:r w:rsidR="00324A3F" w:rsidRPr="00A3317C">
        <w:rPr>
          <w:rFonts w:ascii="Arial" w:hAnsi="Arial" w:cs="Arial"/>
          <w:sz w:val="24"/>
          <w:szCs w:val="24"/>
        </w:rPr>
        <w:t>.</w:t>
      </w:r>
    </w:p>
    <w:p w14:paraId="5C474E84" w14:textId="57D3027F"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plan de fortalecimiento del programa de protección dirigido a corregir las problemáticas expuestas por los organismos de control, y los problemas identificados por la Corte Constitucional</w:t>
      </w:r>
      <w:r w:rsidR="00324A3F" w:rsidRPr="00A3317C">
        <w:rPr>
          <w:rFonts w:ascii="Arial" w:hAnsi="Arial" w:cs="Arial"/>
          <w:sz w:val="24"/>
          <w:szCs w:val="24"/>
        </w:rPr>
        <w:t>.</w:t>
      </w:r>
    </w:p>
    <w:p w14:paraId="369BF58C" w14:textId="30B3BB6A"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protocolo de respuesta para que, en aquellos eventos en que se profiera una alerta temprana y se adviertan casos de riesgo extraordinario o extremo, se activen las rutas previstas en el programa de protección</w:t>
      </w:r>
      <w:r w:rsidR="00324A3F" w:rsidRPr="00A3317C">
        <w:rPr>
          <w:rFonts w:ascii="Arial" w:hAnsi="Arial" w:cs="Arial"/>
          <w:sz w:val="24"/>
          <w:szCs w:val="24"/>
        </w:rPr>
        <w:t>.</w:t>
      </w:r>
    </w:p>
    <w:p w14:paraId="1827BC4D" w14:textId="2732B9F6"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Formular un documento técnico que contenga los criterios para la incorporación efectiva del enfoque diferencial de género y diversidad sexual y étnico en el programa de protección</w:t>
      </w:r>
      <w:r w:rsidR="00324A3F" w:rsidRPr="00A3317C">
        <w:rPr>
          <w:rFonts w:ascii="Arial" w:hAnsi="Arial" w:cs="Arial"/>
          <w:sz w:val="24"/>
          <w:szCs w:val="24"/>
        </w:rPr>
        <w:t>.</w:t>
      </w:r>
    </w:p>
    <w:p w14:paraId="476F918A" w14:textId="77777777" w:rsidR="00C34632" w:rsidRPr="00A3317C" w:rsidRDefault="00C34632" w:rsidP="00C34632">
      <w:pPr>
        <w:pStyle w:val="Prrafodelista"/>
        <w:numPr>
          <w:ilvl w:val="2"/>
          <w:numId w:val="26"/>
        </w:numPr>
        <w:jc w:val="both"/>
        <w:rPr>
          <w:rFonts w:ascii="Arial" w:hAnsi="Arial" w:cs="Arial"/>
          <w:sz w:val="24"/>
          <w:szCs w:val="24"/>
        </w:rPr>
      </w:pPr>
      <w:r w:rsidRPr="00A3317C">
        <w:rPr>
          <w:rFonts w:ascii="Arial" w:hAnsi="Arial" w:cs="Arial"/>
          <w:sz w:val="24"/>
          <w:szCs w:val="24"/>
        </w:rPr>
        <w:t>Adoptar un plan con medidas puntuales para que el acceso a internet, a las redes informáticas y a dispositivos de comunicaciones, se incorporen en el diseño, implementación y seguimiento a las medidas de prevención y protección del desplazamiento forzado.</w:t>
      </w:r>
    </w:p>
    <w:p w14:paraId="16630B5C" w14:textId="05145849" w:rsidR="00C34632" w:rsidRPr="00A3317C" w:rsidRDefault="00C34632" w:rsidP="00EC4140">
      <w:pPr>
        <w:pStyle w:val="Prrafodelista"/>
        <w:numPr>
          <w:ilvl w:val="0"/>
          <w:numId w:val="26"/>
        </w:numPr>
        <w:jc w:val="both"/>
        <w:rPr>
          <w:rFonts w:ascii="Arial" w:hAnsi="Arial" w:cs="Arial"/>
          <w:sz w:val="24"/>
          <w:szCs w:val="24"/>
        </w:rPr>
      </w:pPr>
      <w:r w:rsidRPr="00A3317C">
        <w:rPr>
          <w:rFonts w:ascii="Arial" w:hAnsi="Arial" w:cs="Arial"/>
          <w:b/>
          <w:bCs/>
          <w:sz w:val="24"/>
          <w:szCs w:val="24"/>
        </w:rPr>
        <w:lastRenderedPageBreak/>
        <w:t>Contexto operativo</w:t>
      </w:r>
      <w:r w:rsidRPr="00A3317C">
        <w:rPr>
          <w:rFonts w:ascii="Arial" w:hAnsi="Arial" w:cs="Arial"/>
          <w:sz w:val="24"/>
          <w:szCs w:val="24"/>
        </w:rPr>
        <w:t xml:space="preserve">: </w:t>
      </w:r>
      <w:r w:rsidR="00324A3F" w:rsidRPr="00A3317C">
        <w:rPr>
          <w:rFonts w:ascii="Arial" w:hAnsi="Arial" w:cs="Arial"/>
          <w:sz w:val="24"/>
          <w:szCs w:val="24"/>
        </w:rPr>
        <w:t>e</w:t>
      </w:r>
      <w:r w:rsidRPr="00A3317C">
        <w:rPr>
          <w:rFonts w:ascii="Arial" w:hAnsi="Arial" w:cs="Arial"/>
          <w:sz w:val="24"/>
          <w:szCs w:val="24"/>
        </w:rPr>
        <w:t xml:space="preserve">n este caso, se listan aspectos de contexto que afectan directamente la operación de la </w:t>
      </w:r>
      <w:r w:rsidR="001B4034" w:rsidRPr="00A3317C">
        <w:rPr>
          <w:rFonts w:ascii="Arial" w:hAnsi="Arial" w:cs="Arial"/>
          <w:sz w:val="24"/>
          <w:szCs w:val="24"/>
        </w:rPr>
        <w:t>E</w:t>
      </w:r>
      <w:r w:rsidRPr="00A3317C">
        <w:rPr>
          <w:rFonts w:ascii="Arial" w:hAnsi="Arial" w:cs="Arial"/>
          <w:sz w:val="24"/>
          <w:szCs w:val="24"/>
        </w:rPr>
        <w:t>ntidad, y que se requiere sean atendidos:</w:t>
      </w:r>
    </w:p>
    <w:p w14:paraId="79F5A501" w14:textId="77777777" w:rsidR="00324A3F" w:rsidRPr="00A3317C" w:rsidRDefault="00324A3F" w:rsidP="00324A3F">
      <w:pPr>
        <w:pStyle w:val="Prrafodelista"/>
        <w:jc w:val="both"/>
        <w:rPr>
          <w:rFonts w:ascii="Arial" w:hAnsi="Arial" w:cs="Arial"/>
          <w:sz w:val="24"/>
          <w:szCs w:val="24"/>
        </w:rPr>
      </w:pPr>
    </w:p>
    <w:p w14:paraId="70B798BE" w14:textId="7879555E"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Poca seguridad de los analistas en territorio, lo que representa dificultad para realizar los desplazamientos hacia los beneficiarios por presencia de grupos armados en las zonas</w:t>
      </w:r>
      <w:r w:rsidR="00324A3F" w:rsidRPr="00A3317C">
        <w:rPr>
          <w:rFonts w:ascii="Arial" w:hAnsi="Arial" w:cs="Arial"/>
          <w:sz w:val="24"/>
          <w:szCs w:val="24"/>
        </w:rPr>
        <w:t>.</w:t>
      </w:r>
    </w:p>
    <w:p w14:paraId="4E6BA66F" w14:textId="61CCF6C0"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Desconocimiento del contexto al momento de recomendar las medidas, lo que genera que las medidas de protección en algunos casos sean inadecuadas</w:t>
      </w:r>
      <w:r w:rsidR="00324A3F" w:rsidRPr="00A3317C">
        <w:rPr>
          <w:rFonts w:ascii="Arial" w:hAnsi="Arial" w:cs="Arial"/>
          <w:sz w:val="24"/>
          <w:szCs w:val="24"/>
        </w:rPr>
        <w:t>.</w:t>
      </w:r>
    </w:p>
    <w:p w14:paraId="12DCE271" w14:textId="2BA680B9"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No se puede contactar a los beneficiarios, porque no se aportan los datos de contacto real (tal vez debido a un bajo nivel de confianza en la</w:t>
      </w:r>
      <w:r w:rsidR="00324A3F" w:rsidRPr="00A3317C">
        <w:rPr>
          <w:rFonts w:ascii="Arial" w:hAnsi="Arial" w:cs="Arial"/>
          <w:sz w:val="24"/>
          <w:szCs w:val="24"/>
        </w:rPr>
        <w:t xml:space="preserve"> </w:t>
      </w:r>
      <w:r w:rsidR="002A5E43" w:rsidRPr="00A3317C">
        <w:rPr>
          <w:rFonts w:ascii="Arial" w:hAnsi="Arial" w:cs="Arial"/>
          <w:sz w:val="24"/>
          <w:szCs w:val="24"/>
        </w:rPr>
        <w:t>E</w:t>
      </w:r>
      <w:r w:rsidR="00324A3F" w:rsidRPr="00A3317C">
        <w:rPr>
          <w:rFonts w:ascii="Arial" w:hAnsi="Arial" w:cs="Arial"/>
          <w:sz w:val="24"/>
          <w:szCs w:val="24"/>
        </w:rPr>
        <w:t>ntidad</w:t>
      </w:r>
      <w:r w:rsidRPr="00A3317C">
        <w:rPr>
          <w:rFonts w:ascii="Arial" w:hAnsi="Arial" w:cs="Arial"/>
          <w:sz w:val="24"/>
          <w:szCs w:val="24"/>
        </w:rPr>
        <w:t>)</w:t>
      </w:r>
      <w:r w:rsidR="00324A3F" w:rsidRPr="00A3317C">
        <w:rPr>
          <w:rFonts w:ascii="Arial" w:hAnsi="Arial" w:cs="Arial"/>
          <w:sz w:val="24"/>
          <w:szCs w:val="24"/>
        </w:rPr>
        <w:t>.</w:t>
      </w:r>
    </w:p>
    <w:p w14:paraId="3EE7D507" w14:textId="79B7D3CD"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No hay convenios adecuados para la implementación de medidas: falta de convenios con TERPEL en zonas rurales</w:t>
      </w:r>
      <w:r w:rsidR="00324A3F" w:rsidRPr="00A3317C">
        <w:rPr>
          <w:rFonts w:ascii="Arial" w:hAnsi="Arial" w:cs="Arial"/>
          <w:sz w:val="24"/>
          <w:szCs w:val="24"/>
        </w:rPr>
        <w:t>.</w:t>
      </w:r>
    </w:p>
    <w:p w14:paraId="5EE44E6C" w14:textId="1C4545E7" w:rsidR="00C34632" w:rsidRPr="00A3317C"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Pérdida de información recepcionada por 4-72 (empresa de correos)</w:t>
      </w:r>
      <w:r w:rsidR="00324A3F" w:rsidRPr="00A3317C">
        <w:rPr>
          <w:rFonts w:ascii="Arial" w:hAnsi="Arial" w:cs="Arial"/>
          <w:sz w:val="24"/>
          <w:szCs w:val="24"/>
        </w:rPr>
        <w:t>.</w:t>
      </w:r>
    </w:p>
    <w:p w14:paraId="77A1801D" w14:textId="42919D77" w:rsidR="00C34632" w:rsidRDefault="00C34632" w:rsidP="00EC4140">
      <w:pPr>
        <w:pStyle w:val="Prrafodelista"/>
        <w:numPr>
          <w:ilvl w:val="1"/>
          <w:numId w:val="26"/>
        </w:numPr>
        <w:jc w:val="both"/>
        <w:rPr>
          <w:rFonts w:ascii="Arial" w:hAnsi="Arial" w:cs="Arial"/>
          <w:sz w:val="24"/>
          <w:szCs w:val="24"/>
        </w:rPr>
      </w:pPr>
      <w:r w:rsidRPr="00A3317C">
        <w:rPr>
          <w:rFonts w:ascii="Arial" w:hAnsi="Arial" w:cs="Arial"/>
          <w:sz w:val="24"/>
          <w:szCs w:val="24"/>
        </w:rPr>
        <w:t>Falencias en la conexión de los agentes escoltas en el área rural</w:t>
      </w:r>
      <w:r w:rsidR="00324A3F" w:rsidRPr="00A3317C">
        <w:rPr>
          <w:rFonts w:ascii="Arial" w:hAnsi="Arial" w:cs="Arial"/>
          <w:sz w:val="24"/>
          <w:szCs w:val="24"/>
        </w:rPr>
        <w:t>.</w:t>
      </w:r>
      <w:r w:rsidRPr="00A3317C">
        <w:rPr>
          <w:rFonts w:ascii="Arial" w:hAnsi="Arial" w:cs="Arial"/>
          <w:sz w:val="24"/>
          <w:szCs w:val="24"/>
        </w:rPr>
        <w:t> </w:t>
      </w:r>
    </w:p>
    <w:p w14:paraId="6752C15C" w14:textId="77777777" w:rsidR="00995AB8" w:rsidRPr="00A3317C" w:rsidRDefault="00995AB8" w:rsidP="00995AB8">
      <w:pPr>
        <w:pStyle w:val="Prrafodelista"/>
        <w:ind w:left="1080"/>
        <w:jc w:val="both"/>
        <w:rPr>
          <w:rFonts w:ascii="Arial" w:hAnsi="Arial" w:cs="Arial"/>
          <w:sz w:val="24"/>
          <w:szCs w:val="24"/>
        </w:rPr>
      </w:pPr>
    </w:p>
    <w:p w14:paraId="0D98E61F" w14:textId="788BAEE0" w:rsidR="00324A3F" w:rsidRPr="00A3317C" w:rsidRDefault="00324A3F" w:rsidP="00324A3F">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7 – Capacidades institucionales</w:t>
      </w:r>
    </w:p>
    <w:p w14:paraId="377DBA5F" w14:textId="77777777" w:rsidR="00011EE3" w:rsidRPr="00A3317C" w:rsidRDefault="00011EE3" w:rsidP="00324A3F">
      <w:pPr>
        <w:jc w:val="both"/>
        <w:rPr>
          <w:rFonts w:cs="Arial"/>
          <w:iCs/>
          <w:szCs w:val="24"/>
          <w:lang w:eastAsia="en-US"/>
        </w:rPr>
      </w:pPr>
    </w:p>
    <w:p w14:paraId="50EC17C4" w14:textId="6566E7D9" w:rsidR="00324A3F" w:rsidRPr="00A3317C" w:rsidRDefault="00324A3F" w:rsidP="00324A3F">
      <w:pPr>
        <w:jc w:val="both"/>
        <w:rPr>
          <w:rFonts w:cs="Arial"/>
          <w:szCs w:val="24"/>
        </w:rPr>
      </w:pPr>
      <w:r w:rsidRPr="00A3317C">
        <w:rPr>
          <w:rFonts w:cs="Arial"/>
          <w:szCs w:val="24"/>
        </w:rPr>
        <w:t xml:space="preserve">En este caso, las capacidades institucionales se entienden como todos aquellos procesos y actividades que soportan de forma clave la entrega de valor a los grupos objetivo de la </w:t>
      </w:r>
      <w:r w:rsidR="00374082" w:rsidRPr="00A3317C">
        <w:rPr>
          <w:rFonts w:cs="Arial"/>
          <w:szCs w:val="24"/>
        </w:rPr>
        <w:t>UNP</w:t>
      </w:r>
      <w:r w:rsidRPr="00A3317C">
        <w:rPr>
          <w:rFonts w:cs="Arial"/>
          <w:szCs w:val="24"/>
        </w:rPr>
        <w:t xml:space="preserve">. Para el propósito de este diagnóstico se separan de los procesos de soporte transversal que ya fueron recogidos en los componentes anteriores. Frente a este tema, se encontraron cerca de 60 registros en los grupos de trabajo realizados. </w:t>
      </w:r>
    </w:p>
    <w:p w14:paraId="25E6AC50" w14:textId="77777777" w:rsidR="00324A3F" w:rsidRPr="00A3317C" w:rsidRDefault="00324A3F" w:rsidP="00324A3F">
      <w:pPr>
        <w:jc w:val="both"/>
        <w:rPr>
          <w:rFonts w:cs="Arial"/>
          <w:szCs w:val="24"/>
        </w:rPr>
      </w:pPr>
    </w:p>
    <w:p w14:paraId="0C58A1AF" w14:textId="1D6D5035" w:rsidR="00324A3F" w:rsidRPr="00A3317C" w:rsidRDefault="00324A3F" w:rsidP="00324A3F">
      <w:pPr>
        <w:pStyle w:val="Prrafodelista"/>
        <w:numPr>
          <w:ilvl w:val="0"/>
          <w:numId w:val="22"/>
        </w:numPr>
        <w:jc w:val="both"/>
        <w:rPr>
          <w:rFonts w:ascii="Arial" w:hAnsi="Arial" w:cs="Arial"/>
          <w:b/>
          <w:bCs/>
          <w:sz w:val="24"/>
          <w:szCs w:val="24"/>
        </w:rPr>
      </w:pPr>
      <w:r w:rsidRPr="00A3317C">
        <w:rPr>
          <w:rFonts w:ascii="Arial" w:hAnsi="Arial" w:cs="Arial"/>
          <w:b/>
          <w:bCs/>
          <w:sz w:val="24"/>
          <w:szCs w:val="24"/>
        </w:rPr>
        <w:t>Articulación clave de oficinas de soporte para la operación</w:t>
      </w:r>
      <w:r w:rsidRPr="00A3317C">
        <w:rPr>
          <w:rFonts w:ascii="Arial" w:hAnsi="Arial" w:cs="Arial"/>
          <w:sz w:val="24"/>
          <w:szCs w:val="24"/>
        </w:rPr>
        <w:t>:</w:t>
      </w:r>
    </w:p>
    <w:p w14:paraId="05AABE40" w14:textId="77777777" w:rsidR="00324A3F" w:rsidRPr="00A3317C" w:rsidRDefault="00324A3F" w:rsidP="00324A3F">
      <w:pPr>
        <w:pStyle w:val="Prrafodelista"/>
        <w:jc w:val="both"/>
        <w:rPr>
          <w:rFonts w:ascii="Arial" w:hAnsi="Arial" w:cs="Arial"/>
          <w:b/>
          <w:bCs/>
          <w:sz w:val="24"/>
          <w:szCs w:val="24"/>
        </w:rPr>
      </w:pPr>
    </w:p>
    <w:p w14:paraId="3F3F6422" w14:textId="2D62F582"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Proce</w:t>
      </w:r>
      <w:r w:rsidR="00F16915" w:rsidRPr="00A3317C">
        <w:rPr>
          <w:rFonts w:ascii="Arial" w:hAnsi="Arial" w:cs="Arial"/>
          <w:sz w:val="24"/>
          <w:szCs w:val="24"/>
        </w:rPr>
        <w:t xml:space="preserve">so </w:t>
      </w:r>
      <w:r w:rsidRPr="00A3317C">
        <w:rPr>
          <w:rFonts w:ascii="Arial" w:hAnsi="Arial" w:cs="Arial"/>
          <w:sz w:val="24"/>
          <w:szCs w:val="24"/>
        </w:rPr>
        <w:t>de contratación desactualizado</w:t>
      </w:r>
      <w:r w:rsidR="00F16915" w:rsidRPr="00A3317C">
        <w:rPr>
          <w:rFonts w:ascii="Arial" w:hAnsi="Arial" w:cs="Arial"/>
          <w:sz w:val="24"/>
          <w:szCs w:val="24"/>
        </w:rPr>
        <w:t xml:space="preserve"> y fragmentado, lo que podría generar desarticulación y demoras en la adquisición de bienes y servicios.</w:t>
      </w:r>
    </w:p>
    <w:p w14:paraId="1D6EB5FD" w14:textId="0D365DED"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Incongruencias en los desplazamientos de los escoltas para entrega de armamento.  </w:t>
      </w:r>
    </w:p>
    <w:p w14:paraId="3B4867E7" w14:textId="79BDF7A7"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No se cumple acuerdo 042, ordenes de trabajo inadecuadas, no hay organización documental.</w:t>
      </w:r>
    </w:p>
    <w:p w14:paraId="5F2147B8" w14:textId="20FC3121" w:rsidR="00324A3F" w:rsidRPr="00A3317C" w:rsidRDefault="00324A3F" w:rsidP="00324A3F">
      <w:pPr>
        <w:pStyle w:val="Prrafodelista"/>
        <w:numPr>
          <w:ilvl w:val="1"/>
          <w:numId w:val="22"/>
        </w:numPr>
        <w:jc w:val="both"/>
        <w:rPr>
          <w:rFonts w:ascii="Arial" w:hAnsi="Arial" w:cs="Arial"/>
          <w:sz w:val="24"/>
          <w:szCs w:val="24"/>
        </w:rPr>
      </w:pPr>
      <w:r w:rsidRPr="00A3317C">
        <w:rPr>
          <w:rFonts w:ascii="Arial" w:hAnsi="Arial" w:cs="Arial"/>
          <w:sz w:val="24"/>
          <w:szCs w:val="24"/>
        </w:rPr>
        <w:t>No se tiene un soporte legal que acredite por qu</w:t>
      </w:r>
      <w:r w:rsidR="001B5189" w:rsidRPr="00A3317C">
        <w:rPr>
          <w:rFonts w:ascii="Arial" w:hAnsi="Arial" w:cs="Arial"/>
          <w:sz w:val="24"/>
          <w:szCs w:val="24"/>
        </w:rPr>
        <w:t>é</w:t>
      </w:r>
      <w:r w:rsidRPr="00A3317C">
        <w:rPr>
          <w:rFonts w:ascii="Arial" w:hAnsi="Arial" w:cs="Arial"/>
          <w:sz w:val="24"/>
          <w:szCs w:val="24"/>
        </w:rPr>
        <w:t xml:space="preserve"> el personal tercerizado solicita tiquetes aéreos, y no se toma ninguna acción frente a los que no se utilizan, no hay seguimiento a la razón por la cual no se usó. </w:t>
      </w:r>
    </w:p>
    <w:p w14:paraId="340E0A63" w14:textId="77777777" w:rsidR="00324A3F" w:rsidRPr="00A3317C" w:rsidRDefault="00324A3F" w:rsidP="00324A3F">
      <w:pPr>
        <w:jc w:val="both"/>
        <w:rPr>
          <w:rFonts w:cs="Arial"/>
          <w:szCs w:val="24"/>
        </w:rPr>
      </w:pPr>
    </w:p>
    <w:p w14:paraId="22A7402C" w14:textId="43AF910E" w:rsidR="001B5189" w:rsidRPr="00A3317C" w:rsidRDefault="00324A3F" w:rsidP="00624BF0">
      <w:pPr>
        <w:pStyle w:val="Prrafodelista"/>
        <w:numPr>
          <w:ilvl w:val="0"/>
          <w:numId w:val="22"/>
        </w:numPr>
        <w:jc w:val="both"/>
        <w:rPr>
          <w:rFonts w:ascii="Arial" w:hAnsi="Arial" w:cs="Arial"/>
          <w:sz w:val="24"/>
          <w:szCs w:val="24"/>
        </w:rPr>
      </w:pPr>
      <w:r w:rsidRPr="00A3317C">
        <w:rPr>
          <w:rFonts w:ascii="Arial" w:hAnsi="Arial" w:cs="Arial"/>
          <w:b/>
          <w:bCs/>
          <w:sz w:val="24"/>
          <w:szCs w:val="24"/>
        </w:rPr>
        <w:t>Convenios</w:t>
      </w:r>
      <w:r w:rsidRPr="00A3317C">
        <w:rPr>
          <w:rFonts w:ascii="Arial" w:hAnsi="Arial" w:cs="Arial"/>
          <w:sz w:val="24"/>
          <w:szCs w:val="24"/>
        </w:rPr>
        <w:t>:</w:t>
      </w:r>
      <w:r w:rsidR="001B5189" w:rsidRPr="00A3317C">
        <w:rPr>
          <w:rFonts w:ascii="Arial" w:hAnsi="Arial" w:cs="Arial"/>
          <w:sz w:val="24"/>
          <w:szCs w:val="24"/>
        </w:rPr>
        <w:t xml:space="preserve"> p</w:t>
      </w:r>
      <w:r w:rsidRPr="00A3317C">
        <w:rPr>
          <w:rFonts w:ascii="Arial" w:hAnsi="Arial" w:cs="Arial"/>
          <w:sz w:val="24"/>
          <w:szCs w:val="24"/>
        </w:rPr>
        <w:t xml:space="preserve">rocedimentalmente no hay protocolo definido para la implementación o activación de convenios, no se realiza seguimiento y cuando se cierran también hay problemas con la liquidación de </w:t>
      </w:r>
      <w:r w:rsidR="00774D5F" w:rsidRPr="00A3317C">
        <w:rPr>
          <w:rFonts w:ascii="Arial" w:hAnsi="Arial" w:cs="Arial"/>
          <w:sz w:val="24"/>
          <w:szCs w:val="24"/>
        </w:rPr>
        <w:t>é</w:t>
      </w:r>
      <w:r w:rsidRPr="00A3317C">
        <w:rPr>
          <w:rFonts w:ascii="Arial" w:hAnsi="Arial" w:cs="Arial"/>
          <w:sz w:val="24"/>
          <w:szCs w:val="24"/>
        </w:rPr>
        <w:t>stos; hoy se tiene una planeación deficiente de las necesidades</w:t>
      </w:r>
      <w:r w:rsidR="001B5189" w:rsidRPr="00A3317C">
        <w:rPr>
          <w:rFonts w:ascii="Arial" w:hAnsi="Arial" w:cs="Arial"/>
          <w:sz w:val="24"/>
          <w:szCs w:val="24"/>
        </w:rPr>
        <w:t xml:space="preserve"> y, </w:t>
      </w:r>
      <w:r w:rsidRPr="00A3317C">
        <w:rPr>
          <w:rFonts w:ascii="Arial" w:hAnsi="Arial" w:cs="Arial"/>
          <w:sz w:val="24"/>
          <w:szCs w:val="24"/>
        </w:rPr>
        <w:t>por lo tanto</w:t>
      </w:r>
      <w:r w:rsidR="001B5189" w:rsidRPr="00A3317C">
        <w:rPr>
          <w:rFonts w:ascii="Arial" w:hAnsi="Arial" w:cs="Arial"/>
          <w:sz w:val="24"/>
          <w:szCs w:val="24"/>
        </w:rPr>
        <w:t xml:space="preserve">, </w:t>
      </w:r>
      <w:r w:rsidRPr="00A3317C">
        <w:rPr>
          <w:rFonts w:ascii="Arial" w:hAnsi="Arial" w:cs="Arial"/>
          <w:sz w:val="24"/>
          <w:szCs w:val="24"/>
        </w:rPr>
        <w:t xml:space="preserve">no hay cumplimiento </w:t>
      </w:r>
      <w:r w:rsidRPr="00A3317C">
        <w:rPr>
          <w:rFonts w:ascii="Arial" w:hAnsi="Arial" w:cs="Arial"/>
          <w:sz w:val="24"/>
          <w:szCs w:val="24"/>
        </w:rPr>
        <w:lastRenderedPageBreak/>
        <w:t xml:space="preserve">del cronograma establecido. Las aprobaciones de los servicios toman demasiado tiempo y atrasan todo el proceso. </w:t>
      </w:r>
    </w:p>
    <w:p w14:paraId="1961C4E2" w14:textId="77777777" w:rsidR="00774D5F" w:rsidRPr="00A3317C" w:rsidRDefault="00774D5F" w:rsidP="006230D9">
      <w:pPr>
        <w:pStyle w:val="Prrafodelista"/>
        <w:ind w:left="360"/>
        <w:jc w:val="both"/>
        <w:rPr>
          <w:rFonts w:ascii="Arial" w:hAnsi="Arial" w:cs="Arial"/>
          <w:sz w:val="24"/>
          <w:szCs w:val="24"/>
        </w:rPr>
      </w:pPr>
    </w:p>
    <w:p w14:paraId="3F4F0388" w14:textId="415C9F8D" w:rsidR="00324A3F" w:rsidRPr="00A3317C" w:rsidRDefault="00324A3F" w:rsidP="006230D9">
      <w:pPr>
        <w:pStyle w:val="Prrafodelista"/>
        <w:ind w:left="360"/>
        <w:jc w:val="both"/>
        <w:rPr>
          <w:rFonts w:ascii="Arial" w:hAnsi="Arial" w:cs="Arial"/>
          <w:sz w:val="24"/>
          <w:szCs w:val="24"/>
        </w:rPr>
      </w:pPr>
      <w:r w:rsidRPr="00A3317C">
        <w:rPr>
          <w:rFonts w:ascii="Arial" w:hAnsi="Arial" w:cs="Arial"/>
          <w:sz w:val="24"/>
          <w:szCs w:val="24"/>
        </w:rPr>
        <w:t xml:space="preserve">Se generan solicitudes de cambios en las facturas por información errada o deficiente, lo que altera los tiempos de radicación de los informes de pago de los operadores o tercerizados. </w:t>
      </w:r>
      <w:r w:rsidR="001B5189" w:rsidRPr="00A3317C">
        <w:rPr>
          <w:rFonts w:ascii="Arial" w:hAnsi="Arial" w:cs="Arial"/>
          <w:sz w:val="24"/>
          <w:szCs w:val="24"/>
        </w:rPr>
        <w:t xml:space="preserve">También, </w:t>
      </w:r>
      <w:r w:rsidRPr="00A3317C">
        <w:rPr>
          <w:rFonts w:ascii="Arial" w:hAnsi="Arial" w:cs="Arial"/>
          <w:sz w:val="24"/>
          <w:szCs w:val="24"/>
        </w:rPr>
        <w:t xml:space="preserve">se realiza una presentación tardía de los informes de supervisión, lo que afecta la solicitud del </w:t>
      </w:r>
      <w:r w:rsidR="001B5189" w:rsidRPr="00A3317C">
        <w:rPr>
          <w:rFonts w:ascii="Arial" w:hAnsi="Arial" w:cs="Arial"/>
          <w:sz w:val="24"/>
          <w:szCs w:val="24"/>
        </w:rPr>
        <w:t>p</w:t>
      </w:r>
      <w:r w:rsidRPr="00A3317C">
        <w:rPr>
          <w:rFonts w:ascii="Arial" w:hAnsi="Arial" w:cs="Arial"/>
          <w:sz w:val="24"/>
          <w:szCs w:val="24"/>
        </w:rPr>
        <w:t xml:space="preserve">lan </w:t>
      </w:r>
      <w:r w:rsidR="001B5189" w:rsidRPr="00A3317C">
        <w:rPr>
          <w:rFonts w:ascii="Arial" w:hAnsi="Arial" w:cs="Arial"/>
          <w:sz w:val="24"/>
          <w:szCs w:val="24"/>
        </w:rPr>
        <w:t>a</w:t>
      </w:r>
      <w:r w:rsidRPr="00A3317C">
        <w:rPr>
          <w:rFonts w:ascii="Arial" w:hAnsi="Arial" w:cs="Arial"/>
          <w:sz w:val="24"/>
          <w:szCs w:val="24"/>
        </w:rPr>
        <w:t xml:space="preserve">nual de </w:t>
      </w:r>
      <w:r w:rsidR="001B5189" w:rsidRPr="00A3317C">
        <w:rPr>
          <w:rFonts w:ascii="Arial" w:hAnsi="Arial" w:cs="Arial"/>
          <w:sz w:val="24"/>
          <w:szCs w:val="24"/>
        </w:rPr>
        <w:t>c</w:t>
      </w:r>
      <w:r w:rsidRPr="00A3317C">
        <w:rPr>
          <w:rFonts w:ascii="Arial" w:hAnsi="Arial" w:cs="Arial"/>
          <w:sz w:val="24"/>
          <w:szCs w:val="24"/>
        </w:rPr>
        <w:t xml:space="preserve">aja – esto genera novedades en el trámite de pago y en la ejecución del indicador. </w:t>
      </w:r>
    </w:p>
    <w:p w14:paraId="554741C3" w14:textId="77777777" w:rsidR="00324A3F" w:rsidRPr="00A3317C" w:rsidRDefault="00324A3F" w:rsidP="00324A3F">
      <w:pPr>
        <w:pStyle w:val="Prrafodelista"/>
        <w:jc w:val="both"/>
        <w:rPr>
          <w:rFonts w:ascii="Arial" w:hAnsi="Arial" w:cs="Arial"/>
          <w:sz w:val="24"/>
          <w:szCs w:val="24"/>
        </w:rPr>
      </w:pPr>
    </w:p>
    <w:p w14:paraId="29B2A903" w14:textId="6D3E0869" w:rsidR="00324A3F" w:rsidRPr="00A3317C" w:rsidRDefault="00324A3F" w:rsidP="00324A3F">
      <w:pPr>
        <w:pStyle w:val="Prrafodelista"/>
        <w:numPr>
          <w:ilvl w:val="0"/>
          <w:numId w:val="22"/>
        </w:numPr>
        <w:jc w:val="both"/>
        <w:rPr>
          <w:rFonts w:ascii="Arial" w:hAnsi="Arial" w:cs="Arial"/>
          <w:sz w:val="24"/>
          <w:szCs w:val="24"/>
        </w:rPr>
      </w:pPr>
      <w:r w:rsidRPr="00A3317C">
        <w:rPr>
          <w:rFonts w:ascii="Arial" w:hAnsi="Arial" w:cs="Arial"/>
          <w:b/>
          <w:bCs/>
          <w:sz w:val="24"/>
          <w:szCs w:val="24"/>
        </w:rPr>
        <w:t>Apalancamiento</w:t>
      </w:r>
      <w:r w:rsidRPr="00A3317C">
        <w:rPr>
          <w:rFonts w:ascii="Arial" w:hAnsi="Arial" w:cs="Arial"/>
          <w:sz w:val="24"/>
          <w:szCs w:val="24"/>
        </w:rPr>
        <w:t>:</w:t>
      </w:r>
      <w:r w:rsidRPr="00A3317C">
        <w:rPr>
          <w:rFonts w:ascii="Arial" w:hAnsi="Arial" w:cs="Arial"/>
          <w:b/>
          <w:bCs/>
          <w:sz w:val="24"/>
          <w:szCs w:val="24"/>
        </w:rPr>
        <w:t xml:space="preserve"> </w:t>
      </w:r>
      <w:r w:rsidRPr="00A3317C">
        <w:rPr>
          <w:rFonts w:ascii="Arial" w:hAnsi="Arial" w:cs="Arial"/>
          <w:sz w:val="24"/>
          <w:szCs w:val="24"/>
        </w:rPr>
        <w:t xml:space="preserve">en relación con los recursos para soportar la operación, se identifica la falta de </w:t>
      </w:r>
      <w:r w:rsidR="001B5189" w:rsidRPr="00A3317C">
        <w:rPr>
          <w:rFonts w:ascii="Arial" w:hAnsi="Arial" w:cs="Arial"/>
          <w:sz w:val="24"/>
          <w:szCs w:val="24"/>
        </w:rPr>
        <w:t>p</w:t>
      </w:r>
      <w:r w:rsidRPr="00A3317C">
        <w:rPr>
          <w:rFonts w:ascii="Arial" w:hAnsi="Arial" w:cs="Arial"/>
          <w:sz w:val="24"/>
          <w:szCs w:val="24"/>
        </w:rPr>
        <w:t xml:space="preserve">royectos de </w:t>
      </w:r>
      <w:r w:rsidR="001B5189" w:rsidRPr="00A3317C">
        <w:rPr>
          <w:rFonts w:ascii="Arial" w:hAnsi="Arial" w:cs="Arial"/>
          <w:sz w:val="24"/>
          <w:szCs w:val="24"/>
        </w:rPr>
        <w:t>i</w:t>
      </w:r>
      <w:r w:rsidRPr="00A3317C">
        <w:rPr>
          <w:rFonts w:ascii="Arial" w:hAnsi="Arial" w:cs="Arial"/>
          <w:sz w:val="24"/>
          <w:szCs w:val="24"/>
        </w:rPr>
        <w:t>nversión que permitan financiar los programas de protección tanto en la ruta individual</w:t>
      </w:r>
      <w:r w:rsidR="001B5189" w:rsidRPr="00A3317C">
        <w:rPr>
          <w:rFonts w:ascii="Arial" w:hAnsi="Arial" w:cs="Arial"/>
          <w:sz w:val="24"/>
          <w:szCs w:val="24"/>
        </w:rPr>
        <w:t xml:space="preserve"> como en la </w:t>
      </w:r>
      <w:r w:rsidRPr="00A3317C">
        <w:rPr>
          <w:rFonts w:ascii="Arial" w:hAnsi="Arial" w:cs="Arial"/>
          <w:sz w:val="24"/>
          <w:szCs w:val="24"/>
        </w:rPr>
        <w:t xml:space="preserve">colectiva. Adicionalmente se tiene una coyuntura con respecto a cuentas embargadas: el dinero queda congelado lo que afecta la organización y seguimiento de los pagos. </w:t>
      </w:r>
    </w:p>
    <w:p w14:paraId="460AA365" w14:textId="77777777" w:rsidR="00324A3F" w:rsidRPr="00A3317C" w:rsidRDefault="00324A3F" w:rsidP="00324A3F">
      <w:pPr>
        <w:jc w:val="both"/>
        <w:rPr>
          <w:rFonts w:cs="Arial"/>
          <w:szCs w:val="24"/>
        </w:rPr>
      </w:pPr>
    </w:p>
    <w:p w14:paraId="212B2239" w14:textId="3F0C5EBD" w:rsidR="00324A3F" w:rsidRPr="00A3317C" w:rsidRDefault="00324A3F" w:rsidP="006230D9">
      <w:pPr>
        <w:pStyle w:val="Prrafodelista"/>
        <w:numPr>
          <w:ilvl w:val="0"/>
          <w:numId w:val="22"/>
        </w:numPr>
        <w:jc w:val="both"/>
        <w:rPr>
          <w:rFonts w:ascii="Arial" w:hAnsi="Arial" w:cs="Arial"/>
          <w:sz w:val="24"/>
          <w:szCs w:val="24"/>
        </w:rPr>
      </w:pPr>
      <w:r w:rsidRPr="00A3317C">
        <w:rPr>
          <w:rFonts w:ascii="Arial" w:hAnsi="Arial" w:cs="Arial"/>
          <w:b/>
          <w:bCs/>
          <w:sz w:val="24"/>
          <w:szCs w:val="24"/>
        </w:rPr>
        <w:t>Relación con proveedores clave</w:t>
      </w:r>
      <w:r w:rsidRPr="00A3317C">
        <w:rPr>
          <w:rFonts w:ascii="Arial" w:hAnsi="Arial" w:cs="Arial"/>
          <w:sz w:val="24"/>
          <w:szCs w:val="24"/>
        </w:rPr>
        <w:t>: se identifica</w:t>
      </w:r>
      <w:r w:rsidR="001B5189" w:rsidRPr="00A3317C">
        <w:rPr>
          <w:rFonts w:ascii="Arial" w:hAnsi="Arial" w:cs="Arial"/>
          <w:sz w:val="24"/>
          <w:szCs w:val="24"/>
        </w:rPr>
        <w:t>n</w:t>
      </w:r>
      <w:r w:rsidRPr="00A3317C">
        <w:rPr>
          <w:rFonts w:ascii="Arial" w:hAnsi="Arial" w:cs="Arial"/>
          <w:sz w:val="24"/>
          <w:szCs w:val="24"/>
        </w:rPr>
        <w:t xml:space="preserve"> principalmente deficiencias en la gestión de los contratos de vehículos de protección. Al respecto se presentan inconvenientes en el cumplimiento de los términos contractuales pactados, así como en la calidad de los bienes suministrados y la falta de capacidad para solventar las fallas que se presentan en su operación debido, probablemente, a falta de supervisión. Por presentar un ejemplo de lo anterior, en el informe de hallazgos de la Oficina de Control Interno se ha mencionado: </w:t>
      </w:r>
    </w:p>
    <w:p w14:paraId="589B5100" w14:textId="77777777" w:rsidR="001B5189" w:rsidRPr="00A3317C" w:rsidRDefault="001B5189" w:rsidP="001B5189">
      <w:pPr>
        <w:pStyle w:val="Prrafodelista"/>
        <w:ind w:left="708"/>
        <w:jc w:val="both"/>
        <w:rPr>
          <w:rFonts w:ascii="Arial" w:hAnsi="Arial" w:cs="Arial"/>
          <w:sz w:val="24"/>
          <w:szCs w:val="24"/>
        </w:rPr>
      </w:pPr>
    </w:p>
    <w:p w14:paraId="0ECCB7F5"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 xml:space="preserve">109 vehículos implementados como medidas de protección 108 fueron siniestrados, es decir, el 99.08% de los mismos, cifra que denota falencias en los controles. </w:t>
      </w:r>
    </w:p>
    <w:p w14:paraId="5EB9DDE9"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Se observó que, de la base de datos enviada por la Subdirección Especializada de Seguridad y Protección, de 30 vehículos que fueron solicitados por siniestralidad solo cuatro cuentan con informe de policía, 15 fueron remitidos a Control Disciplinario Interno y 12 casos no tienen ningún tipo de información que permitan determinar las circunstancias de tiempo, modo y lugar en que se presentaron los siniestros de los vehículos.</w:t>
      </w:r>
    </w:p>
    <w:p w14:paraId="1B831E6B"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 xml:space="preserve">De igual forma, no existe dentro de la información de la novedad por siniestro allegada, el formato “Reporte de Siniestros” GES-FT-09, en donde se especifica el detalle de los hechos. Tampoco se evidencian los documentos que deben ser allegados en la forma y términos descritos en el procedimiento previsto para tal efecto. </w:t>
      </w:r>
    </w:p>
    <w:p w14:paraId="1032C27F"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 xml:space="preserve">El registro de los siniestros en la base de datos de “Mantenimientos” tampoco se evidencia y no se observa de las verificaciones realizadas a la información allegada por parte de la Subdirección Especializada de Seguridad y Protección, que haya existido el Punto de Control, el cual </w:t>
      </w:r>
      <w:r w:rsidRPr="00A3317C">
        <w:rPr>
          <w:rFonts w:ascii="Arial" w:hAnsi="Arial" w:cs="Arial"/>
          <w:i/>
          <w:iCs/>
          <w:sz w:val="24"/>
          <w:szCs w:val="24"/>
        </w:rPr>
        <w:lastRenderedPageBreak/>
        <w:t>tiene por objeto verificar el cumplimiento de los requisitos descritos dentro del numeral 10°, esto es, tanto el informe como los documentos requeridos.</w:t>
      </w:r>
    </w:p>
    <w:p w14:paraId="065C2A87" w14:textId="77777777" w:rsidR="00324A3F" w:rsidRPr="00A3317C" w:rsidRDefault="00324A3F" w:rsidP="006230D9">
      <w:pPr>
        <w:pStyle w:val="Prrafodelista"/>
        <w:numPr>
          <w:ilvl w:val="1"/>
          <w:numId w:val="22"/>
        </w:numPr>
        <w:jc w:val="both"/>
        <w:rPr>
          <w:rFonts w:ascii="Arial" w:hAnsi="Arial" w:cs="Arial"/>
          <w:i/>
          <w:iCs/>
          <w:sz w:val="24"/>
          <w:szCs w:val="24"/>
        </w:rPr>
      </w:pPr>
      <w:r w:rsidRPr="00A3317C">
        <w:rPr>
          <w:rFonts w:ascii="Arial" w:hAnsi="Arial" w:cs="Arial"/>
          <w:i/>
          <w:iCs/>
          <w:sz w:val="24"/>
          <w:szCs w:val="24"/>
        </w:rPr>
        <w:t>De la información allegada, así como de las carpetas verificadas de Implementación de vehículos de Protección durante la vigencia 2020, las mismas no contienen la información, total, completa, historia legal y técnica, conforme lo exige el procedimiento descrito, se carece de información detallada de los siniestros, dejando ver el manejo informal de las novedades de los vehículos asignados y siniestrados, desconociendo las implicaciones que los mismos traen en la debida prestación del servicio de protección.</w:t>
      </w:r>
    </w:p>
    <w:p w14:paraId="2876616F" w14:textId="05857A32" w:rsidR="001F0B60" w:rsidRPr="00A3317C" w:rsidRDefault="001F0B60" w:rsidP="00324A3F">
      <w:pPr>
        <w:jc w:val="both"/>
        <w:rPr>
          <w:rFonts w:cs="Arial"/>
          <w:iCs/>
          <w:szCs w:val="24"/>
          <w:lang w:eastAsia="en-US"/>
        </w:rPr>
      </w:pPr>
    </w:p>
    <w:p w14:paraId="7E4B7F2D" w14:textId="7C0802C0" w:rsidR="001B5189" w:rsidRPr="00A3317C" w:rsidRDefault="001B5189" w:rsidP="001B5189">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Componente 8 – Relación con grupos de interés</w:t>
      </w:r>
    </w:p>
    <w:p w14:paraId="5A5E7383" w14:textId="29B9706B" w:rsidR="001B5189" w:rsidRPr="00A3317C" w:rsidRDefault="001B5189" w:rsidP="001B5189">
      <w:pPr>
        <w:jc w:val="both"/>
        <w:rPr>
          <w:rFonts w:cs="Arial"/>
          <w:b/>
          <w:bCs/>
          <w:iCs/>
          <w:szCs w:val="24"/>
        </w:rPr>
      </w:pPr>
    </w:p>
    <w:p w14:paraId="3A153D95" w14:textId="1FE4B02B" w:rsidR="001B5189" w:rsidRPr="00A3317C" w:rsidRDefault="001B5189" w:rsidP="001B5189">
      <w:pPr>
        <w:jc w:val="both"/>
        <w:rPr>
          <w:szCs w:val="24"/>
        </w:rPr>
      </w:pPr>
      <w:r w:rsidRPr="00A3317C">
        <w:rPr>
          <w:szCs w:val="24"/>
        </w:rPr>
        <w:t>En este último componente no se identificaron un n</w:t>
      </w:r>
      <w:r w:rsidR="00755C80" w:rsidRPr="00A3317C">
        <w:rPr>
          <w:szCs w:val="24"/>
        </w:rPr>
        <w:t>ú</w:t>
      </w:r>
      <w:r w:rsidRPr="00A3317C">
        <w:rPr>
          <w:szCs w:val="24"/>
        </w:rPr>
        <w:t xml:space="preserve">mero relevante de menciones. Sin embargo, resulta clave a la hora de generar redes y espacios de articulación que le pueden ser útiles a la Unidad para mejorar la prestación del servicio. Especialmente se menciona la baja capacidad para atraer el apoyo a través de recursos internacionales para los programas de protección y así mismo, a nivel de otras entidades del orden nacional para, por ejemplo, el intercambio de información clave como lo es el Sistema de Alertas Tempranas (SAT) de la Defensoría del Pueblo para prevenir y mitigar los riesgos individuales y colectivos. </w:t>
      </w:r>
    </w:p>
    <w:p w14:paraId="0EE42384" w14:textId="77777777" w:rsidR="001B5189" w:rsidRPr="00A3317C" w:rsidRDefault="001B5189" w:rsidP="001B5189">
      <w:pPr>
        <w:jc w:val="both"/>
        <w:rPr>
          <w:szCs w:val="24"/>
        </w:rPr>
      </w:pPr>
    </w:p>
    <w:p w14:paraId="5BE84E0D" w14:textId="433973F4" w:rsidR="001B5189" w:rsidRPr="00A3317C" w:rsidRDefault="001B5189" w:rsidP="001B5189">
      <w:pPr>
        <w:jc w:val="both"/>
        <w:rPr>
          <w:szCs w:val="24"/>
        </w:rPr>
      </w:pPr>
      <w:r w:rsidRPr="00A3317C">
        <w:rPr>
          <w:szCs w:val="24"/>
        </w:rPr>
        <w:t>Se deben adelantar las gestiones y articulaciones interinstitucionales con el fin de activar los mecanismos en concurrencia con entes del orden local (primeros respondientes), según lo define el Decreto 660 de 2018, y generar mecanismos de articulación entre las instancias de decisión de las medidas de protección (CERREM y MTSP) y la Mesa Técnica de Prevención Temprana y Superación de la Estigmatización establecida en el CONPES 3931 de 2018.</w:t>
      </w:r>
    </w:p>
    <w:p w14:paraId="0E2222F2" w14:textId="77777777" w:rsidR="001B5189" w:rsidRPr="00A3317C" w:rsidRDefault="001B5189" w:rsidP="001B5189">
      <w:pPr>
        <w:jc w:val="both"/>
        <w:rPr>
          <w:szCs w:val="24"/>
        </w:rPr>
      </w:pPr>
    </w:p>
    <w:p w14:paraId="0DB6AA89" w14:textId="61C32A7E" w:rsidR="001F0B60" w:rsidRPr="00A3317C" w:rsidRDefault="001B5189" w:rsidP="00AD5D8E">
      <w:pPr>
        <w:jc w:val="both"/>
        <w:rPr>
          <w:rFonts w:cs="Arial"/>
          <w:iCs/>
          <w:szCs w:val="24"/>
          <w:lang w:eastAsia="en-US"/>
        </w:rPr>
      </w:pPr>
      <w:r w:rsidRPr="00A3317C">
        <w:rPr>
          <w:szCs w:val="24"/>
        </w:rPr>
        <w:t xml:space="preserve">Se menciona que existe una percepción general de un bajo reconocimiento a la UNP y relevancia de la misión de la </w:t>
      </w:r>
      <w:r w:rsidR="00A21113" w:rsidRPr="00A3317C">
        <w:rPr>
          <w:szCs w:val="24"/>
        </w:rPr>
        <w:t>E</w:t>
      </w:r>
      <w:r w:rsidRPr="00A3317C">
        <w:rPr>
          <w:szCs w:val="24"/>
        </w:rPr>
        <w:t>ntidad.</w:t>
      </w:r>
    </w:p>
    <w:p w14:paraId="782FA378" w14:textId="75090238" w:rsidR="001F0B60" w:rsidRPr="00A3317C" w:rsidRDefault="001F0B60" w:rsidP="00AA3148">
      <w:pPr>
        <w:jc w:val="both"/>
        <w:rPr>
          <w:rFonts w:cs="Arial"/>
          <w:iCs/>
          <w:szCs w:val="24"/>
          <w:lang w:eastAsia="en-US"/>
        </w:rPr>
      </w:pPr>
    </w:p>
    <w:p w14:paraId="2B1AA86D" w14:textId="11F52E76" w:rsidR="004018CD" w:rsidRPr="00383893" w:rsidRDefault="004018CD" w:rsidP="004449AA">
      <w:pPr>
        <w:pStyle w:val="Ttulo1"/>
        <w:numPr>
          <w:ilvl w:val="3"/>
          <w:numId w:val="4"/>
        </w:numPr>
        <w:tabs>
          <w:tab w:val="left" w:pos="567"/>
          <w:tab w:val="left" w:pos="851"/>
        </w:tabs>
        <w:overflowPunct/>
        <w:autoSpaceDE/>
        <w:autoSpaceDN/>
        <w:adjustRightInd/>
        <w:ind w:left="709"/>
        <w:jc w:val="both"/>
        <w:textAlignment w:val="auto"/>
        <w:rPr>
          <w:rFonts w:ascii="Arial" w:hAnsi="Arial" w:cs="Arial"/>
          <w:color w:val="8BA543"/>
          <w:szCs w:val="24"/>
          <w:lang w:val="es-CO" w:eastAsia="en-US"/>
        </w:rPr>
      </w:pPr>
      <w:bookmarkStart w:id="90" w:name="_Toc156300671"/>
      <w:r w:rsidRPr="00383893">
        <w:rPr>
          <w:rFonts w:ascii="Arial" w:hAnsi="Arial" w:cs="Arial"/>
          <w:color w:val="8BA543"/>
          <w:szCs w:val="24"/>
          <w:lang w:val="es-CO" w:eastAsia="en-US"/>
        </w:rPr>
        <w:t>Conclusiones generales del diagnóstico a nivel interno</w:t>
      </w:r>
      <w:bookmarkEnd w:id="90"/>
    </w:p>
    <w:p w14:paraId="0604199F" w14:textId="66579771" w:rsidR="004018CD" w:rsidRPr="00A3317C" w:rsidRDefault="004018CD" w:rsidP="004018CD">
      <w:pPr>
        <w:jc w:val="both"/>
        <w:rPr>
          <w:rFonts w:cs="Arial"/>
          <w:szCs w:val="24"/>
          <w:lang w:val="es-CO" w:eastAsia="en-US"/>
        </w:rPr>
      </w:pPr>
    </w:p>
    <w:p w14:paraId="480B5C62" w14:textId="2856AD1D" w:rsidR="004018CD" w:rsidRPr="00A3317C" w:rsidRDefault="004018CD" w:rsidP="004018CD">
      <w:pPr>
        <w:pStyle w:val="Prrafodelista"/>
        <w:numPr>
          <w:ilvl w:val="0"/>
          <w:numId w:val="29"/>
        </w:numPr>
        <w:ind w:left="360"/>
        <w:jc w:val="both"/>
        <w:rPr>
          <w:rFonts w:ascii="Arial" w:hAnsi="Arial" w:cs="Arial"/>
          <w:sz w:val="24"/>
          <w:szCs w:val="24"/>
        </w:rPr>
      </w:pPr>
      <w:r w:rsidRPr="00A3317C">
        <w:rPr>
          <w:rFonts w:ascii="Arial" w:hAnsi="Arial" w:cs="Arial"/>
          <w:sz w:val="24"/>
          <w:szCs w:val="24"/>
        </w:rPr>
        <w:t>Se resalta la importancia del Modelo Integrado de Planeación y Gestión</w:t>
      </w:r>
      <w:r w:rsidR="007E642D" w:rsidRPr="00A3317C">
        <w:rPr>
          <w:rFonts w:ascii="Arial" w:hAnsi="Arial" w:cs="Arial"/>
          <w:sz w:val="24"/>
          <w:szCs w:val="24"/>
        </w:rPr>
        <w:t xml:space="preserve"> – MIPG, </w:t>
      </w:r>
      <w:r w:rsidRPr="00A3317C">
        <w:rPr>
          <w:rFonts w:ascii="Arial" w:hAnsi="Arial" w:cs="Arial"/>
          <w:sz w:val="24"/>
          <w:szCs w:val="24"/>
        </w:rPr>
        <w:t xml:space="preserve">como el gran marco de referencia para la operación de la </w:t>
      </w:r>
      <w:r w:rsidR="00D639BF" w:rsidRPr="00A3317C">
        <w:rPr>
          <w:rFonts w:ascii="Arial" w:hAnsi="Arial" w:cs="Arial"/>
          <w:sz w:val="24"/>
          <w:szCs w:val="24"/>
        </w:rPr>
        <w:t>E</w:t>
      </w:r>
      <w:r w:rsidRPr="00A3317C">
        <w:rPr>
          <w:rFonts w:ascii="Arial" w:hAnsi="Arial" w:cs="Arial"/>
          <w:sz w:val="24"/>
          <w:szCs w:val="24"/>
        </w:rPr>
        <w:t>ntidad. A partir de los avances que la Oficina Asesora de Planeación e Información ha tenido en su implementación, est</w:t>
      </w:r>
      <w:r w:rsidR="007E642D" w:rsidRPr="00A3317C">
        <w:rPr>
          <w:rFonts w:ascii="Arial" w:hAnsi="Arial" w:cs="Arial"/>
          <w:sz w:val="24"/>
          <w:szCs w:val="24"/>
        </w:rPr>
        <w:t xml:space="preserve">e plan </w:t>
      </w:r>
      <w:r w:rsidRPr="00A3317C">
        <w:rPr>
          <w:rFonts w:ascii="Arial" w:hAnsi="Arial" w:cs="Arial"/>
          <w:sz w:val="24"/>
          <w:szCs w:val="24"/>
        </w:rPr>
        <w:t>buscará apoyar el reto de articulación</w:t>
      </w:r>
      <w:r w:rsidR="007E642D" w:rsidRPr="00A3317C">
        <w:rPr>
          <w:rFonts w:ascii="Arial" w:hAnsi="Arial" w:cs="Arial"/>
          <w:sz w:val="24"/>
          <w:szCs w:val="24"/>
        </w:rPr>
        <w:t xml:space="preserve"> e integración</w:t>
      </w:r>
      <w:r w:rsidRPr="00A3317C">
        <w:rPr>
          <w:rFonts w:ascii="Arial" w:hAnsi="Arial" w:cs="Arial"/>
          <w:sz w:val="24"/>
          <w:szCs w:val="24"/>
        </w:rPr>
        <w:t xml:space="preserve"> de todos sus componentes: dimensiones, políticas y herramientas, de manera práctica y estratégica.</w:t>
      </w:r>
    </w:p>
    <w:p w14:paraId="76E3F609" w14:textId="77777777" w:rsidR="004018CD" w:rsidRPr="00A3317C" w:rsidRDefault="004018CD" w:rsidP="00F21367">
      <w:pPr>
        <w:pStyle w:val="Prrafodelista"/>
        <w:ind w:left="0"/>
        <w:jc w:val="both"/>
        <w:rPr>
          <w:rFonts w:ascii="Arial" w:hAnsi="Arial" w:cs="Arial"/>
          <w:sz w:val="24"/>
          <w:szCs w:val="24"/>
        </w:rPr>
      </w:pPr>
    </w:p>
    <w:p w14:paraId="2262C0B1" w14:textId="2A943D5A"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lastRenderedPageBreak/>
        <w:t>La formulación estratégica de la</w:t>
      </w:r>
      <w:r w:rsidR="007E642D" w:rsidRPr="00A3317C">
        <w:rPr>
          <w:rFonts w:ascii="Arial" w:hAnsi="Arial" w:cs="Arial"/>
          <w:sz w:val="24"/>
          <w:szCs w:val="24"/>
        </w:rPr>
        <w:t xml:space="preserve"> </w:t>
      </w:r>
      <w:r w:rsidR="00600547" w:rsidRPr="00A3317C">
        <w:rPr>
          <w:rFonts w:ascii="Arial" w:hAnsi="Arial" w:cs="Arial"/>
          <w:sz w:val="24"/>
          <w:szCs w:val="24"/>
        </w:rPr>
        <w:t>UNP</w:t>
      </w:r>
      <w:r w:rsidR="007E642D" w:rsidRPr="00A3317C">
        <w:rPr>
          <w:rFonts w:ascii="Arial" w:hAnsi="Arial" w:cs="Arial"/>
          <w:sz w:val="24"/>
          <w:szCs w:val="24"/>
        </w:rPr>
        <w:t xml:space="preserve"> </w:t>
      </w:r>
      <w:r w:rsidRPr="00A3317C">
        <w:rPr>
          <w:rFonts w:ascii="Arial" w:hAnsi="Arial" w:cs="Arial"/>
          <w:sz w:val="24"/>
          <w:szCs w:val="24"/>
        </w:rPr>
        <w:t xml:space="preserve">debe hacer explícito el seguimiento sobre la estrategia (objetivos estratégicos) mediante indicadores de resultado o de impacto, de modo que se pueda hacer monitoreo a su avance. Por lo anterior, es conveniente separar la medición en los avances de la estrategia de la medición de las actividades (procesos, gestión y productos) del </w:t>
      </w:r>
      <w:r w:rsidR="00C13729" w:rsidRPr="00A3317C">
        <w:rPr>
          <w:rFonts w:ascii="Arial" w:hAnsi="Arial" w:cs="Arial"/>
          <w:sz w:val="24"/>
          <w:szCs w:val="24"/>
        </w:rPr>
        <w:t>P</w:t>
      </w:r>
      <w:r w:rsidRPr="00A3317C">
        <w:rPr>
          <w:rFonts w:ascii="Arial" w:hAnsi="Arial" w:cs="Arial"/>
          <w:sz w:val="24"/>
          <w:szCs w:val="24"/>
        </w:rPr>
        <w:t xml:space="preserve">lan de </w:t>
      </w:r>
      <w:r w:rsidR="00C13729" w:rsidRPr="00A3317C">
        <w:rPr>
          <w:rFonts w:ascii="Arial" w:hAnsi="Arial" w:cs="Arial"/>
          <w:sz w:val="24"/>
          <w:szCs w:val="24"/>
        </w:rPr>
        <w:t>A</w:t>
      </w:r>
      <w:r w:rsidRPr="00A3317C">
        <w:rPr>
          <w:rFonts w:ascii="Arial" w:hAnsi="Arial" w:cs="Arial"/>
          <w:sz w:val="24"/>
          <w:szCs w:val="24"/>
        </w:rPr>
        <w:t xml:space="preserve">cción </w:t>
      </w:r>
      <w:r w:rsidR="00C13729" w:rsidRPr="00A3317C">
        <w:rPr>
          <w:rFonts w:ascii="Arial" w:hAnsi="Arial" w:cs="Arial"/>
          <w:sz w:val="24"/>
          <w:szCs w:val="24"/>
        </w:rPr>
        <w:t>I</w:t>
      </w:r>
      <w:r w:rsidRPr="00A3317C">
        <w:rPr>
          <w:rFonts w:ascii="Arial" w:hAnsi="Arial" w:cs="Arial"/>
          <w:sz w:val="24"/>
          <w:szCs w:val="24"/>
        </w:rPr>
        <w:t>nstitucional</w:t>
      </w:r>
      <w:r w:rsidR="00C13729" w:rsidRPr="00A3317C">
        <w:rPr>
          <w:rFonts w:ascii="Arial" w:hAnsi="Arial" w:cs="Arial"/>
          <w:sz w:val="24"/>
          <w:szCs w:val="24"/>
        </w:rPr>
        <w:t xml:space="preserve"> de cada vigencia</w:t>
      </w:r>
      <w:r w:rsidRPr="00A3317C">
        <w:rPr>
          <w:rFonts w:ascii="Arial" w:hAnsi="Arial" w:cs="Arial"/>
          <w:sz w:val="24"/>
          <w:szCs w:val="24"/>
        </w:rPr>
        <w:t>.</w:t>
      </w:r>
    </w:p>
    <w:p w14:paraId="4186FEDF" w14:textId="77777777" w:rsidR="004018CD" w:rsidRPr="00A3317C" w:rsidRDefault="004018CD" w:rsidP="00F21367">
      <w:pPr>
        <w:pStyle w:val="Prrafodelista"/>
        <w:ind w:left="0"/>
        <w:jc w:val="both"/>
        <w:rPr>
          <w:rFonts w:ascii="Arial" w:hAnsi="Arial" w:cs="Arial"/>
          <w:sz w:val="24"/>
          <w:szCs w:val="24"/>
        </w:rPr>
      </w:pPr>
    </w:p>
    <w:p w14:paraId="72EC902B" w14:textId="2800EDA3"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La UNP debe definir estrategias que le permitan retener el talento humano que va adquiriendo un conocimiento especializado, teniendo en cuenta que, debido al modelo de contratación, la</w:t>
      </w:r>
      <w:r w:rsidR="00F21367" w:rsidRPr="00A3317C">
        <w:rPr>
          <w:rFonts w:ascii="Arial" w:hAnsi="Arial" w:cs="Arial"/>
          <w:sz w:val="24"/>
          <w:szCs w:val="24"/>
        </w:rPr>
        <w:t xml:space="preserve"> </w:t>
      </w:r>
      <w:r w:rsidR="00E748FF" w:rsidRPr="00A3317C">
        <w:rPr>
          <w:rFonts w:ascii="Arial" w:hAnsi="Arial" w:cs="Arial"/>
          <w:sz w:val="24"/>
          <w:szCs w:val="24"/>
        </w:rPr>
        <w:t>E</w:t>
      </w:r>
      <w:r w:rsidR="00F21367" w:rsidRPr="00A3317C">
        <w:rPr>
          <w:rFonts w:ascii="Arial" w:hAnsi="Arial" w:cs="Arial"/>
          <w:sz w:val="24"/>
          <w:szCs w:val="24"/>
        </w:rPr>
        <w:t>ntidad e</w:t>
      </w:r>
      <w:r w:rsidRPr="00A3317C">
        <w:rPr>
          <w:rFonts w:ascii="Arial" w:hAnsi="Arial" w:cs="Arial"/>
          <w:sz w:val="24"/>
          <w:szCs w:val="24"/>
        </w:rPr>
        <w:t>nfrenta altas tasa</w:t>
      </w:r>
      <w:r w:rsidR="00F21367" w:rsidRPr="00A3317C">
        <w:rPr>
          <w:rFonts w:ascii="Arial" w:hAnsi="Arial" w:cs="Arial"/>
          <w:sz w:val="24"/>
          <w:szCs w:val="24"/>
        </w:rPr>
        <w:t>s</w:t>
      </w:r>
      <w:r w:rsidRPr="00A3317C">
        <w:rPr>
          <w:rFonts w:ascii="Arial" w:hAnsi="Arial" w:cs="Arial"/>
          <w:sz w:val="24"/>
          <w:szCs w:val="24"/>
        </w:rPr>
        <w:t xml:space="preserve"> de rotación. Adicionalmente, es importante considerar la carga laboral, los salarios y otros incentivos, así como </w:t>
      </w:r>
      <w:r w:rsidR="00E748FF" w:rsidRPr="00A3317C">
        <w:rPr>
          <w:rFonts w:ascii="Arial" w:hAnsi="Arial" w:cs="Arial"/>
          <w:sz w:val="24"/>
          <w:szCs w:val="24"/>
        </w:rPr>
        <w:t>implementar</w:t>
      </w:r>
      <w:r w:rsidRPr="00A3317C">
        <w:rPr>
          <w:rFonts w:ascii="Arial" w:hAnsi="Arial" w:cs="Arial"/>
          <w:sz w:val="24"/>
          <w:szCs w:val="24"/>
        </w:rPr>
        <w:t xml:space="preserve"> criterios de flexibilidad y adaptabilidad según el modelo de operación que se defina</w:t>
      </w:r>
      <w:r w:rsidR="00F21367" w:rsidRPr="00A3317C">
        <w:rPr>
          <w:rFonts w:ascii="Arial" w:hAnsi="Arial" w:cs="Arial"/>
          <w:sz w:val="24"/>
          <w:szCs w:val="24"/>
        </w:rPr>
        <w:t xml:space="preserve"> (cadena de valor).</w:t>
      </w:r>
    </w:p>
    <w:p w14:paraId="7863B5AF" w14:textId="77777777" w:rsidR="004018CD" w:rsidRPr="00A3317C" w:rsidRDefault="004018CD" w:rsidP="00F21367">
      <w:pPr>
        <w:pStyle w:val="Prrafodelista"/>
        <w:ind w:left="0"/>
        <w:jc w:val="both"/>
        <w:rPr>
          <w:rFonts w:ascii="Arial" w:hAnsi="Arial" w:cs="Arial"/>
          <w:sz w:val="24"/>
          <w:szCs w:val="24"/>
        </w:rPr>
      </w:pPr>
    </w:p>
    <w:p w14:paraId="243DE25A" w14:textId="1BC22CA7" w:rsidR="004018CD"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La</w:t>
      </w:r>
      <w:r w:rsidR="00F21367" w:rsidRPr="00A3317C">
        <w:rPr>
          <w:rFonts w:ascii="Arial" w:hAnsi="Arial" w:cs="Arial"/>
          <w:sz w:val="24"/>
          <w:szCs w:val="24"/>
        </w:rPr>
        <w:t xml:space="preserve"> </w:t>
      </w:r>
      <w:r w:rsidR="004A0CEE" w:rsidRPr="00A3317C">
        <w:rPr>
          <w:rFonts w:ascii="Arial" w:hAnsi="Arial" w:cs="Arial"/>
          <w:sz w:val="24"/>
          <w:szCs w:val="24"/>
        </w:rPr>
        <w:t>E</w:t>
      </w:r>
      <w:r w:rsidR="00F21367" w:rsidRPr="00A3317C">
        <w:rPr>
          <w:rFonts w:ascii="Arial" w:hAnsi="Arial" w:cs="Arial"/>
          <w:sz w:val="24"/>
          <w:szCs w:val="24"/>
        </w:rPr>
        <w:t xml:space="preserve">ntidad </w:t>
      </w:r>
      <w:r w:rsidRPr="00A3317C">
        <w:rPr>
          <w:rFonts w:ascii="Arial" w:hAnsi="Arial" w:cs="Arial"/>
          <w:sz w:val="24"/>
          <w:szCs w:val="24"/>
        </w:rPr>
        <w:t xml:space="preserve">debe fortalecer la gestión del conocimiento, ya que hay cargos que concentran información clave </w:t>
      </w:r>
      <w:r w:rsidR="004A0CEE" w:rsidRPr="00A3317C">
        <w:rPr>
          <w:rFonts w:ascii="Arial" w:hAnsi="Arial" w:cs="Arial"/>
          <w:sz w:val="24"/>
          <w:szCs w:val="24"/>
        </w:rPr>
        <w:t xml:space="preserve">la cual </w:t>
      </w:r>
      <w:r w:rsidRPr="00A3317C">
        <w:rPr>
          <w:rFonts w:ascii="Arial" w:hAnsi="Arial" w:cs="Arial"/>
          <w:sz w:val="24"/>
          <w:szCs w:val="24"/>
        </w:rPr>
        <w:t xml:space="preserve">no está siendo transferida de forma adecuada, obstaculizando la curva de aprendizaje. En este sentido, se recomienda crear estrategias para impulsar esta gestión, permitiendo que el flujo de información sea aprovechado por las personas que ingresan a la </w:t>
      </w:r>
      <w:r w:rsidR="006E5964" w:rsidRPr="00A3317C">
        <w:rPr>
          <w:rFonts w:ascii="Arial" w:hAnsi="Arial" w:cs="Arial"/>
          <w:sz w:val="24"/>
          <w:szCs w:val="24"/>
        </w:rPr>
        <w:t>Unidad</w:t>
      </w:r>
      <w:r w:rsidRPr="00A3317C">
        <w:rPr>
          <w:rFonts w:ascii="Arial" w:hAnsi="Arial" w:cs="Arial"/>
          <w:sz w:val="24"/>
          <w:szCs w:val="24"/>
        </w:rPr>
        <w:t>.</w:t>
      </w:r>
    </w:p>
    <w:p w14:paraId="0C38B57B" w14:textId="77777777" w:rsidR="00D64BEA" w:rsidRPr="00D64BEA" w:rsidRDefault="00D64BEA" w:rsidP="00D64BEA">
      <w:pPr>
        <w:pStyle w:val="Prrafodelista"/>
        <w:rPr>
          <w:rFonts w:ascii="Arial" w:hAnsi="Arial" w:cs="Arial"/>
          <w:sz w:val="24"/>
          <w:szCs w:val="24"/>
        </w:rPr>
      </w:pPr>
    </w:p>
    <w:p w14:paraId="1C7465A3" w14:textId="17D7BCB3"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Se debe revisar la estructura organizacional con el fin de soportar de manera eficiente los procesos que lleva la </w:t>
      </w:r>
      <w:r w:rsidR="006E5964" w:rsidRPr="00A3317C">
        <w:rPr>
          <w:rFonts w:ascii="Arial" w:hAnsi="Arial" w:cs="Arial"/>
          <w:sz w:val="24"/>
          <w:szCs w:val="24"/>
        </w:rPr>
        <w:t>E</w:t>
      </w:r>
      <w:r w:rsidRPr="00A3317C">
        <w:rPr>
          <w:rFonts w:ascii="Arial" w:hAnsi="Arial" w:cs="Arial"/>
          <w:sz w:val="24"/>
          <w:szCs w:val="24"/>
        </w:rPr>
        <w:t>ntidad en cumplimiento de su enfoque misional. Particularmente, se encuentra clave revisar las siguientes áreas:</w:t>
      </w:r>
    </w:p>
    <w:p w14:paraId="7893F7A0" w14:textId="77777777" w:rsidR="00F21367" w:rsidRPr="00A3317C" w:rsidRDefault="00F21367" w:rsidP="00F21367">
      <w:pPr>
        <w:pStyle w:val="Prrafodelista"/>
        <w:rPr>
          <w:rFonts w:ascii="Arial" w:hAnsi="Arial" w:cs="Arial"/>
          <w:sz w:val="24"/>
          <w:szCs w:val="24"/>
        </w:rPr>
      </w:pPr>
    </w:p>
    <w:p w14:paraId="386BE147" w14:textId="4FD19A0F"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Modelo de operación general</w:t>
      </w:r>
      <w:r w:rsidR="00F21367" w:rsidRPr="00A3317C">
        <w:rPr>
          <w:rFonts w:ascii="Arial" w:hAnsi="Arial" w:cs="Arial"/>
          <w:sz w:val="24"/>
          <w:szCs w:val="24"/>
        </w:rPr>
        <w:t xml:space="preserve"> (cadena de valor).</w:t>
      </w:r>
    </w:p>
    <w:p w14:paraId="1DAE2A13" w14:textId="371011CF"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Talento humano</w:t>
      </w:r>
      <w:r w:rsidR="00F21367" w:rsidRPr="00A3317C">
        <w:rPr>
          <w:rFonts w:ascii="Arial" w:hAnsi="Arial" w:cs="Arial"/>
          <w:sz w:val="24"/>
          <w:szCs w:val="24"/>
        </w:rPr>
        <w:t>.</w:t>
      </w:r>
    </w:p>
    <w:p w14:paraId="3D90E71B" w14:textId="7E87FC4D"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Tecnologías de la información</w:t>
      </w:r>
      <w:r w:rsidR="00F21367" w:rsidRPr="00A3317C">
        <w:rPr>
          <w:rFonts w:ascii="Arial" w:hAnsi="Arial" w:cs="Arial"/>
          <w:sz w:val="24"/>
          <w:szCs w:val="24"/>
        </w:rPr>
        <w:t>.</w:t>
      </w:r>
    </w:p>
    <w:p w14:paraId="7AFEC63B" w14:textId="41E70877" w:rsidR="004018CD" w:rsidRPr="00A3317C" w:rsidRDefault="004018CD" w:rsidP="004018CD">
      <w:pPr>
        <w:pStyle w:val="Prrafodelista"/>
        <w:numPr>
          <w:ilvl w:val="1"/>
          <w:numId w:val="28"/>
        </w:numPr>
        <w:jc w:val="both"/>
        <w:rPr>
          <w:rFonts w:ascii="Arial" w:hAnsi="Arial" w:cs="Arial"/>
          <w:sz w:val="24"/>
          <w:szCs w:val="24"/>
        </w:rPr>
      </w:pPr>
      <w:r w:rsidRPr="00A3317C">
        <w:rPr>
          <w:rFonts w:ascii="Arial" w:hAnsi="Arial" w:cs="Arial"/>
          <w:sz w:val="24"/>
          <w:szCs w:val="24"/>
        </w:rPr>
        <w:t>Relacionamiento con grupos de interés</w:t>
      </w:r>
      <w:r w:rsidR="00F21367" w:rsidRPr="00A3317C">
        <w:rPr>
          <w:rFonts w:ascii="Arial" w:hAnsi="Arial" w:cs="Arial"/>
          <w:sz w:val="24"/>
          <w:szCs w:val="24"/>
        </w:rPr>
        <w:t>.</w:t>
      </w:r>
    </w:p>
    <w:p w14:paraId="1B07B3F5" w14:textId="77777777" w:rsidR="004018CD" w:rsidRPr="00A3317C" w:rsidRDefault="004018CD" w:rsidP="004018CD">
      <w:pPr>
        <w:pStyle w:val="Prrafodelista"/>
        <w:ind w:left="360"/>
        <w:jc w:val="both"/>
        <w:rPr>
          <w:rFonts w:ascii="Arial" w:hAnsi="Arial" w:cs="Arial"/>
          <w:sz w:val="24"/>
          <w:szCs w:val="24"/>
        </w:rPr>
      </w:pPr>
    </w:p>
    <w:p w14:paraId="118F6E7C" w14:textId="7AF21306"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La UNP debe seguir fortaleciendo la comunicación, divulgación y sensibilización sobre la importancia de la </w:t>
      </w:r>
      <w:r w:rsidR="00215040" w:rsidRPr="00A3317C">
        <w:rPr>
          <w:rFonts w:ascii="Arial" w:hAnsi="Arial" w:cs="Arial"/>
          <w:sz w:val="24"/>
          <w:szCs w:val="24"/>
        </w:rPr>
        <w:t>E</w:t>
      </w:r>
      <w:r w:rsidRPr="00A3317C">
        <w:rPr>
          <w:rFonts w:ascii="Arial" w:hAnsi="Arial" w:cs="Arial"/>
          <w:sz w:val="24"/>
          <w:szCs w:val="24"/>
        </w:rPr>
        <w:t xml:space="preserve">ntidad en el país para avanzar en la consolidación de la paz, en aras de acercar al ciudadano y generar una cultura en pro de la promoción de la labor de la </w:t>
      </w:r>
      <w:r w:rsidR="00215040" w:rsidRPr="00A3317C">
        <w:rPr>
          <w:rFonts w:ascii="Arial" w:hAnsi="Arial" w:cs="Arial"/>
          <w:sz w:val="24"/>
          <w:szCs w:val="24"/>
        </w:rPr>
        <w:t>I</w:t>
      </w:r>
      <w:r w:rsidRPr="00A3317C">
        <w:rPr>
          <w:rFonts w:ascii="Arial" w:hAnsi="Arial" w:cs="Arial"/>
          <w:sz w:val="24"/>
          <w:szCs w:val="24"/>
        </w:rPr>
        <w:t>nstitución. Lo anterior</w:t>
      </w:r>
      <w:r w:rsidR="00F21367" w:rsidRPr="00A3317C">
        <w:rPr>
          <w:rFonts w:ascii="Arial" w:hAnsi="Arial" w:cs="Arial"/>
          <w:sz w:val="24"/>
          <w:szCs w:val="24"/>
        </w:rPr>
        <w:t xml:space="preserve">, </w:t>
      </w:r>
      <w:r w:rsidRPr="00A3317C">
        <w:rPr>
          <w:rFonts w:ascii="Arial" w:hAnsi="Arial" w:cs="Arial"/>
          <w:sz w:val="24"/>
          <w:szCs w:val="24"/>
        </w:rPr>
        <w:t>a través de estrategias de comunicación y relacionamiento público de alto impacto</w:t>
      </w:r>
      <w:r w:rsidR="00F21367" w:rsidRPr="00A3317C">
        <w:rPr>
          <w:rFonts w:ascii="Arial" w:hAnsi="Arial" w:cs="Arial"/>
          <w:sz w:val="24"/>
          <w:szCs w:val="24"/>
        </w:rPr>
        <w:t xml:space="preserve"> (posicionamiento).</w:t>
      </w:r>
    </w:p>
    <w:p w14:paraId="468E5287" w14:textId="77777777" w:rsidR="004018CD" w:rsidRPr="00A3317C" w:rsidRDefault="004018CD" w:rsidP="004018CD">
      <w:pPr>
        <w:pStyle w:val="Prrafodelista"/>
        <w:ind w:left="360"/>
        <w:jc w:val="both"/>
        <w:rPr>
          <w:rFonts w:ascii="Arial" w:hAnsi="Arial" w:cs="Arial"/>
          <w:sz w:val="24"/>
          <w:szCs w:val="24"/>
        </w:rPr>
      </w:pPr>
    </w:p>
    <w:p w14:paraId="5D00E9D2" w14:textId="1180128F" w:rsidR="004018CD" w:rsidRPr="00A3317C" w:rsidRDefault="004018CD" w:rsidP="006564D7">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La tercerización de servicios (vehículos y hombres de protección) debe revisarse con especial atención, con el fin de encontrar un modelo que verdaderamente apalanque el cumplimiento de la misionalidad de la </w:t>
      </w:r>
      <w:r w:rsidR="00641D08" w:rsidRPr="00A3317C">
        <w:rPr>
          <w:rFonts w:ascii="Arial" w:hAnsi="Arial" w:cs="Arial"/>
          <w:sz w:val="24"/>
          <w:szCs w:val="24"/>
        </w:rPr>
        <w:t>E</w:t>
      </w:r>
      <w:r w:rsidRPr="00A3317C">
        <w:rPr>
          <w:rFonts w:ascii="Arial" w:hAnsi="Arial" w:cs="Arial"/>
          <w:sz w:val="24"/>
          <w:szCs w:val="24"/>
        </w:rPr>
        <w:t>ntidad bajo criterios de eficiencia, eficacia, efectividad y economía.</w:t>
      </w:r>
    </w:p>
    <w:p w14:paraId="071702E5" w14:textId="77777777" w:rsidR="004018CD" w:rsidRPr="00A3317C" w:rsidRDefault="004018CD" w:rsidP="00F21367">
      <w:pPr>
        <w:pStyle w:val="Prrafodelista"/>
        <w:ind w:left="0"/>
        <w:jc w:val="both"/>
        <w:rPr>
          <w:rFonts w:ascii="Arial" w:hAnsi="Arial" w:cs="Arial"/>
          <w:sz w:val="24"/>
          <w:szCs w:val="24"/>
        </w:rPr>
      </w:pPr>
    </w:p>
    <w:p w14:paraId="4E2ECC84" w14:textId="04C8ECED" w:rsidR="001B1DCF" w:rsidRPr="00A3317C" w:rsidRDefault="004018CD" w:rsidP="004018CD">
      <w:pPr>
        <w:pStyle w:val="Prrafodelista"/>
        <w:numPr>
          <w:ilvl w:val="0"/>
          <w:numId w:val="29"/>
        </w:numPr>
        <w:ind w:left="360"/>
        <w:jc w:val="both"/>
        <w:rPr>
          <w:rFonts w:ascii="Arial" w:hAnsi="Arial" w:cs="Arial"/>
          <w:sz w:val="24"/>
          <w:szCs w:val="24"/>
        </w:rPr>
      </w:pPr>
      <w:r w:rsidRPr="00A3317C">
        <w:rPr>
          <w:rFonts w:ascii="Arial" w:hAnsi="Arial" w:cs="Arial"/>
          <w:sz w:val="24"/>
          <w:szCs w:val="24"/>
        </w:rPr>
        <w:t xml:space="preserve">Es necesario que la </w:t>
      </w:r>
      <w:r w:rsidR="00641D08" w:rsidRPr="00A3317C">
        <w:rPr>
          <w:rFonts w:ascii="Arial" w:hAnsi="Arial" w:cs="Arial"/>
          <w:sz w:val="24"/>
          <w:szCs w:val="24"/>
        </w:rPr>
        <w:t>UNP</w:t>
      </w:r>
      <w:r w:rsidRPr="00A3317C">
        <w:rPr>
          <w:rFonts w:ascii="Arial" w:hAnsi="Arial" w:cs="Arial"/>
          <w:sz w:val="24"/>
          <w:szCs w:val="24"/>
        </w:rPr>
        <w:t xml:space="preserve"> pueda generar un relacionamiento positivo con proveedores de servicios especializados, en el cual se logre un equilibrio entre </w:t>
      </w:r>
      <w:r w:rsidRPr="00A3317C">
        <w:rPr>
          <w:rFonts w:ascii="Arial" w:hAnsi="Arial" w:cs="Arial"/>
          <w:sz w:val="24"/>
          <w:szCs w:val="24"/>
        </w:rPr>
        <w:lastRenderedPageBreak/>
        <w:t>el desarrollo estratégico de proveedores, la capacidad y poder de negociación, y la generación de relaciones de beneficio mutuo (</w:t>
      </w:r>
      <w:proofErr w:type="spellStart"/>
      <w:r w:rsidRPr="00A3317C">
        <w:rPr>
          <w:rFonts w:ascii="Arial" w:hAnsi="Arial" w:cs="Arial"/>
          <w:sz w:val="24"/>
          <w:szCs w:val="24"/>
        </w:rPr>
        <w:t>p.e</w:t>
      </w:r>
      <w:proofErr w:type="spellEnd"/>
      <w:r w:rsidRPr="00A3317C">
        <w:rPr>
          <w:rFonts w:ascii="Arial" w:hAnsi="Arial" w:cs="Arial"/>
          <w:sz w:val="24"/>
          <w:szCs w:val="24"/>
        </w:rPr>
        <w:t>. especialización regional).</w:t>
      </w:r>
    </w:p>
    <w:p w14:paraId="25E1C397" w14:textId="77777777" w:rsidR="001B1DCF" w:rsidRPr="004449AA" w:rsidRDefault="001B1DCF" w:rsidP="004018CD">
      <w:pPr>
        <w:jc w:val="both"/>
        <w:rPr>
          <w:rFonts w:cs="Arial"/>
          <w:bCs/>
          <w:szCs w:val="24"/>
          <w:lang w:val="es-CO" w:eastAsia="en-US"/>
        </w:rPr>
      </w:pPr>
    </w:p>
    <w:p w14:paraId="75A72716" w14:textId="1565F215" w:rsidR="001F0B60" w:rsidRPr="00383893" w:rsidRDefault="006564D7" w:rsidP="006564D7">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1" w:name="_Toc156300672"/>
      <w:r w:rsidRPr="00383893">
        <w:rPr>
          <w:rFonts w:ascii="Arial" w:hAnsi="Arial" w:cs="Arial"/>
          <w:color w:val="8BA543"/>
          <w:szCs w:val="24"/>
          <w:lang w:val="es-CO" w:eastAsia="en-US"/>
        </w:rPr>
        <w:t>Análisis de contexto externo</w:t>
      </w:r>
      <w:bookmarkEnd w:id="91"/>
    </w:p>
    <w:p w14:paraId="07C13528" w14:textId="51108C0A" w:rsidR="001F0B60" w:rsidRPr="00A3317C" w:rsidRDefault="001F0B60" w:rsidP="00C83355">
      <w:pPr>
        <w:jc w:val="both"/>
        <w:rPr>
          <w:rFonts w:cs="Arial"/>
          <w:szCs w:val="24"/>
          <w:lang w:eastAsia="en-US"/>
        </w:rPr>
      </w:pPr>
    </w:p>
    <w:p w14:paraId="4A5DD9B9" w14:textId="45A0B792" w:rsidR="007E04B7" w:rsidRPr="00A3317C" w:rsidRDefault="00AE2262" w:rsidP="00C83355">
      <w:pPr>
        <w:jc w:val="both"/>
        <w:rPr>
          <w:rFonts w:cs="Arial"/>
          <w:szCs w:val="24"/>
        </w:rPr>
      </w:pPr>
      <w:r w:rsidRPr="00A3317C">
        <w:rPr>
          <w:rFonts w:cs="Arial"/>
          <w:szCs w:val="24"/>
        </w:rPr>
        <w:t>A</w:t>
      </w:r>
      <w:r w:rsidR="006564D7" w:rsidRPr="00A3317C">
        <w:rPr>
          <w:rFonts w:cs="Arial"/>
          <w:szCs w:val="24"/>
        </w:rPr>
        <w:t xml:space="preserve"> continuación, se presenta un análisis </w:t>
      </w:r>
      <w:r w:rsidR="009257E4" w:rsidRPr="00A3317C">
        <w:rPr>
          <w:rFonts w:cs="Arial"/>
          <w:szCs w:val="24"/>
        </w:rPr>
        <w:t>externo</w:t>
      </w:r>
      <w:r w:rsidR="006564D7" w:rsidRPr="00A3317C">
        <w:rPr>
          <w:rFonts w:cs="Arial"/>
          <w:szCs w:val="24"/>
        </w:rPr>
        <w:t xml:space="preserve"> considerando las variables </w:t>
      </w:r>
      <w:r w:rsidR="007E04B7" w:rsidRPr="00A3317C">
        <w:rPr>
          <w:rFonts w:cs="Arial"/>
          <w:szCs w:val="24"/>
        </w:rPr>
        <w:t>más relevantes analizadas para la Unidad Nacional de Protección – UNP:</w:t>
      </w:r>
    </w:p>
    <w:p w14:paraId="1D40264B" w14:textId="0D766E91" w:rsidR="006D5749" w:rsidRPr="00A3317C" w:rsidRDefault="006D5749" w:rsidP="00C83355">
      <w:pPr>
        <w:jc w:val="both"/>
        <w:rPr>
          <w:rFonts w:cs="Arial"/>
          <w:szCs w:val="24"/>
        </w:rPr>
      </w:pPr>
      <w:r w:rsidRPr="00A3317C">
        <w:rPr>
          <w:rFonts w:cs="Arial"/>
          <w:szCs w:val="24"/>
        </w:rPr>
        <w:t xml:space="preserve"> </w:t>
      </w:r>
    </w:p>
    <w:p w14:paraId="16830BE4" w14:textId="07C6F700" w:rsidR="006D5749" w:rsidRPr="00A3317C" w:rsidRDefault="006D5749" w:rsidP="00AE226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Contexto Político</w:t>
      </w:r>
    </w:p>
    <w:p w14:paraId="28A9EF9A" w14:textId="77777777" w:rsidR="006D5749" w:rsidRPr="00A3317C" w:rsidRDefault="006D5749" w:rsidP="00C83355">
      <w:pPr>
        <w:jc w:val="both"/>
        <w:rPr>
          <w:rFonts w:cs="Arial"/>
          <w:szCs w:val="24"/>
        </w:rPr>
      </w:pPr>
    </w:p>
    <w:p w14:paraId="7B3CF7F8" w14:textId="00914461" w:rsidR="006D5749" w:rsidRPr="00A3317C" w:rsidRDefault="006D5749" w:rsidP="00C83355">
      <w:pPr>
        <w:jc w:val="both"/>
        <w:rPr>
          <w:rFonts w:cs="Arial"/>
          <w:szCs w:val="24"/>
        </w:rPr>
      </w:pPr>
      <w:r w:rsidRPr="00A3317C">
        <w:rPr>
          <w:rFonts w:cs="Arial"/>
          <w:szCs w:val="24"/>
        </w:rPr>
        <w:t>Partiendo de lo establecido en el Plan Nacional de Desarrollo “</w:t>
      </w:r>
      <w:r w:rsidRPr="00A3317C">
        <w:rPr>
          <w:rFonts w:cs="Arial"/>
          <w:i/>
          <w:iCs/>
          <w:szCs w:val="24"/>
        </w:rPr>
        <w:t>Colombia</w:t>
      </w:r>
      <w:r w:rsidR="00AE2262" w:rsidRPr="00A3317C">
        <w:rPr>
          <w:rFonts w:cs="Arial"/>
          <w:i/>
          <w:iCs/>
          <w:szCs w:val="24"/>
        </w:rPr>
        <w:t xml:space="preserve">, </w:t>
      </w:r>
      <w:r w:rsidRPr="00A3317C">
        <w:rPr>
          <w:rFonts w:cs="Arial"/>
          <w:i/>
          <w:iCs/>
          <w:szCs w:val="24"/>
        </w:rPr>
        <w:t>potencia mundial de la vida 2022</w:t>
      </w:r>
      <w:r w:rsidR="00AE2262" w:rsidRPr="00A3317C">
        <w:rPr>
          <w:rFonts w:cs="Arial"/>
          <w:i/>
          <w:iCs/>
          <w:szCs w:val="24"/>
        </w:rPr>
        <w:t xml:space="preserve"> </w:t>
      </w:r>
      <w:r w:rsidRPr="00A3317C">
        <w:rPr>
          <w:rFonts w:cs="Arial"/>
          <w:i/>
          <w:iCs/>
          <w:szCs w:val="24"/>
        </w:rPr>
        <w:t>-</w:t>
      </w:r>
      <w:r w:rsidR="00AE2262" w:rsidRPr="00A3317C">
        <w:rPr>
          <w:rFonts w:cs="Arial"/>
          <w:i/>
          <w:iCs/>
          <w:szCs w:val="24"/>
        </w:rPr>
        <w:t xml:space="preserve"> </w:t>
      </w:r>
      <w:r w:rsidRPr="00A3317C">
        <w:rPr>
          <w:rFonts w:cs="Arial"/>
          <w:i/>
          <w:iCs/>
          <w:szCs w:val="24"/>
        </w:rPr>
        <w:t>2026</w:t>
      </w:r>
      <w:r w:rsidRPr="00A3317C">
        <w:rPr>
          <w:rFonts w:cs="Arial"/>
          <w:szCs w:val="24"/>
        </w:rPr>
        <w:t>”</w:t>
      </w:r>
      <w:r w:rsidR="00AE2262" w:rsidRPr="00A3317C">
        <w:rPr>
          <w:rFonts w:cs="Arial"/>
          <w:szCs w:val="24"/>
        </w:rPr>
        <w:t xml:space="preserve">, </w:t>
      </w:r>
      <w:r w:rsidRPr="00A3317C">
        <w:rPr>
          <w:rFonts w:cs="Arial"/>
          <w:szCs w:val="24"/>
        </w:rPr>
        <w:t>la consolidación de una “Paz total”</w:t>
      </w:r>
      <w:r w:rsidR="00AE2262" w:rsidRPr="00A3317C">
        <w:rPr>
          <w:rFonts w:cs="Arial"/>
          <w:szCs w:val="24"/>
        </w:rPr>
        <w:t xml:space="preserve"> </w:t>
      </w:r>
      <w:r w:rsidRPr="00A3317C">
        <w:rPr>
          <w:rFonts w:cs="Arial"/>
          <w:szCs w:val="24"/>
        </w:rPr>
        <w:t>implica</w:t>
      </w:r>
      <w:r w:rsidR="00AE2262" w:rsidRPr="00A3317C">
        <w:rPr>
          <w:rFonts w:cs="Arial"/>
          <w:szCs w:val="24"/>
        </w:rPr>
        <w:t xml:space="preserve">, </w:t>
      </w:r>
      <w:r w:rsidRPr="00A3317C">
        <w:rPr>
          <w:rFonts w:cs="Arial"/>
          <w:szCs w:val="24"/>
        </w:rPr>
        <w:t>entre otros, ampliar los escenarios de di</w:t>
      </w:r>
      <w:r w:rsidR="00AE2262" w:rsidRPr="00A3317C">
        <w:rPr>
          <w:rFonts w:cs="Arial"/>
          <w:szCs w:val="24"/>
        </w:rPr>
        <w:t>á</w:t>
      </w:r>
      <w:r w:rsidRPr="00A3317C">
        <w:rPr>
          <w:rFonts w:cs="Arial"/>
          <w:szCs w:val="24"/>
        </w:rPr>
        <w:t>logo con grupos al margen de la ley, y la consolidación de una seguridad humana integral. Lo cual implica que</w:t>
      </w:r>
      <w:r w:rsidR="00AE2262" w:rsidRPr="00A3317C">
        <w:rPr>
          <w:rFonts w:cs="Arial"/>
          <w:szCs w:val="24"/>
        </w:rPr>
        <w:t xml:space="preserve"> </w:t>
      </w:r>
      <w:r w:rsidRPr="00A3317C">
        <w:rPr>
          <w:rFonts w:cs="Arial"/>
          <w:szCs w:val="24"/>
        </w:rPr>
        <w:t>las medidas de protección pasen por el reconocimiento de las necesidades territoriales y la exigibilidad de derechos de los sujetos de protección. Es posible evidenciar los siguientes impactos externos de orden político, que pueden afectar a la</w:t>
      </w:r>
      <w:r w:rsidR="00AE2262" w:rsidRPr="00A3317C">
        <w:rPr>
          <w:rFonts w:cs="Arial"/>
          <w:szCs w:val="24"/>
        </w:rPr>
        <w:t xml:space="preserve"> </w:t>
      </w:r>
      <w:r w:rsidR="00331FEA" w:rsidRPr="00A3317C">
        <w:rPr>
          <w:rFonts w:cs="Arial"/>
          <w:szCs w:val="24"/>
        </w:rPr>
        <w:t>E</w:t>
      </w:r>
      <w:r w:rsidR="00AE2262" w:rsidRPr="00A3317C">
        <w:rPr>
          <w:rFonts w:cs="Arial"/>
          <w:szCs w:val="24"/>
        </w:rPr>
        <w:t>ntidad</w:t>
      </w:r>
      <w:r w:rsidRPr="00A3317C">
        <w:rPr>
          <w:rFonts w:cs="Arial"/>
          <w:szCs w:val="24"/>
        </w:rPr>
        <w:t>:</w:t>
      </w:r>
    </w:p>
    <w:p w14:paraId="19593B1F" w14:textId="1463C2A4" w:rsidR="006D5749" w:rsidRPr="00A3317C" w:rsidRDefault="006D5749" w:rsidP="00C83355">
      <w:pPr>
        <w:jc w:val="both"/>
        <w:rPr>
          <w:rFonts w:cs="Arial"/>
          <w:szCs w:val="24"/>
        </w:rPr>
      </w:pPr>
    </w:p>
    <w:p w14:paraId="0A8DD50D" w14:textId="7AB112E8"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t xml:space="preserve">Sujetos de </w:t>
      </w:r>
      <w:r w:rsidR="00AE2262" w:rsidRPr="00A3317C">
        <w:rPr>
          <w:rFonts w:ascii="Arial" w:hAnsi="Arial" w:cs="Arial"/>
          <w:sz w:val="24"/>
          <w:szCs w:val="24"/>
        </w:rPr>
        <w:t>p</w:t>
      </w:r>
      <w:r w:rsidRPr="00A3317C">
        <w:rPr>
          <w:rFonts w:ascii="Arial" w:hAnsi="Arial" w:cs="Arial"/>
          <w:sz w:val="24"/>
          <w:szCs w:val="24"/>
        </w:rPr>
        <w:t xml:space="preserve">rotección en </w:t>
      </w:r>
      <w:r w:rsidR="00AE2262" w:rsidRPr="00A3317C">
        <w:rPr>
          <w:rFonts w:ascii="Arial" w:hAnsi="Arial" w:cs="Arial"/>
          <w:sz w:val="24"/>
          <w:szCs w:val="24"/>
        </w:rPr>
        <w:t>a</w:t>
      </w:r>
      <w:r w:rsidRPr="00A3317C">
        <w:rPr>
          <w:rFonts w:ascii="Arial" w:hAnsi="Arial" w:cs="Arial"/>
          <w:sz w:val="24"/>
          <w:szCs w:val="24"/>
        </w:rPr>
        <w:t xml:space="preserve">cuerdos de </w:t>
      </w:r>
      <w:r w:rsidR="00AE2262" w:rsidRPr="00A3317C">
        <w:rPr>
          <w:rFonts w:ascii="Arial" w:hAnsi="Arial" w:cs="Arial"/>
          <w:sz w:val="24"/>
          <w:szCs w:val="24"/>
        </w:rPr>
        <w:t>p</w:t>
      </w:r>
      <w:r w:rsidRPr="00A3317C">
        <w:rPr>
          <w:rFonts w:ascii="Arial" w:hAnsi="Arial" w:cs="Arial"/>
          <w:sz w:val="24"/>
          <w:szCs w:val="24"/>
        </w:rPr>
        <w:t>az:</w:t>
      </w:r>
    </w:p>
    <w:p w14:paraId="7E331BE0" w14:textId="77777777" w:rsidR="006D5749" w:rsidRPr="00A3317C" w:rsidRDefault="006D5749" w:rsidP="006D5749">
      <w:pPr>
        <w:jc w:val="both"/>
        <w:rPr>
          <w:rFonts w:cs="Arial"/>
          <w:szCs w:val="24"/>
        </w:rPr>
      </w:pPr>
    </w:p>
    <w:p w14:paraId="09C15D82" w14:textId="77777777" w:rsidR="006D5749" w:rsidRPr="00A3317C" w:rsidRDefault="006D5749" w:rsidP="006D5749">
      <w:pPr>
        <w:jc w:val="both"/>
        <w:rPr>
          <w:rFonts w:cs="Arial"/>
          <w:szCs w:val="24"/>
        </w:rPr>
      </w:pPr>
      <w:r w:rsidRPr="00A3317C">
        <w:rPr>
          <w:rFonts w:cs="Arial"/>
          <w:szCs w:val="24"/>
        </w:rPr>
        <w:t xml:space="preserve">Oportunidades: Ampliación de sujetos de protección por acuerdos de paz, generando escenarios de paz territorial. </w:t>
      </w:r>
    </w:p>
    <w:p w14:paraId="0C216F4E" w14:textId="77777777" w:rsidR="006D5749" w:rsidRPr="00A3317C" w:rsidRDefault="006D5749" w:rsidP="006D5749">
      <w:pPr>
        <w:jc w:val="both"/>
        <w:rPr>
          <w:rFonts w:cs="Arial"/>
          <w:szCs w:val="24"/>
        </w:rPr>
      </w:pPr>
      <w:r w:rsidRPr="00A3317C">
        <w:rPr>
          <w:rFonts w:cs="Arial"/>
          <w:szCs w:val="24"/>
        </w:rPr>
        <w:t>Amenazas: Retos financieros, administrativos y técnicos para manejar la diversidad de nuevos sujetos de protección.</w:t>
      </w:r>
    </w:p>
    <w:p w14:paraId="79B7B9F5" w14:textId="77777777" w:rsidR="006D5749" w:rsidRPr="00A3317C" w:rsidRDefault="006D5749" w:rsidP="006D5749">
      <w:pPr>
        <w:jc w:val="both"/>
        <w:rPr>
          <w:rFonts w:cs="Arial"/>
          <w:szCs w:val="24"/>
        </w:rPr>
      </w:pPr>
    </w:p>
    <w:p w14:paraId="1865D5CE" w14:textId="77777777" w:rsidR="006D5749" w:rsidRPr="00A3317C" w:rsidRDefault="006D5749" w:rsidP="006D5749">
      <w:pPr>
        <w:jc w:val="both"/>
        <w:rPr>
          <w:rFonts w:cs="Arial"/>
          <w:szCs w:val="24"/>
        </w:rPr>
      </w:pPr>
      <w:r w:rsidRPr="00A3317C">
        <w:rPr>
          <w:rFonts w:cs="Arial"/>
          <w:szCs w:val="24"/>
        </w:rPr>
        <w:t>Necesidad de evaluar y mejorar los tiempos de respuesta a solicitudes y ajustar protocolos para grupos específicos.</w:t>
      </w:r>
    </w:p>
    <w:p w14:paraId="15C80599" w14:textId="77777777" w:rsidR="006D5749" w:rsidRPr="00A3317C" w:rsidRDefault="006D5749" w:rsidP="006D5749">
      <w:pPr>
        <w:jc w:val="both"/>
        <w:rPr>
          <w:rFonts w:cs="Arial"/>
          <w:szCs w:val="24"/>
        </w:rPr>
      </w:pPr>
    </w:p>
    <w:p w14:paraId="358B762E" w14:textId="5B23E1B3"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t xml:space="preserve">Sujetos de </w:t>
      </w:r>
      <w:r w:rsidR="00AE2262" w:rsidRPr="00A3317C">
        <w:rPr>
          <w:rFonts w:ascii="Arial" w:hAnsi="Arial" w:cs="Arial"/>
          <w:sz w:val="24"/>
          <w:szCs w:val="24"/>
        </w:rPr>
        <w:t>p</w:t>
      </w:r>
      <w:r w:rsidRPr="00A3317C">
        <w:rPr>
          <w:rFonts w:ascii="Arial" w:hAnsi="Arial" w:cs="Arial"/>
          <w:sz w:val="24"/>
          <w:szCs w:val="24"/>
        </w:rPr>
        <w:t xml:space="preserve">rotección por </w:t>
      </w:r>
      <w:r w:rsidR="00AE2262" w:rsidRPr="00A3317C">
        <w:rPr>
          <w:rFonts w:ascii="Arial" w:hAnsi="Arial" w:cs="Arial"/>
          <w:sz w:val="24"/>
          <w:szCs w:val="24"/>
        </w:rPr>
        <w:t>c</w:t>
      </w:r>
      <w:r w:rsidRPr="00A3317C">
        <w:rPr>
          <w:rFonts w:ascii="Arial" w:hAnsi="Arial" w:cs="Arial"/>
          <w:sz w:val="24"/>
          <w:szCs w:val="24"/>
        </w:rPr>
        <w:t xml:space="preserve">ambios </w:t>
      </w:r>
      <w:r w:rsidR="00AE2262" w:rsidRPr="00A3317C">
        <w:rPr>
          <w:rFonts w:ascii="Arial" w:hAnsi="Arial" w:cs="Arial"/>
          <w:sz w:val="24"/>
          <w:szCs w:val="24"/>
        </w:rPr>
        <w:t>i</w:t>
      </w:r>
      <w:r w:rsidRPr="00A3317C">
        <w:rPr>
          <w:rFonts w:ascii="Arial" w:hAnsi="Arial" w:cs="Arial"/>
          <w:sz w:val="24"/>
          <w:szCs w:val="24"/>
        </w:rPr>
        <w:t>nstitucionales:</w:t>
      </w:r>
    </w:p>
    <w:p w14:paraId="42419402" w14:textId="77777777" w:rsidR="006D5749" w:rsidRPr="00A3317C" w:rsidRDefault="006D5749" w:rsidP="006D5749">
      <w:pPr>
        <w:pStyle w:val="Prrafodelista"/>
        <w:jc w:val="both"/>
        <w:rPr>
          <w:rFonts w:ascii="Arial" w:hAnsi="Arial" w:cs="Arial"/>
          <w:sz w:val="24"/>
          <w:szCs w:val="24"/>
        </w:rPr>
      </w:pPr>
    </w:p>
    <w:p w14:paraId="68D7EDA3" w14:textId="77777777" w:rsidR="006D5749" w:rsidRPr="00A3317C" w:rsidRDefault="006D5749" w:rsidP="006D5749">
      <w:pPr>
        <w:jc w:val="both"/>
        <w:rPr>
          <w:rFonts w:cs="Arial"/>
          <w:szCs w:val="24"/>
        </w:rPr>
      </w:pPr>
      <w:r w:rsidRPr="00A3317C">
        <w:rPr>
          <w:rFonts w:cs="Arial"/>
          <w:szCs w:val="24"/>
        </w:rPr>
        <w:t>Oportunidades: Incorporación de nuevos sujetos de protección debido a cambios en instituciones como la Policía Nacional.</w:t>
      </w:r>
    </w:p>
    <w:p w14:paraId="3EC4690C" w14:textId="77777777" w:rsidR="006D5749" w:rsidRPr="00A3317C" w:rsidRDefault="006D5749" w:rsidP="006D5749">
      <w:pPr>
        <w:jc w:val="both"/>
        <w:rPr>
          <w:rFonts w:cs="Arial"/>
          <w:szCs w:val="24"/>
        </w:rPr>
      </w:pPr>
    </w:p>
    <w:p w14:paraId="0FFEBB3E" w14:textId="77777777" w:rsidR="006D5749" w:rsidRPr="00A3317C" w:rsidRDefault="006D5749" w:rsidP="006D5749">
      <w:pPr>
        <w:jc w:val="both"/>
        <w:rPr>
          <w:rFonts w:cs="Arial"/>
          <w:szCs w:val="24"/>
        </w:rPr>
      </w:pPr>
      <w:r w:rsidRPr="00A3317C">
        <w:rPr>
          <w:rFonts w:cs="Arial"/>
          <w:szCs w:val="24"/>
        </w:rPr>
        <w:t>Mayor demanda de medidas de protección, generando esfuerzos financieros, logísticos y administrativos.</w:t>
      </w:r>
    </w:p>
    <w:p w14:paraId="3A61F0BF" w14:textId="77777777" w:rsidR="006D5749" w:rsidRPr="00A3317C" w:rsidRDefault="006D5749" w:rsidP="006D5749">
      <w:pPr>
        <w:jc w:val="both"/>
        <w:rPr>
          <w:rFonts w:cs="Arial"/>
          <w:szCs w:val="24"/>
        </w:rPr>
      </w:pPr>
    </w:p>
    <w:p w14:paraId="5A5DA434" w14:textId="77777777" w:rsidR="006D5749" w:rsidRPr="00A3317C" w:rsidRDefault="006D5749" w:rsidP="006D5749">
      <w:pPr>
        <w:jc w:val="both"/>
        <w:rPr>
          <w:rFonts w:cs="Arial"/>
          <w:szCs w:val="24"/>
        </w:rPr>
      </w:pPr>
      <w:r w:rsidRPr="00A3317C">
        <w:rPr>
          <w:rFonts w:cs="Arial"/>
          <w:szCs w:val="24"/>
        </w:rPr>
        <w:t>Amenazas: Necesidad de evaluar y ajustar protocolos para nuevas poblaciones.</w:t>
      </w:r>
    </w:p>
    <w:p w14:paraId="55715068" w14:textId="77777777" w:rsidR="006D5749" w:rsidRPr="00A3317C" w:rsidRDefault="006D5749" w:rsidP="006D5749">
      <w:pPr>
        <w:jc w:val="both"/>
        <w:rPr>
          <w:rFonts w:cs="Arial"/>
          <w:szCs w:val="24"/>
        </w:rPr>
      </w:pPr>
    </w:p>
    <w:p w14:paraId="1C0BDC26" w14:textId="793BB44D" w:rsidR="006D5749" w:rsidRPr="00A3317C" w:rsidRDefault="006D5749" w:rsidP="006D5749">
      <w:pPr>
        <w:jc w:val="both"/>
        <w:rPr>
          <w:rFonts w:cs="Arial"/>
          <w:szCs w:val="24"/>
        </w:rPr>
      </w:pPr>
      <w:r w:rsidRPr="00A3317C">
        <w:rPr>
          <w:rFonts w:cs="Arial"/>
          <w:szCs w:val="24"/>
        </w:rPr>
        <w:t>Incremento en la demanda de medidas de protección, generando mayores esfuerzos para la UNP.</w:t>
      </w:r>
    </w:p>
    <w:p w14:paraId="0E096F68" w14:textId="77777777" w:rsidR="006D5749" w:rsidRDefault="006D5749" w:rsidP="006D5749">
      <w:pPr>
        <w:jc w:val="both"/>
        <w:rPr>
          <w:rFonts w:cs="Arial"/>
          <w:szCs w:val="24"/>
        </w:rPr>
      </w:pPr>
    </w:p>
    <w:p w14:paraId="3782E528" w14:textId="77777777" w:rsidR="001418B5" w:rsidRPr="00A3317C" w:rsidRDefault="001418B5" w:rsidP="006D5749">
      <w:pPr>
        <w:jc w:val="both"/>
        <w:rPr>
          <w:rFonts w:cs="Arial"/>
          <w:szCs w:val="24"/>
        </w:rPr>
      </w:pPr>
    </w:p>
    <w:p w14:paraId="1B0394D7" w14:textId="4A562E56" w:rsidR="006D5749" w:rsidRPr="00A3317C" w:rsidRDefault="006D5749" w:rsidP="006D5749">
      <w:pPr>
        <w:pStyle w:val="Prrafodelista"/>
        <w:numPr>
          <w:ilvl w:val="0"/>
          <w:numId w:val="30"/>
        </w:numPr>
        <w:jc w:val="both"/>
        <w:rPr>
          <w:rFonts w:ascii="Arial" w:hAnsi="Arial" w:cs="Arial"/>
          <w:sz w:val="24"/>
          <w:szCs w:val="24"/>
        </w:rPr>
      </w:pPr>
      <w:r w:rsidRPr="00A3317C">
        <w:rPr>
          <w:rFonts w:ascii="Arial" w:hAnsi="Arial" w:cs="Arial"/>
          <w:sz w:val="24"/>
          <w:szCs w:val="24"/>
        </w:rPr>
        <w:lastRenderedPageBreak/>
        <w:t xml:space="preserve">Consolidación de la </w:t>
      </w:r>
      <w:r w:rsidR="00AE2262" w:rsidRPr="00A3317C">
        <w:rPr>
          <w:rFonts w:ascii="Arial" w:hAnsi="Arial" w:cs="Arial"/>
          <w:sz w:val="24"/>
          <w:szCs w:val="24"/>
        </w:rPr>
        <w:t>s</w:t>
      </w:r>
      <w:r w:rsidRPr="00A3317C">
        <w:rPr>
          <w:rFonts w:ascii="Arial" w:hAnsi="Arial" w:cs="Arial"/>
          <w:sz w:val="24"/>
          <w:szCs w:val="24"/>
        </w:rPr>
        <w:t xml:space="preserve">eguridad </w:t>
      </w:r>
      <w:r w:rsidR="00AE2262" w:rsidRPr="00A3317C">
        <w:rPr>
          <w:rFonts w:ascii="Arial" w:hAnsi="Arial" w:cs="Arial"/>
          <w:sz w:val="24"/>
          <w:szCs w:val="24"/>
        </w:rPr>
        <w:t>h</w:t>
      </w:r>
      <w:r w:rsidRPr="00A3317C">
        <w:rPr>
          <w:rFonts w:ascii="Arial" w:hAnsi="Arial" w:cs="Arial"/>
          <w:sz w:val="24"/>
          <w:szCs w:val="24"/>
        </w:rPr>
        <w:t>umana:</w:t>
      </w:r>
    </w:p>
    <w:p w14:paraId="7371CE73" w14:textId="77777777" w:rsidR="006D5749" w:rsidRPr="00A3317C" w:rsidRDefault="006D5749" w:rsidP="006D5749">
      <w:pPr>
        <w:jc w:val="both"/>
        <w:rPr>
          <w:rFonts w:cs="Arial"/>
          <w:szCs w:val="24"/>
        </w:rPr>
      </w:pPr>
    </w:p>
    <w:p w14:paraId="700A0384" w14:textId="73C2D0C0" w:rsidR="006D5749" w:rsidRPr="00A3317C" w:rsidRDefault="00AE2262" w:rsidP="006D5749">
      <w:pPr>
        <w:jc w:val="both"/>
        <w:rPr>
          <w:rFonts w:cs="Arial"/>
          <w:szCs w:val="24"/>
        </w:rPr>
      </w:pPr>
      <w:r w:rsidRPr="00A3317C">
        <w:rPr>
          <w:rFonts w:cs="Arial"/>
          <w:szCs w:val="24"/>
        </w:rPr>
        <w:t>Oportunidades</w:t>
      </w:r>
      <w:r w:rsidR="006D5749" w:rsidRPr="00A3317C">
        <w:rPr>
          <w:rFonts w:cs="Arial"/>
          <w:szCs w:val="24"/>
        </w:rPr>
        <w:t>: Profesionalización del personal para brindar asistencia integral y contribuir a la construcción de la paz territorial.</w:t>
      </w:r>
    </w:p>
    <w:p w14:paraId="4B35D4F7" w14:textId="77777777" w:rsidR="006D5749" w:rsidRPr="00A3317C" w:rsidRDefault="006D5749" w:rsidP="006D5749">
      <w:pPr>
        <w:jc w:val="both"/>
        <w:rPr>
          <w:rFonts w:cs="Arial"/>
          <w:szCs w:val="24"/>
        </w:rPr>
      </w:pPr>
    </w:p>
    <w:p w14:paraId="6B37E4DD" w14:textId="77777777" w:rsidR="006D5749" w:rsidRPr="00A3317C" w:rsidRDefault="006D5749" w:rsidP="006D5749">
      <w:pPr>
        <w:jc w:val="both"/>
        <w:rPr>
          <w:rFonts w:cs="Arial"/>
          <w:szCs w:val="24"/>
        </w:rPr>
      </w:pPr>
      <w:r w:rsidRPr="00A3317C">
        <w:rPr>
          <w:rFonts w:cs="Arial"/>
          <w:szCs w:val="24"/>
        </w:rPr>
        <w:t>Formación en enfoque diferencial, de género, habilidades de diálogo e investigación.</w:t>
      </w:r>
    </w:p>
    <w:p w14:paraId="24E02718" w14:textId="77777777" w:rsidR="00AE2262" w:rsidRPr="00A3317C" w:rsidRDefault="00AE2262" w:rsidP="00C83355">
      <w:pPr>
        <w:jc w:val="both"/>
        <w:rPr>
          <w:rFonts w:cs="Arial"/>
          <w:szCs w:val="24"/>
        </w:rPr>
      </w:pPr>
    </w:p>
    <w:p w14:paraId="2444261B" w14:textId="7BADF95E" w:rsidR="006D5749" w:rsidRPr="00A3317C" w:rsidRDefault="006D5749" w:rsidP="00AE2262">
      <w:pPr>
        <w:pStyle w:val="Prrafodelista"/>
        <w:numPr>
          <w:ilvl w:val="0"/>
          <w:numId w:val="15"/>
        </w:numPr>
        <w:jc w:val="both"/>
        <w:rPr>
          <w:rFonts w:ascii="Arial" w:hAnsi="Arial" w:cs="Arial"/>
          <w:b/>
          <w:bCs/>
          <w:iCs/>
          <w:sz w:val="24"/>
          <w:szCs w:val="24"/>
        </w:rPr>
      </w:pPr>
      <w:r w:rsidRPr="00A3317C">
        <w:rPr>
          <w:rFonts w:ascii="Arial" w:hAnsi="Arial" w:cs="Arial"/>
          <w:b/>
          <w:bCs/>
          <w:iCs/>
          <w:sz w:val="24"/>
          <w:szCs w:val="24"/>
        </w:rPr>
        <w:t>Contexto Económico</w:t>
      </w:r>
    </w:p>
    <w:p w14:paraId="5C44947E" w14:textId="77777777" w:rsidR="00AE2262" w:rsidRPr="00A3317C" w:rsidRDefault="00AE2262" w:rsidP="00AE2262">
      <w:pPr>
        <w:jc w:val="both"/>
        <w:rPr>
          <w:rFonts w:cs="Arial"/>
          <w:b/>
          <w:bCs/>
          <w:iCs/>
          <w:szCs w:val="24"/>
        </w:rPr>
      </w:pPr>
    </w:p>
    <w:p w14:paraId="241D9CD4" w14:textId="051D0BE4" w:rsidR="009602C0" w:rsidRPr="00A3317C" w:rsidRDefault="00FF1EFD" w:rsidP="00C83355">
      <w:pPr>
        <w:jc w:val="both"/>
        <w:rPr>
          <w:rFonts w:cs="Arial"/>
          <w:szCs w:val="24"/>
        </w:rPr>
      </w:pPr>
      <w:r w:rsidRPr="00A3317C">
        <w:rPr>
          <w:rFonts w:cs="Arial"/>
          <w:szCs w:val="24"/>
        </w:rPr>
        <w:t xml:space="preserve">En lo que refiere al análisis de la </w:t>
      </w:r>
      <w:r w:rsidR="00AE2262" w:rsidRPr="00A3317C">
        <w:rPr>
          <w:rFonts w:cs="Arial"/>
          <w:szCs w:val="24"/>
        </w:rPr>
        <w:t>t</w:t>
      </w:r>
      <w:r w:rsidRPr="00A3317C">
        <w:rPr>
          <w:rFonts w:cs="Arial"/>
          <w:szCs w:val="24"/>
        </w:rPr>
        <w:t xml:space="preserve">asa </w:t>
      </w:r>
      <w:r w:rsidR="00AE2262" w:rsidRPr="00A3317C">
        <w:rPr>
          <w:rFonts w:cs="Arial"/>
          <w:szCs w:val="24"/>
        </w:rPr>
        <w:t>r</w:t>
      </w:r>
      <w:r w:rsidRPr="00A3317C">
        <w:rPr>
          <w:rFonts w:cs="Arial"/>
          <w:szCs w:val="24"/>
        </w:rPr>
        <w:t xml:space="preserve">epresentativa del </w:t>
      </w:r>
      <w:r w:rsidR="00AE2262" w:rsidRPr="00A3317C">
        <w:rPr>
          <w:rFonts w:cs="Arial"/>
          <w:szCs w:val="24"/>
        </w:rPr>
        <w:t>m</w:t>
      </w:r>
      <w:r w:rsidRPr="00A3317C">
        <w:rPr>
          <w:rFonts w:cs="Arial"/>
          <w:szCs w:val="24"/>
        </w:rPr>
        <w:t>ercado, se tiene en cuenta en el contexto externo en relación con la contratación y suministros de la UNP, el cual según registros conlleva compra y/o alquile</w:t>
      </w:r>
      <w:r w:rsidR="00AE2262" w:rsidRPr="00A3317C">
        <w:rPr>
          <w:rFonts w:cs="Arial"/>
          <w:szCs w:val="24"/>
        </w:rPr>
        <w:t xml:space="preserve">r </w:t>
      </w:r>
      <w:r w:rsidRPr="00A3317C">
        <w:rPr>
          <w:rFonts w:cs="Arial"/>
          <w:szCs w:val="24"/>
        </w:rPr>
        <w:t xml:space="preserve">de vehículos, armas, chalecos, necesarios para los esquemas de protección. </w:t>
      </w:r>
      <w:r w:rsidR="0079646C" w:rsidRPr="00A3317C">
        <w:rPr>
          <w:rFonts w:cs="Arial"/>
          <w:szCs w:val="24"/>
        </w:rPr>
        <w:t xml:space="preserve">Un aumento en esta tasa </w:t>
      </w:r>
      <w:r w:rsidRPr="00A3317C">
        <w:rPr>
          <w:rFonts w:cs="Arial"/>
          <w:szCs w:val="24"/>
        </w:rPr>
        <w:t>podría afectar negativamente las adquisiciones de la</w:t>
      </w:r>
      <w:r w:rsidR="0079646C" w:rsidRPr="00A3317C">
        <w:rPr>
          <w:rFonts w:cs="Arial"/>
          <w:szCs w:val="24"/>
        </w:rPr>
        <w:t xml:space="preserve"> </w:t>
      </w:r>
      <w:r w:rsidR="00177D7D" w:rsidRPr="00A3317C">
        <w:rPr>
          <w:rFonts w:cs="Arial"/>
          <w:szCs w:val="24"/>
        </w:rPr>
        <w:t>E</w:t>
      </w:r>
      <w:r w:rsidR="0079646C" w:rsidRPr="00A3317C">
        <w:rPr>
          <w:rFonts w:cs="Arial"/>
          <w:szCs w:val="24"/>
        </w:rPr>
        <w:t>ntidad</w:t>
      </w:r>
      <w:r w:rsidRPr="00A3317C">
        <w:rPr>
          <w:rFonts w:cs="Arial"/>
          <w:szCs w:val="24"/>
        </w:rPr>
        <w:t>. De</w:t>
      </w:r>
      <w:r w:rsidR="0079646C" w:rsidRPr="00A3317C">
        <w:rPr>
          <w:rFonts w:cs="Arial"/>
          <w:szCs w:val="24"/>
        </w:rPr>
        <w:t xml:space="preserve"> igual manera, </w:t>
      </w:r>
      <w:r w:rsidRPr="00A3317C">
        <w:rPr>
          <w:rFonts w:cs="Arial"/>
          <w:szCs w:val="24"/>
        </w:rPr>
        <w:t>en lo que refiere a la variación del dólar, se concluye que, s</w:t>
      </w:r>
      <w:r w:rsidRPr="00A3317C">
        <w:t>i la cantidad de pesos que hay que</w:t>
      </w:r>
      <w:r w:rsidRPr="00A3317C">
        <w:rPr>
          <w:spacing w:val="1"/>
        </w:rPr>
        <w:t xml:space="preserve"> </w:t>
      </w:r>
      <w:r w:rsidRPr="00A3317C">
        <w:t>intercambiar</w:t>
      </w:r>
      <w:r w:rsidRPr="00A3317C">
        <w:rPr>
          <w:spacing w:val="-6"/>
        </w:rPr>
        <w:t xml:space="preserve"> </w:t>
      </w:r>
      <w:r w:rsidRPr="00A3317C">
        <w:t>por</w:t>
      </w:r>
      <w:r w:rsidRPr="00A3317C">
        <w:rPr>
          <w:spacing w:val="-6"/>
        </w:rPr>
        <w:t xml:space="preserve"> </w:t>
      </w:r>
      <w:r w:rsidRPr="00A3317C">
        <w:t>un</w:t>
      </w:r>
      <w:r w:rsidRPr="00A3317C">
        <w:rPr>
          <w:spacing w:val="-6"/>
        </w:rPr>
        <w:t xml:space="preserve"> </w:t>
      </w:r>
      <w:r w:rsidRPr="00A3317C">
        <w:t>dólar</w:t>
      </w:r>
      <w:r w:rsidRPr="00A3317C">
        <w:rPr>
          <w:spacing w:val="-5"/>
        </w:rPr>
        <w:t xml:space="preserve"> </w:t>
      </w:r>
      <w:r w:rsidRPr="00A3317C">
        <w:t>es</w:t>
      </w:r>
      <w:r w:rsidRPr="00A3317C">
        <w:rPr>
          <w:spacing w:val="-6"/>
        </w:rPr>
        <w:t xml:space="preserve"> </w:t>
      </w:r>
      <w:r w:rsidRPr="00A3317C">
        <w:t>mayor</w:t>
      </w:r>
      <w:r w:rsidRPr="00A3317C">
        <w:rPr>
          <w:spacing w:val="-6"/>
        </w:rPr>
        <w:t xml:space="preserve"> </w:t>
      </w:r>
      <w:r w:rsidRPr="00A3317C">
        <w:t>en</w:t>
      </w:r>
      <w:r w:rsidRPr="00A3317C">
        <w:rPr>
          <w:spacing w:val="-5"/>
        </w:rPr>
        <w:t xml:space="preserve"> </w:t>
      </w:r>
      <w:r w:rsidRPr="00A3317C">
        <w:t>el</w:t>
      </w:r>
      <w:r w:rsidRPr="00A3317C">
        <w:rPr>
          <w:spacing w:val="-6"/>
        </w:rPr>
        <w:t xml:space="preserve"> </w:t>
      </w:r>
      <w:r w:rsidRPr="00A3317C">
        <w:t>tiempo,</w:t>
      </w:r>
      <w:r w:rsidRPr="00A3317C">
        <w:rPr>
          <w:spacing w:val="-6"/>
        </w:rPr>
        <w:t xml:space="preserve"> </w:t>
      </w:r>
      <w:r w:rsidRPr="00A3317C">
        <w:t>se</w:t>
      </w:r>
      <w:r w:rsidRPr="00A3317C">
        <w:rPr>
          <w:spacing w:val="-5"/>
        </w:rPr>
        <w:t xml:space="preserve"> </w:t>
      </w:r>
      <w:r w:rsidRPr="00A3317C">
        <w:t>dice</w:t>
      </w:r>
      <w:r w:rsidRPr="00A3317C">
        <w:rPr>
          <w:spacing w:val="-6"/>
        </w:rPr>
        <w:t xml:space="preserve"> </w:t>
      </w:r>
      <w:r w:rsidRPr="00A3317C">
        <w:t>que</w:t>
      </w:r>
      <w:r w:rsidRPr="00A3317C">
        <w:rPr>
          <w:spacing w:val="-6"/>
        </w:rPr>
        <w:t xml:space="preserve"> </w:t>
      </w:r>
      <w:r w:rsidRPr="00A3317C">
        <w:t>el</w:t>
      </w:r>
      <w:r w:rsidRPr="00A3317C">
        <w:rPr>
          <w:spacing w:val="-6"/>
        </w:rPr>
        <w:t xml:space="preserve"> </w:t>
      </w:r>
      <w:r w:rsidRPr="00A3317C">
        <w:t>peso</w:t>
      </w:r>
      <w:r w:rsidRPr="00A3317C">
        <w:rPr>
          <w:spacing w:val="-5"/>
        </w:rPr>
        <w:t xml:space="preserve"> </w:t>
      </w:r>
      <w:r w:rsidRPr="00A3317C">
        <w:t>colombiano</w:t>
      </w:r>
      <w:r w:rsidRPr="00A3317C">
        <w:rPr>
          <w:spacing w:val="-6"/>
        </w:rPr>
        <w:t xml:space="preserve"> </w:t>
      </w:r>
      <w:r w:rsidRPr="00A3317C">
        <w:t>se</w:t>
      </w:r>
      <w:r w:rsidRPr="00A3317C">
        <w:rPr>
          <w:spacing w:val="-64"/>
        </w:rPr>
        <w:t xml:space="preserve"> </w:t>
      </w:r>
      <w:r w:rsidRPr="00A3317C">
        <w:t>depreci</w:t>
      </w:r>
      <w:r w:rsidR="0079646C" w:rsidRPr="00A3317C">
        <w:t xml:space="preserve">a </w:t>
      </w:r>
      <w:r w:rsidRPr="00A3317C">
        <w:t>frente</w:t>
      </w:r>
      <w:r w:rsidRPr="00A3317C">
        <w:rPr>
          <w:spacing w:val="-6"/>
        </w:rPr>
        <w:t xml:space="preserve"> </w:t>
      </w:r>
      <w:r w:rsidRPr="00A3317C">
        <w:t>al</w:t>
      </w:r>
      <w:r w:rsidRPr="00A3317C">
        <w:rPr>
          <w:spacing w:val="-7"/>
        </w:rPr>
        <w:t xml:space="preserve"> </w:t>
      </w:r>
      <w:r w:rsidRPr="00A3317C">
        <w:t>dólar,</w:t>
      </w:r>
      <w:r w:rsidRPr="00A3317C">
        <w:rPr>
          <w:spacing w:val="1"/>
        </w:rPr>
        <w:t xml:space="preserve"> </w:t>
      </w:r>
      <w:r w:rsidRPr="00A3317C">
        <w:t>lo</w:t>
      </w:r>
      <w:r w:rsidRPr="00A3317C">
        <w:rPr>
          <w:spacing w:val="-7"/>
        </w:rPr>
        <w:t xml:space="preserve"> </w:t>
      </w:r>
      <w:r w:rsidRPr="00A3317C">
        <w:t>cual</w:t>
      </w:r>
      <w:r w:rsidRPr="00A3317C">
        <w:rPr>
          <w:spacing w:val="-7"/>
        </w:rPr>
        <w:t xml:space="preserve"> </w:t>
      </w:r>
      <w:r w:rsidRPr="00A3317C">
        <w:t>afecta</w:t>
      </w:r>
      <w:r w:rsidRPr="00A3317C">
        <w:rPr>
          <w:spacing w:val="-6"/>
        </w:rPr>
        <w:t xml:space="preserve"> </w:t>
      </w:r>
      <w:r w:rsidRPr="00A3317C">
        <w:t>negativamente</w:t>
      </w:r>
      <w:r w:rsidRPr="00A3317C">
        <w:rPr>
          <w:spacing w:val="-7"/>
        </w:rPr>
        <w:t xml:space="preserve"> </w:t>
      </w:r>
      <w:r w:rsidRPr="00A3317C">
        <w:t>a</w:t>
      </w:r>
      <w:r w:rsidRPr="00A3317C">
        <w:rPr>
          <w:spacing w:val="-6"/>
        </w:rPr>
        <w:t xml:space="preserve"> </w:t>
      </w:r>
      <w:r w:rsidRPr="00A3317C">
        <w:t>importadores</w:t>
      </w:r>
      <w:r w:rsidRPr="00A3317C">
        <w:rPr>
          <w:spacing w:val="-6"/>
        </w:rPr>
        <w:t xml:space="preserve"> </w:t>
      </w:r>
      <w:r w:rsidRPr="00A3317C">
        <w:t>y</w:t>
      </w:r>
      <w:r w:rsidRPr="00A3317C">
        <w:rPr>
          <w:spacing w:val="-7"/>
        </w:rPr>
        <w:t xml:space="preserve"> </w:t>
      </w:r>
      <w:r w:rsidRPr="00A3317C">
        <w:t>deudores</w:t>
      </w:r>
      <w:r w:rsidRPr="00A3317C">
        <w:rPr>
          <w:spacing w:val="-6"/>
        </w:rPr>
        <w:t xml:space="preserve"> </w:t>
      </w:r>
      <w:r w:rsidRPr="00A3317C">
        <w:t>en</w:t>
      </w:r>
      <w:r w:rsidRPr="00A3317C">
        <w:rPr>
          <w:spacing w:val="-64"/>
        </w:rPr>
        <w:t xml:space="preserve"> </w:t>
      </w:r>
      <w:r w:rsidRPr="00A3317C">
        <w:t>moneda</w:t>
      </w:r>
      <w:r w:rsidRPr="00A3317C">
        <w:rPr>
          <w:spacing w:val="-1"/>
        </w:rPr>
        <w:t xml:space="preserve"> </w:t>
      </w:r>
      <w:r w:rsidRPr="00A3317C">
        <w:t>extranjera y favorece a exportadores e</w:t>
      </w:r>
      <w:r w:rsidRPr="00A3317C">
        <w:rPr>
          <w:spacing w:val="-1"/>
        </w:rPr>
        <w:t xml:space="preserve"> </w:t>
      </w:r>
      <w:r w:rsidRPr="00A3317C">
        <w:t>inversionistas.</w:t>
      </w:r>
    </w:p>
    <w:p w14:paraId="4EE82C9C" w14:textId="77777777" w:rsidR="00FF1EFD" w:rsidRPr="00A3317C" w:rsidRDefault="00FF1EFD" w:rsidP="00C83355">
      <w:pPr>
        <w:jc w:val="both"/>
        <w:rPr>
          <w:rFonts w:cs="Arial"/>
          <w:szCs w:val="24"/>
        </w:rPr>
      </w:pPr>
    </w:p>
    <w:p w14:paraId="4904FFDD" w14:textId="7C456D68" w:rsidR="006D5749" w:rsidRPr="00A3317C" w:rsidRDefault="006D5749" w:rsidP="0079646C">
      <w:pPr>
        <w:pStyle w:val="Prrafodelista"/>
        <w:numPr>
          <w:ilvl w:val="0"/>
          <w:numId w:val="15"/>
        </w:numPr>
        <w:jc w:val="both"/>
        <w:rPr>
          <w:rFonts w:cs="Arial"/>
          <w:b/>
          <w:bCs/>
          <w:i/>
          <w:iCs/>
          <w:szCs w:val="24"/>
        </w:rPr>
      </w:pPr>
      <w:r w:rsidRPr="00A3317C">
        <w:rPr>
          <w:rFonts w:ascii="Arial" w:hAnsi="Arial" w:cs="Arial"/>
          <w:b/>
          <w:bCs/>
          <w:iCs/>
          <w:sz w:val="24"/>
          <w:szCs w:val="24"/>
        </w:rPr>
        <w:t>Contexto Social</w:t>
      </w:r>
    </w:p>
    <w:p w14:paraId="7044BD49" w14:textId="181E7F5A" w:rsidR="00FF1EFD" w:rsidRPr="00A3317C" w:rsidRDefault="00FF1EFD" w:rsidP="00C83355">
      <w:pPr>
        <w:jc w:val="both"/>
        <w:rPr>
          <w:rFonts w:cs="Arial"/>
          <w:szCs w:val="24"/>
        </w:rPr>
      </w:pPr>
    </w:p>
    <w:p w14:paraId="65084D79" w14:textId="69B613D1" w:rsidR="00FF1EFD" w:rsidRPr="00A3317C" w:rsidRDefault="004B1754" w:rsidP="00C83355">
      <w:pPr>
        <w:jc w:val="both"/>
        <w:rPr>
          <w:rFonts w:cs="Arial"/>
          <w:szCs w:val="24"/>
        </w:rPr>
      </w:pPr>
      <w:r w:rsidRPr="00A3317C">
        <w:rPr>
          <w:rFonts w:cs="Arial"/>
          <w:szCs w:val="24"/>
        </w:rPr>
        <w:t>En lo que</w:t>
      </w:r>
      <w:r w:rsidR="0079646C" w:rsidRPr="00A3317C">
        <w:rPr>
          <w:rFonts w:cs="Arial"/>
          <w:szCs w:val="24"/>
        </w:rPr>
        <w:t xml:space="preserve"> se </w:t>
      </w:r>
      <w:r w:rsidRPr="00A3317C">
        <w:rPr>
          <w:rFonts w:cs="Arial"/>
          <w:szCs w:val="24"/>
        </w:rPr>
        <w:t>refiere al contexto social, especialmente</w:t>
      </w:r>
      <w:r w:rsidR="0079646C" w:rsidRPr="00A3317C">
        <w:rPr>
          <w:rFonts w:cs="Arial"/>
          <w:szCs w:val="24"/>
        </w:rPr>
        <w:t xml:space="preserve">, </w:t>
      </w:r>
      <w:r w:rsidRPr="00A3317C">
        <w:rPr>
          <w:rFonts w:cs="Arial"/>
          <w:szCs w:val="24"/>
        </w:rPr>
        <w:t xml:space="preserve">en lo que rodea a la misionalidad de la UNP, es posible establecer el incremento en las solicitudes de evaluación de riesgo atendidas por la </w:t>
      </w:r>
      <w:r w:rsidR="0033453D" w:rsidRPr="00A3317C">
        <w:rPr>
          <w:rFonts w:cs="Arial"/>
          <w:szCs w:val="24"/>
        </w:rPr>
        <w:t>E</w:t>
      </w:r>
      <w:r w:rsidRPr="00A3317C">
        <w:rPr>
          <w:rFonts w:cs="Arial"/>
          <w:szCs w:val="24"/>
        </w:rPr>
        <w:t>ntidad, pasando de 11.800 solicitudes en 2015, a m</w:t>
      </w:r>
      <w:r w:rsidR="0079646C" w:rsidRPr="00A3317C">
        <w:rPr>
          <w:rFonts w:cs="Arial"/>
          <w:szCs w:val="24"/>
        </w:rPr>
        <w:t>á</w:t>
      </w:r>
      <w:r w:rsidRPr="00A3317C">
        <w:rPr>
          <w:rFonts w:cs="Arial"/>
          <w:szCs w:val="24"/>
        </w:rPr>
        <w:t>s de 33.000 solicitudes en el</w:t>
      </w:r>
      <w:r w:rsidR="0079646C" w:rsidRPr="00A3317C">
        <w:rPr>
          <w:rFonts w:cs="Arial"/>
          <w:szCs w:val="24"/>
        </w:rPr>
        <w:t xml:space="preserve"> </w:t>
      </w:r>
      <w:r w:rsidRPr="00A3317C">
        <w:rPr>
          <w:rFonts w:cs="Arial"/>
          <w:szCs w:val="24"/>
        </w:rPr>
        <w:t xml:space="preserve">2022. Tal </w:t>
      </w:r>
      <w:r w:rsidR="00AC69A9" w:rsidRPr="00A3317C">
        <w:rPr>
          <w:rFonts w:cs="Arial"/>
          <w:szCs w:val="24"/>
        </w:rPr>
        <w:t>patrón</w:t>
      </w:r>
      <w:r w:rsidRPr="00A3317C">
        <w:rPr>
          <w:rFonts w:cs="Arial"/>
          <w:szCs w:val="24"/>
        </w:rPr>
        <w:t xml:space="preserve"> de </w:t>
      </w:r>
      <w:r w:rsidR="00AC69A9" w:rsidRPr="00A3317C">
        <w:rPr>
          <w:rFonts w:cs="Arial"/>
          <w:szCs w:val="24"/>
        </w:rPr>
        <w:t>crecimiento</w:t>
      </w:r>
      <w:r w:rsidRPr="00A3317C">
        <w:rPr>
          <w:rFonts w:cs="Arial"/>
          <w:szCs w:val="24"/>
        </w:rPr>
        <w:t xml:space="preserve"> significa un riesgo, en varios aspectos, a saber: </w:t>
      </w:r>
    </w:p>
    <w:p w14:paraId="62AE45FA" w14:textId="77777777" w:rsidR="004B1754" w:rsidRPr="00A3317C" w:rsidRDefault="004B1754" w:rsidP="00C83355">
      <w:pPr>
        <w:jc w:val="both"/>
        <w:rPr>
          <w:rFonts w:cs="Arial"/>
          <w:szCs w:val="24"/>
        </w:rPr>
      </w:pPr>
    </w:p>
    <w:p w14:paraId="112CC9FA" w14:textId="4856F0D4" w:rsidR="006D5749"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 xml:space="preserve">Remisión a la UNP de solicitudes, sin el cumplimiento de los requisitos mínimos para evaluar la pertinencia de solicitar el inicio de una evaluación de riesgo, por parte de los ciudadanos y/o entidades del </w:t>
      </w:r>
      <w:r w:rsidR="0079646C" w:rsidRPr="00A3317C">
        <w:rPr>
          <w:rFonts w:ascii="Arial" w:hAnsi="Arial" w:cs="Arial"/>
          <w:color w:val="000000"/>
          <w:sz w:val="24"/>
          <w:szCs w:val="24"/>
          <w:lang w:val="es-ES_tradnl" w:eastAsia="es-MX"/>
        </w:rPr>
        <w:t>E</w:t>
      </w:r>
      <w:r w:rsidRPr="00A3317C">
        <w:rPr>
          <w:rFonts w:ascii="Arial" w:hAnsi="Arial" w:cs="Arial"/>
          <w:color w:val="000000"/>
          <w:sz w:val="24"/>
          <w:szCs w:val="24"/>
          <w:lang w:val="es-ES_tradnl" w:eastAsia="es-MX"/>
        </w:rPr>
        <w:t>stado</w:t>
      </w:r>
      <w:r w:rsidR="0079646C" w:rsidRPr="00A3317C">
        <w:rPr>
          <w:rFonts w:ascii="Arial" w:hAnsi="Arial" w:cs="Arial"/>
          <w:color w:val="000000"/>
          <w:sz w:val="24"/>
          <w:szCs w:val="24"/>
          <w:lang w:val="es-ES_tradnl" w:eastAsia="es-MX"/>
        </w:rPr>
        <w:t>.</w:t>
      </w:r>
    </w:p>
    <w:p w14:paraId="5C3F9B16" w14:textId="0C050C9A" w:rsidR="004B1754" w:rsidRPr="00A3317C" w:rsidRDefault="004B1754" w:rsidP="00C83355">
      <w:pPr>
        <w:jc w:val="both"/>
        <w:rPr>
          <w:rFonts w:cs="Arial"/>
          <w:szCs w:val="24"/>
        </w:rPr>
      </w:pPr>
    </w:p>
    <w:p w14:paraId="38C1206D" w14:textId="665504C5"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 xml:space="preserve">Realización oportuna de los </w:t>
      </w:r>
      <w:r w:rsidR="0079646C" w:rsidRPr="00A3317C">
        <w:rPr>
          <w:rFonts w:ascii="Arial" w:hAnsi="Arial" w:cs="Arial"/>
          <w:color w:val="000000"/>
          <w:sz w:val="24"/>
          <w:szCs w:val="24"/>
          <w:lang w:val="es-ES_tradnl" w:eastAsia="es-MX"/>
        </w:rPr>
        <w:t>c</w:t>
      </w:r>
      <w:r w:rsidRPr="00A3317C">
        <w:rPr>
          <w:rFonts w:ascii="Arial" w:hAnsi="Arial" w:cs="Arial"/>
          <w:color w:val="000000"/>
          <w:sz w:val="24"/>
          <w:szCs w:val="24"/>
          <w:lang w:val="es-ES_tradnl" w:eastAsia="es-MX"/>
        </w:rPr>
        <w:t xml:space="preserve">onsejos de </w:t>
      </w:r>
      <w:r w:rsidR="0079646C" w:rsidRPr="00A3317C">
        <w:rPr>
          <w:rFonts w:ascii="Arial" w:hAnsi="Arial" w:cs="Arial"/>
          <w:color w:val="000000"/>
          <w:sz w:val="24"/>
          <w:szCs w:val="24"/>
          <w:lang w:val="es-ES_tradnl" w:eastAsia="es-MX"/>
        </w:rPr>
        <w:t>s</w:t>
      </w:r>
      <w:r w:rsidRPr="00A3317C">
        <w:rPr>
          <w:rFonts w:ascii="Arial" w:hAnsi="Arial" w:cs="Arial"/>
          <w:color w:val="000000"/>
          <w:sz w:val="24"/>
          <w:szCs w:val="24"/>
          <w:lang w:val="es-ES_tradnl" w:eastAsia="es-MX"/>
        </w:rPr>
        <w:t xml:space="preserve">eguridad en el ente </w:t>
      </w:r>
      <w:r w:rsidR="00624BF0" w:rsidRPr="00A3317C">
        <w:rPr>
          <w:rFonts w:ascii="Arial" w:hAnsi="Arial" w:cs="Arial"/>
          <w:color w:val="000000"/>
          <w:sz w:val="24"/>
          <w:szCs w:val="24"/>
          <w:lang w:val="es-ES_tradnl" w:eastAsia="es-MX"/>
        </w:rPr>
        <w:t>territorial, para</w:t>
      </w:r>
      <w:r w:rsidRPr="00A3317C">
        <w:rPr>
          <w:rFonts w:ascii="Arial" w:hAnsi="Arial" w:cs="Arial"/>
          <w:color w:val="000000"/>
          <w:sz w:val="24"/>
          <w:szCs w:val="24"/>
          <w:lang w:val="es-ES_tradnl" w:eastAsia="es-MX"/>
        </w:rPr>
        <w:t xml:space="preserve"> definir si la UNP es competente o no para atender los casos que sean tratados en el mismo y poder actuar de manera oportuna.</w:t>
      </w:r>
    </w:p>
    <w:p w14:paraId="32BA8E51" w14:textId="74EEDF00" w:rsidR="004B1754" w:rsidRPr="00A3317C" w:rsidRDefault="004B1754" w:rsidP="00C83355">
      <w:pPr>
        <w:jc w:val="both"/>
        <w:rPr>
          <w:rFonts w:cs="Arial"/>
          <w:szCs w:val="24"/>
        </w:rPr>
      </w:pPr>
    </w:p>
    <w:p w14:paraId="0AEE04C8" w14:textId="607B2EDC"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Falta de conocimiento de los entes territoriales sobre sus competencias y las de la UNP en materia de prevención y protección; y los requisitos para que un ciudadano eleve una solicitud de evaluación de riesgo.</w:t>
      </w:r>
    </w:p>
    <w:p w14:paraId="70C19685" w14:textId="4DB85C09" w:rsidR="004B1754" w:rsidRPr="00A3317C" w:rsidRDefault="004B1754" w:rsidP="00C83355">
      <w:pPr>
        <w:jc w:val="both"/>
        <w:rPr>
          <w:rFonts w:cs="Arial"/>
          <w:szCs w:val="24"/>
        </w:rPr>
      </w:pPr>
    </w:p>
    <w:p w14:paraId="34AF9884" w14:textId="3BFAB0E2" w:rsidR="004B1754" w:rsidRPr="00A3317C" w:rsidRDefault="004B1754" w:rsidP="00AC69A9">
      <w:pPr>
        <w:pStyle w:val="Prrafodelista"/>
        <w:numPr>
          <w:ilvl w:val="0"/>
          <w:numId w:val="42"/>
        </w:numPr>
        <w:jc w:val="both"/>
        <w:rPr>
          <w:rFonts w:ascii="Arial" w:hAnsi="Arial" w:cs="Arial"/>
          <w:color w:val="000000"/>
          <w:sz w:val="24"/>
          <w:szCs w:val="24"/>
          <w:lang w:val="es-ES_tradnl" w:eastAsia="es-MX"/>
        </w:rPr>
      </w:pPr>
      <w:r w:rsidRPr="00A3317C">
        <w:rPr>
          <w:rFonts w:ascii="Arial" w:hAnsi="Arial" w:cs="Arial"/>
          <w:color w:val="000000"/>
          <w:sz w:val="24"/>
          <w:szCs w:val="24"/>
          <w:lang w:val="es-ES_tradnl" w:eastAsia="es-MX"/>
        </w:rPr>
        <w:t>Falta de un sistema tecnológico que le permita a los ciudadanos</w:t>
      </w:r>
      <w:r w:rsidR="0079646C" w:rsidRPr="00A3317C">
        <w:rPr>
          <w:rFonts w:ascii="Arial" w:hAnsi="Arial" w:cs="Arial"/>
          <w:color w:val="000000"/>
          <w:sz w:val="24"/>
          <w:szCs w:val="24"/>
          <w:lang w:val="es-ES_tradnl" w:eastAsia="es-MX"/>
        </w:rPr>
        <w:t xml:space="preserve"> </w:t>
      </w:r>
      <w:r w:rsidRPr="00A3317C">
        <w:rPr>
          <w:rFonts w:ascii="Arial" w:hAnsi="Arial" w:cs="Arial"/>
          <w:color w:val="000000"/>
          <w:sz w:val="24"/>
          <w:szCs w:val="24"/>
          <w:lang w:val="es-ES_tradnl" w:eastAsia="es-MX"/>
        </w:rPr>
        <w:t>hacer sus solicitudes en línea y consultar el estado de las mimas de igual forma.</w:t>
      </w:r>
    </w:p>
    <w:p w14:paraId="4D7B0A98" w14:textId="622EC861" w:rsidR="00961CDE" w:rsidRPr="00A3317C" w:rsidRDefault="006564D7" w:rsidP="00C83355">
      <w:pPr>
        <w:jc w:val="both"/>
        <w:rPr>
          <w:rFonts w:cs="Arial"/>
          <w:szCs w:val="24"/>
        </w:rPr>
      </w:pPr>
      <w:r w:rsidRPr="00A3317C">
        <w:rPr>
          <w:rFonts w:cs="Arial"/>
          <w:szCs w:val="24"/>
        </w:rPr>
        <w:lastRenderedPageBreak/>
        <w:t>En resumen, la</w:t>
      </w:r>
      <w:r w:rsidR="0079646C" w:rsidRPr="00A3317C">
        <w:rPr>
          <w:rFonts w:cs="Arial"/>
          <w:szCs w:val="24"/>
        </w:rPr>
        <w:t xml:space="preserve"> Unidad Nacional de Protección, </w:t>
      </w:r>
      <w:r w:rsidRPr="00A3317C">
        <w:rPr>
          <w:rFonts w:cs="Arial"/>
          <w:szCs w:val="24"/>
        </w:rPr>
        <w:t>enfrenta desafíos significativos en términos financieros, administrativos y técnicos debido a cambios en políticas, acuerdos de paz y reestructuración institucional. Sin embargo, estrategias proactivas, evaluación constante y colaboración interinstitucional pueden ayudar a superar estas dificultades y fortalecer el papel de la</w:t>
      </w:r>
      <w:r w:rsidR="0079646C" w:rsidRPr="00A3317C">
        <w:rPr>
          <w:rFonts w:cs="Arial"/>
          <w:szCs w:val="24"/>
        </w:rPr>
        <w:t xml:space="preserve"> </w:t>
      </w:r>
      <w:r w:rsidR="00D8098C" w:rsidRPr="00A3317C">
        <w:rPr>
          <w:rFonts w:cs="Arial"/>
          <w:szCs w:val="24"/>
        </w:rPr>
        <w:t>E</w:t>
      </w:r>
      <w:r w:rsidR="0079646C" w:rsidRPr="00A3317C">
        <w:rPr>
          <w:rFonts w:cs="Arial"/>
          <w:szCs w:val="24"/>
        </w:rPr>
        <w:t xml:space="preserve">ntidad </w:t>
      </w:r>
      <w:r w:rsidRPr="00A3317C">
        <w:rPr>
          <w:rFonts w:cs="Arial"/>
          <w:szCs w:val="24"/>
        </w:rPr>
        <w:t>en la construcción de una paz duradera.</w:t>
      </w:r>
    </w:p>
    <w:p w14:paraId="71E98029" w14:textId="77777777" w:rsidR="0079646C" w:rsidRPr="00A3317C" w:rsidRDefault="0079646C" w:rsidP="00C83355">
      <w:pPr>
        <w:jc w:val="both"/>
        <w:rPr>
          <w:rFonts w:cs="Arial"/>
          <w:szCs w:val="24"/>
        </w:rPr>
      </w:pPr>
    </w:p>
    <w:p w14:paraId="656265EE" w14:textId="510897F4" w:rsidR="00961CDE" w:rsidRPr="00A3317C" w:rsidRDefault="00961CDE" w:rsidP="00961CDE">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2" w:name="_Toc156300673"/>
      <w:r w:rsidRPr="00A3317C">
        <w:rPr>
          <w:rFonts w:ascii="Arial" w:hAnsi="Arial" w:cs="Arial"/>
          <w:color w:val="8BA543"/>
          <w:szCs w:val="24"/>
          <w:lang w:val="es-CO" w:eastAsia="en-US"/>
        </w:rPr>
        <w:t>ALINEACIÓN ESTRATÉGICA INSTITUCIONAL</w:t>
      </w:r>
      <w:bookmarkEnd w:id="92"/>
    </w:p>
    <w:p w14:paraId="12CEF12F" w14:textId="16522DF6" w:rsidR="00961CDE" w:rsidRPr="00A3317C" w:rsidRDefault="00961CDE" w:rsidP="00D72419">
      <w:pPr>
        <w:jc w:val="both"/>
        <w:rPr>
          <w:rFonts w:cs="Arial"/>
          <w:lang w:val="es-CO" w:eastAsia="en-US"/>
        </w:rPr>
      </w:pPr>
    </w:p>
    <w:p w14:paraId="66E49B61" w14:textId="240899AD" w:rsidR="00D72419" w:rsidRPr="00A3317C" w:rsidRDefault="00D72419" w:rsidP="00D72419">
      <w:pPr>
        <w:jc w:val="both"/>
        <w:rPr>
          <w:rFonts w:eastAsia="Calibri" w:cs="Arial"/>
        </w:rPr>
      </w:pPr>
      <w:r w:rsidRPr="00A3317C">
        <w:rPr>
          <w:rFonts w:eastAsia="Calibri" w:cs="Arial"/>
        </w:rPr>
        <w:t>En esta sección, se detallará la alineación con los lineamientos de planeación coherentes con el direccionamiento estratégico para la Unidad Nacional de Protección, iniciando con los Objetivos de Desarrollo Sostenible</w:t>
      </w:r>
      <w:r w:rsidR="00002866" w:rsidRPr="00A3317C">
        <w:rPr>
          <w:rFonts w:eastAsia="Calibri" w:cs="Arial"/>
        </w:rPr>
        <w:t>; e</w:t>
      </w:r>
      <w:r w:rsidRPr="00A3317C">
        <w:rPr>
          <w:rFonts w:eastAsia="Calibri" w:cs="Arial"/>
        </w:rPr>
        <w:t xml:space="preserve">n algunas regiones del mundo, como la nuestra, la </w:t>
      </w:r>
      <w:r w:rsidR="006448D0" w:rsidRPr="00A3317C">
        <w:rPr>
          <w:rFonts w:eastAsia="Calibri" w:cs="Arial"/>
        </w:rPr>
        <w:t>En</w:t>
      </w:r>
      <w:r w:rsidRPr="00A3317C">
        <w:rPr>
          <w:rFonts w:eastAsia="Calibri" w:cs="Arial"/>
        </w:rPr>
        <w:t>tidad desempeña un papel crucial en la promoción de niveles estables de paz y buen gobierno. Sin embargo, también enfrentamos desafíos considerables, ya que algunos territorios están inmersos en situaciones permanentes de conflicto, violencia e ingobernabilidad. La corrupción, un obstáculo para la democracia y el estado de derecho, socava los cimientos de una sociedad justa, propiciando violaciones de derechos humanos y facilitando el crecimiento del crimen organizado y el terrorismo.</w:t>
      </w:r>
    </w:p>
    <w:p w14:paraId="77E2A6D9" w14:textId="4D27CCAA" w:rsidR="00D72419" w:rsidRPr="00A3317C" w:rsidRDefault="00D72419" w:rsidP="009E21C2">
      <w:pPr>
        <w:jc w:val="both"/>
        <w:rPr>
          <w:rFonts w:eastAsia="Calibri" w:cs="Arial"/>
        </w:rPr>
      </w:pPr>
    </w:p>
    <w:p w14:paraId="0153F5E6" w14:textId="5108ED2D" w:rsidR="009E21C2" w:rsidRPr="00A3317C" w:rsidRDefault="009E21C2" w:rsidP="009E21C2">
      <w:pPr>
        <w:jc w:val="both"/>
        <w:rPr>
          <w:rFonts w:eastAsia="Calibri" w:cstheme="majorHAnsi"/>
        </w:rPr>
      </w:pPr>
      <w:r w:rsidRPr="00A3317C">
        <w:rPr>
          <w:rFonts w:eastAsia="Calibri" w:cstheme="majorHAnsi"/>
        </w:rPr>
        <w:t xml:space="preserve">En este contexto, la UNP se compromete a contribuir al logro del Objetivo de Desarrollo Sostenible (ODS) 16. </w:t>
      </w:r>
      <w:r w:rsidRPr="00A3317C">
        <w:rPr>
          <w:rFonts w:eastAsia="Calibri" w:cstheme="majorHAnsi"/>
          <w:i/>
          <w:iCs/>
        </w:rPr>
        <w:t>Paz, justicia e instituciones sólidas</w:t>
      </w:r>
      <w:r w:rsidRPr="00A3317C">
        <w:rPr>
          <w:rFonts w:eastAsia="Calibri" w:cstheme="majorHAnsi"/>
        </w:rPr>
        <w:t xml:space="preserve">, la misión de la </w:t>
      </w:r>
      <w:r w:rsidR="00444A54" w:rsidRPr="00A3317C">
        <w:rPr>
          <w:rFonts w:eastAsia="Calibri" w:cstheme="majorHAnsi"/>
        </w:rPr>
        <w:t>E</w:t>
      </w:r>
      <w:r w:rsidRPr="00A3317C">
        <w:rPr>
          <w:rFonts w:eastAsia="Calibri" w:cstheme="majorHAnsi"/>
        </w:rPr>
        <w:t xml:space="preserve">ntidad, en alineación con el ODS 16, implica la reducción activa de la corrupción y el soborno, el fomento de una institución responsable y transparente. Además, busca impulsar el respeto de los derechos humanos desde la seguridad humana, como parte integral de una apuesta por la paz total. En la </w:t>
      </w:r>
      <w:r w:rsidR="00EC785C" w:rsidRPr="00A3317C">
        <w:rPr>
          <w:rFonts w:eastAsia="Calibri" w:cstheme="majorHAnsi"/>
        </w:rPr>
        <w:t xml:space="preserve">ilustración 4 se presenta un esquema de alineación estratégica a largo, mediano y corto plazo. </w:t>
      </w:r>
    </w:p>
    <w:p w14:paraId="087F2C1B" w14:textId="77777777" w:rsidR="00713757" w:rsidRDefault="00713757" w:rsidP="00EC785C">
      <w:pPr>
        <w:pStyle w:val="Descripcin"/>
        <w:spacing w:after="0"/>
        <w:jc w:val="center"/>
        <w:rPr>
          <w:sz w:val="20"/>
          <w:szCs w:val="20"/>
        </w:rPr>
      </w:pPr>
      <w:bookmarkStart w:id="93" w:name="_Toc155368167"/>
    </w:p>
    <w:p w14:paraId="6C0DB3D5" w14:textId="77777777" w:rsidR="00884631" w:rsidRDefault="00884631" w:rsidP="00884631"/>
    <w:p w14:paraId="229BB9C8" w14:textId="77777777" w:rsidR="00884631" w:rsidRDefault="00884631" w:rsidP="00884631"/>
    <w:p w14:paraId="79CE48B4" w14:textId="77777777" w:rsidR="00884631" w:rsidRDefault="00884631" w:rsidP="00884631"/>
    <w:p w14:paraId="0A341EA2" w14:textId="77777777" w:rsidR="00884631" w:rsidRDefault="00884631" w:rsidP="00884631"/>
    <w:p w14:paraId="52B8D391" w14:textId="77777777" w:rsidR="00884631" w:rsidRDefault="00884631" w:rsidP="00884631"/>
    <w:p w14:paraId="6F16AB65" w14:textId="77777777" w:rsidR="00884631" w:rsidRDefault="00884631" w:rsidP="00884631"/>
    <w:p w14:paraId="29D55315" w14:textId="77777777" w:rsidR="00884631" w:rsidRDefault="00884631" w:rsidP="00884631"/>
    <w:p w14:paraId="0E3278F5" w14:textId="77777777" w:rsidR="00884631" w:rsidRDefault="00884631" w:rsidP="00884631"/>
    <w:p w14:paraId="435A2B18" w14:textId="77777777" w:rsidR="00884631" w:rsidRDefault="00884631" w:rsidP="00884631"/>
    <w:p w14:paraId="6B5E57ED" w14:textId="77777777" w:rsidR="00884631" w:rsidRDefault="00884631" w:rsidP="00884631"/>
    <w:p w14:paraId="0A7E2BA8" w14:textId="77777777" w:rsidR="00884631" w:rsidRDefault="00884631" w:rsidP="00884631"/>
    <w:p w14:paraId="0E7015B9" w14:textId="77777777" w:rsidR="00884631" w:rsidRDefault="00884631" w:rsidP="00884631"/>
    <w:p w14:paraId="385A3004" w14:textId="77777777" w:rsidR="00884631" w:rsidRDefault="00884631" w:rsidP="00884631"/>
    <w:p w14:paraId="10F39571" w14:textId="77777777" w:rsidR="00884631" w:rsidRPr="00884631" w:rsidRDefault="00884631" w:rsidP="00884631"/>
    <w:p w14:paraId="6C2FBF51" w14:textId="113DBCC2" w:rsidR="00EC785C" w:rsidRPr="00A3317C" w:rsidRDefault="00EC785C" w:rsidP="00EC785C">
      <w:pPr>
        <w:pStyle w:val="Descripcin"/>
        <w:spacing w:after="0"/>
        <w:jc w:val="center"/>
        <w:rPr>
          <w:rFonts w:eastAsia="Calibri" w:cstheme="majorHAnsi"/>
          <w:sz w:val="20"/>
          <w:szCs w:val="20"/>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4</w:t>
      </w:r>
      <w:r w:rsidRPr="00A3317C">
        <w:rPr>
          <w:sz w:val="20"/>
          <w:szCs w:val="20"/>
        </w:rPr>
        <w:fldChar w:fldCharType="end"/>
      </w:r>
      <w:r w:rsidRPr="00A3317C">
        <w:rPr>
          <w:sz w:val="20"/>
          <w:szCs w:val="20"/>
        </w:rPr>
        <w:t>. Alineación Estratégica Institucional Largo, mediano y corto plazo</w:t>
      </w:r>
      <w:bookmarkEnd w:id="93"/>
    </w:p>
    <w:p w14:paraId="0E2533A1" w14:textId="77777777" w:rsidR="00EC785C" w:rsidRPr="00A3317C" w:rsidRDefault="00EC785C" w:rsidP="009E21C2">
      <w:pPr>
        <w:jc w:val="both"/>
        <w:rPr>
          <w:rFonts w:eastAsia="Calibri" w:cstheme="majorHAnsi"/>
        </w:rPr>
      </w:pPr>
    </w:p>
    <w:p w14:paraId="4B22FA51" w14:textId="77777777" w:rsidR="009E21C2" w:rsidRPr="00A3317C" w:rsidRDefault="009E21C2" w:rsidP="009E21C2">
      <w:pPr>
        <w:jc w:val="center"/>
        <w:rPr>
          <w:rFonts w:eastAsia="Calibri" w:cstheme="majorHAnsi"/>
        </w:rPr>
      </w:pPr>
      <w:r w:rsidRPr="00A3317C">
        <w:rPr>
          <w:noProof/>
          <w:lang w:val="es-ES" w:eastAsia="es-ES"/>
        </w:rPr>
        <w:drawing>
          <wp:inline distT="0" distB="0" distL="0" distR="0" wp14:anchorId="5C463DF6" wp14:editId="0DC3ED79">
            <wp:extent cx="5612130" cy="2854960"/>
            <wp:effectExtent l="0" t="0" r="7620" b="2540"/>
            <wp:docPr id="80327473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74733" name="Imagen 1" descr="Interfaz de usuario gráfica&#10;&#10;Descripción generada automáticamente"/>
                    <pic:cNvPicPr/>
                  </pic:nvPicPr>
                  <pic:blipFill>
                    <a:blip r:embed="rId19"/>
                    <a:stretch>
                      <a:fillRect/>
                    </a:stretch>
                  </pic:blipFill>
                  <pic:spPr>
                    <a:xfrm>
                      <a:off x="0" y="0"/>
                      <a:ext cx="5612130" cy="2854960"/>
                    </a:xfrm>
                    <a:prstGeom prst="rect">
                      <a:avLst/>
                    </a:prstGeom>
                  </pic:spPr>
                </pic:pic>
              </a:graphicData>
            </a:graphic>
          </wp:inline>
        </w:drawing>
      </w:r>
      <w:r w:rsidRPr="00A3317C">
        <w:rPr>
          <w:noProof/>
        </w:rPr>
        <w:t xml:space="preserve"> </w:t>
      </w:r>
    </w:p>
    <w:p w14:paraId="1D6A2A9D" w14:textId="77777777" w:rsidR="009E21C2" w:rsidRPr="00A3317C" w:rsidRDefault="009E21C2" w:rsidP="009E21C2">
      <w:pPr>
        <w:rPr>
          <w:rFonts w:eastAsia="Calibri" w:cstheme="majorHAnsi"/>
          <w:sz w:val="18"/>
          <w:szCs w:val="18"/>
        </w:rPr>
      </w:pPr>
    </w:p>
    <w:p w14:paraId="78E23ECD" w14:textId="77777777" w:rsidR="00EC785C" w:rsidRPr="00A3317C" w:rsidRDefault="00EC785C" w:rsidP="00EC785C">
      <w:pPr>
        <w:jc w:val="center"/>
        <w:rPr>
          <w:rFonts w:cs="Arial"/>
          <w:i/>
          <w:iCs/>
          <w:sz w:val="18"/>
          <w:szCs w:val="18"/>
        </w:rPr>
      </w:pPr>
      <w:r w:rsidRPr="00A3317C">
        <w:rPr>
          <w:rFonts w:cs="Arial"/>
          <w:i/>
          <w:iCs/>
          <w:sz w:val="18"/>
          <w:szCs w:val="18"/>
        </w:rPr>
        <w:t>Fuente: elaboración propia (equipo de asesores)</w:t>
      </w:r>
    </w:p>
    <w:p w14:paraId="3EF80BC7" w14:textId="77777777" w:rsidR="00EC785C" w:rsidRPr="00A3317C" w:rsidRDefault="00EC785C" w:rsidP="009E21C2">
      <w:pPr>
        <w:rPr>
          <w:rFonts w:eastAsia="Calibri" w:cstheme="majorHAnsi"/>
        </w:rPr>
      </w:pPr>
    </w:p>
    <w:p w14:paraId="2D8E7A53" w14:textId="32B0400B" w:rsidR="00F107EA" w:rsidRPr="00A3317C" w:rsidRDefault="009E21C2" w:rsidP="00F107EA">
      <w:pPr>
        <w:jc w:val="both"/>
      </w:pPr>
      <w:r w:rsidRPr="00A3317C">
        <w:rPr>
          <w:rFonts w:eastAsia="Calibri" w:cstheme="majorHAnsi"/>
        </w:rPr>
        <w:t xml:space="preserve">En el largo plazo, las estrategias institucionales se alinean con las leyes y normatividad vigente, como </w:t>
      </w:r>
      <w:r w:rsidR="00F107EA" w:rsidRPr="00A3317C">
        <w:rPr>
          <w:rFonts w:eastAsia="Calibri" w:cstheme="majorHAnsi"/>
        </w:rPr>
        <w:t xml:space="preserve">por ejemplo, </w:t>
      </w:r>
      <w:r w:rsidRPr="00A3317C">
        <w:rPr>
          <w:rFonts w:eastAsia="Calibri" w:cstheme="majorHAnsi"/>
        </w:rPr>
        <w:t xml:space="preserve">el </w:t>
      </w:r>
      <w:hyperlink r:id="rId20" w:tgtFrame="_blank" w:history="1">
        <w:r w:rsidRPr="00A3317C">
          <w:rPr>
            <w:rFonts w:eastAsia="Calibri" w:cstheme="majorHAnsi"/>
          </w:rPr>
          <w:t>Decreto 1066</w:t>
        </w:r>
        <w:r w:rsidR="00EA1FFC" w:rsidRPr="00A3317C">
          <w:rPr>
            <w:rFonts w:eastAsia="Calibri" w:cstheme="majorHAnsi"/>
          </w:rPr>
          <w:t xml:space="preserve"> de 2015,</w:t>
        </w:r>
      </w:hyperlink>
      <w:r w:rsidR="00EA1FFC" w:rsidRPr="00A3317C">
        <w:rPr>
          <w:rFonts w:eastAsia="Calibri" w:cs="Arial"/>
        </w:rPr>
        <w:t xml:space="preserve"> </w:t>
      </w:r>
      <w:r w:rsidRPr="00A3317C">
        <w:rPr>
          <w:rFonts w:eastAsia="Calibri" w:cstheme="majorHAnsi"/>
        </w:rPr>
        <w:t>“</w:t>
      </w:r>
      <w:r w:rsidRPr="00A3317C">
        <w:rPr>
          <w:rFonts w:eastAsia="Calibri" w:cstheme="majorHAnsi"/>
          <w:i/>
          <w:iCs/>
        </w:rPr>
        <w:t>Por</w:t>
      </w:r>
      <w:r w:rsidR="00EA1FFC" w:rsidRPr="00A3317C">
        <w:rPr>
          <w:rFonts w:eastAsia="Calibri" w:cstheme="majorHAnsi"/>
          <w:i/>
          <w:iCs/>
        </w:rPr>
        <w:t xml:space="preserve"> medio del </w:t>
      </w:r>
      <w:r w:rsidRPr="00A3317C">
        <w:rPr>
          <w:rFonts w:eastAsia="Calibri" w:cstheme="majorHAnsi"/>
          <w:i/>
          <w:iCs/>
        </w:rPr>
        <w:t>cual se expide el Decreto Único Reglamentario del Sector Administrativo del Interior</w:t>
      </w:r>
      <w:r w:rsidRPr="00A3317C">
        <w:rPr>
          <w:rFonts w:eastAsia="Calibri" w:cstheme="majorHAnsi"/>
        </w:rPr>
        <w:t>”, así mismo se identificaron</w:t>
      </w:r>
      <w:r w:rsidR="00F107EA" w:rsidRPr="00A3317C">
        <w:rPr>
          <w:rFonts w:eastAsia="Calibri" w:cstheme="majorHAnsi"/>
        </w:rPr>
        <w:t xml:space="preserve"> </w:t>
      </w:r>
      <w:r w:rsidRPr="00A3317C">
        <w:rPr>
          <w:rFonts w:eastAsia="Calibri" w:cstheme="majorHAnsi"/>
        </w:rPr>
        <w:t>sentencias, autos y compromisos</w:t>
      </w:r>
      <w:r w:rsidR="00A6316F" w:rsidRPr="00A3317C">
        <w:rPr>
          <w:rFonts w:eastAsia="Calibri" w:cstheme="majorHAnsi"/>
        </w:rPr>
        <w:t xml:space="preserve"> </w:t>
      </w:r>
      <w:r w:rsidRPr="00A3317C">
        <w:rPr>
          <w:rFonts w:eastAsia="Calibri" w:cstheme="majorHAnsi"/>
        </w:rPr>
        <w:t xml:space="preserve">para </w:t>
      </w:r>
      <w:r w:rsidR="00A6316F" w:rsidRPr="00A3317C">
        <w:rPr>
          <w:rFonts w:eastAsia="Calibri" w:cstheme="majorHAnsi"/>
        </w:rPr>
        <w:t xml:space="preserve">asegurar </w:t>
      </w:r>
      <w:r w:rsidRPr="00A3317C">
        <w:rPr>
          <w:rFonts w:eastAsia="Calibri" w:cstheme="majorHAnsi"/>
        </w:rPr>
        <w:t xml:space="preserve">una alineación </w:t>
      </w:r>
      <w:r w:rsidR="00A6316F" w:rsidRPr="00A3317C">
        <w:rPr>
          <w:rFonts w:eastAsia="Calibri" w:cstheme="majorHAnsi"/>
        </w:rPr>
        <w:t>más completa mediante</w:t>
      </w:r>
      <w:r w:rsidR="00E57D81" w:rsidRPr="00A3317C">
        <w:rPr>
          <w:rFonts w:eastAsia="Calibri" w:cstheme="majorHAnsi"/>
        </w:rPr>
        <w:t>,</w:t>
      </w:r>
      <w:r w:rsidR="00A6316F" w:rsidRPr="00A3317C">
        <w:rPr>
          <w:rFonts w:eastAsia="Calibri" w:cstheme="majorHAnsi"/>
        </w:rPr>
        <w:t xml:space="preserve"> </w:t>
      </w:r>
      <w:r w:rsidRPr="00A3317C">
        <w:rPr>
          <w:rFonts w:eastAsia="Calibri" w:cstheme="majorHAnsi"/>
        </w:rPr>
        <w:t>los</w:t>
      </w:r>
      <w:r w:rsidR="00F107EA" w:rsidRPr="00A3317C">
        <w:rPr>
          <w:rFonts w:eastAsia="Calibri" w:cstheme="majorHAnsi"/>
        </w:rPr>
        <w:t xml:space="preserve"> diferentes </w:t>
      </w:r>
      <w:r w:rsidRPr="00A3317C">
        <w:rPr>
          <w:rFonts w:eastAsia="Calibri" w:cstheme="majorHAnsi"/>
        </w:rPr>
        <w:t>instrumentos de plan</w:t>
      </w:r>
      <w:r w:rsidR="00A6316F" w:rsidRPr="00A3317C">
        <w:rPr>
          <w:rFonts w:eastAsia="Calibri" w:cstheme="majorHAnsi"/>
        </w:rPr>
        <w:t xml:space="preserve">ificación de la </w:t>
      </w:r>
      <w:r w:rsidR="00E57D81" w:rsidRPr="00A3317C">
        <w:rPr>
          <w:rFonts w:eastAsia="Calibri" w:cstheme="majorHAnsi"/>
        </w:rPr>
        <w:t>E</w:t>
      </w:r>
      <w:r w:rsidR="00A6316F" w:rsidRPr="00A3317C">
        <w:rPr>
          <w:rFonts w:eastAsia="Calibri" w:cstheme="majorHAnsi"/>
        </w:rPr>
        <w:t>ntidad.</w:t>
      </w:r>
      <w:r w:rsidR="00F107EA" w:rsidRPr="00A3317C">
        <w:rPr>
          <w:rFonts w:eastAsia="Calibri" w:cstheme="majorHAnsi"/>
        </w:rPr>
        <w:t xml:space="preserve"> En este sentido </w:t>
      </w:r>
      <w:r w:rsidR="00F107EA" w:rsidRPr="00A3317C">
        <w:t xml:space="preserve">se realizó inventario de las obligaciones de </w:t>
      </w:r>
      <w:r w:rsidR="00A6316F" w:rsidRPr="00A3317C">
        <w:t xml:space="preserve">la Unidad, </w:t>
      </w:r>
      <w:r w:rsidR="00F107EA" w:rsidRPr="00A3317C">
        <w:t>permitiendo identificar, categorizar y describir</w:t>
      </w:r>
      <w:r w:rsidR="00A6316F" w:rsidRPr="00A3317C">
        <w:t xml:space="preserve"> </w:t>
      </w:r>
      <w:r w:rsidR="00F107EA" w:rsidRPr="00A3317C">
        <w:t>aquellas intervenciones que se deban realizar como respuesta a las necesidades y requerimientos relacionados con la misionalidad, q</w:t>
      </w:r>
      <w:r w:rsidR="00A6316F" w:rsidRPr="00A3317C">
        <w:t xml:space="preserve">ue </w:t>
      </w:r>
      <w:r w:rsidR="00F107EA" w:rsidRPr="00A3317C">
        <w:t>han sido identificados en las diferentes instancias y espacios gubernamentales, comunitarios, normativos y constitucionales.</w:t>
      </w:r>
    </w:p>
    <w:p w14:paraId="5B06B735" w14:textId="1F4ED001" w:rsidR="00F107EA" w:rsidRPr="00A3317C" w:rsidRDefault="00F107EA" w:rsidP="00F107EA">
      <w:pPr>
        <w:jc w:val="both"/>
      </w:pPr>
      <w:r w:rsidRPr="00A3317C">
        <w:t xml:space="preserve"> </w:t>
      </w:r>
    </w:p>
    <w:p w14:paraId="2C0E6AAF" w14:textId="03D0A688" w:rsidR="00EA1FFC" w:rsidRPr="00A3317C" w:rsidRDefault="00F107EA" w:rsidP="00EA1FFC">
      <w:pPr>
        <w:jc w:val="both"/>
        <w:rPr>
          <w:rFonts w:eastAsia="Calibri" w:cstheme="majorHAnsi"/>
        </w:rPr>
      </w:pPr>
      <w:r w:rsidRPr="00A3317C">
        <w:t>Lo anterior, con el fin de garantizar la integración de requerimientos en la ruta estratégica que guiará la gestión institucional, así como consolidar la atención de los grupos de valor y materializar en los planes y proyectos estratégicos</w:t>
      </w:r>
      <w:r w:rsidR="00A6316F" w:rsidRPr="00A3317C">
        <w:t xml:space="preserve"> de modernización</w:t>
      </w:r>
      <w:r w:rsidRPr="00A3317C">
        <w:t xml:space="preserve">, las acciones tendientes a garantizar </w:t>
      </w:r>
      <w:r w:rsidR="00A6316F" w:rsidRPr="00A3317C">
        <w:t xml:space="preserve">la </w:t>
      </w:r>
      <w:r w:rsidRPr="00A3317C">
        <w:t>eficacia y eficiencia en la protección a personas y comunidades</w:t>
      </w:r>
      <w:r w:rsidRPr="00A3317C">
        <w:rPr>
          <w:rFonts w:eastAsia="Calibri" w:cstheme="majorHAnsi"/>
        </w:rPr>
        <w:t>.</w:t>
      </w:r>
    </w:p>
    <w:p w14:paraId="13443CC2" w14:textId="77777777" w:rsidR="00EA1FFC" w:rsidRPr="00A3317C" w:rsidRDefault="00EA1FFC" w:rsidP="00EA1FFC">
      <w:pPr>
        <w:jc w:val="both"/>
        <w:rPr>
          <w:rFonts w:eastAsia="Calibri" w:cstheme="majorHAnsi"/>
        </w:rPr>
      </w:pPr>
    </w:p>
    <w:p w14:paraId="51FC1D14" w14:textId="1A8B7DA0" w:rsidR="009E21C2" w:rsidRPr="00A3317C" w:rsidRDefault="009E21C2" w:rsidP="00D60935">
      <w:pPr>
        <w:jc w:val="both"/>
        <w:rPr>
          <w:rFonts w:eastAsia="Calibri" w:cstheme="majorHAnsi"/>
        </w:rPr>
      </w:pPr>
      <w:r w:rsidRPr="00A3317C">
        <w:rPr>
          <w:rFonts w:eastAsia="Calibri" w:cstheme="majorHAnsi"/>
        </w:rPr>
        <w:t>En la planeación a mediano plazo, se debe mencionar que, el Programa de Gobierno del actual presidente de la República</w:t>
      </w:r>
      <w:r w:rsidR="00D60935" w:rsidRPr="00A3317C">
        <w:rPr>
          <w:rFonts w:eastAsia="Calibri" w:cstheme="majorHAnsi"/>
        </w:rPr>
        <w:t xml:space="preserve">, </w:t>
      </w:r>
      <w:r w:rsidRPr="00A3317C">
        <w:rPr>
          <w:rFonts w:eastAsia="Calibri" w:cstheme="majorHAnsi"/>
        </w:rPr>
        <w:t xml:space="preserve">Dr. Gustavo </w:t>
      </w:r>
      <w:r w:rsidR="00D60935" w:rsidRPr="00A3317C">
        <w:rPr>
          <w:rFonts w:eastAsia="Calibri" w:cstheme="majorHAnsi"/>
        </w:rPr>
        <w:t xml:space="preserve">Francisco </w:t>
      </w:r>
      <w:r w:rsidRPr="00A3317C">
        <w:rPr>
          <w:rFonts w:eastAsia="Calibri" w:cstheme="majorHAnsi"/>
        </w:rPr>
        <w:t>Petro Urrego, en</w:t>
      </w:r>
      <w:r w:rsidR="00D60935" w:rsidRPr="00A3317C">
        <w:rPr>
          <w:rFonts w:eastAsia="Calibri" w:cstheme="majorHAnsi"/>
        </w:rPr>
        <w:t xml:space="preserve"> el </w:t>
      </w:r>
      <w:r w:rsidRPr="00A3317C">
        <w:rPr>
          <w:rFonts w:eastAsia="Calibri" w:cstheme="majorHAnsi"/>
        </w:rPr>
        <w:t xml:space="preserve">cual se planteó en el numeral “4 </w:t>
      </w:r>
      <w:r w:rsidR="00D60935" w:rsidRPr="00A3317C">
        <w:rPr>
          <w:rFonts w:eastAsia="Calibri" w:cstheme="majorHAnsi"/>
        </w:rPr>
        <w:t xml:space="preserve">Democratización del Estado, libertades </w:t>
      </w:r>
      <w:r w:rsidR="00D60935" w:rsidRPr="00A3317C">
        <w:rPr>
          <w:rFonts w:eastAsia="Calibri" w:cstheme="majorHAnsi"/>
        </w:rPr>
        <w:lastRenderedPageBreak/>
        <w:t>fundamentales y agenda internacional para la vida</w:t>
      </w:r>
      <w:r w:rsidRPr="00A3317C">
        <w:rPr>
          <w:rFonts w:eastAsia="Calibri" w:cstheme="majorHAnsi"/>
        </w:rPr>
        <w:t>” y</w:t>
      </w:r>
      <w:r w:rsidR="00D60935" w:rsidRPr="00A3317C">
        <w:rPr>
          <w:rFonts w:eastAsia="Calibri" w:cstheme="majorHAnsi"/>
        </w:rPr>
        <w:t xml:space="preserve">, </w:t>
      </w:r>
      <w:r w:rsidRPr="00A3317C">
        <w:rPr>
          <w:rFonts w:eastAsia="Calibri" w:cstheme="majorHAnsi"/>
        </w:rPr>
        <w:t>particularmente</w:t>
      </w:r>
      <w:r w:rsidR="00D60935" w:rsidRPr="00A3317C">
        <w:rPr>
          <w:rFonts w:eastAsia="Calibri" w:cstheme="majorHAnsi"/>
        </w:rPr>
        <w:t xml:space="preserve">, </w:t>
      </w:r>
      <w:r w:rsidRPr="00A3317C">
        <w:rPr>
          <w:rFonts w:eastAsia="Calibri" w:cstheme="majorHAnsi"/>
        </w:rPr>
        <w:t>en el “4.2</w:t>
      </w:r>
      <w:r w:rsidR="00D60935" w:rsidRPr="00A3317C">
        <w:rPr>
          <w:rFonts w:eastAsia="Calibri" w:cstheme="majorHAnsi"/>
        </w:rPr>
        <w:t xml:space="preserve"> P</w:t>
      </w:r>
      <w:r w:rsidRPr="00A3317C">
        <w:rPr>
          <w:rFonts w:eastAsia="Calibri" w:cstheme="majorHAnsi"/>
        </w:rPr>
        <w:t>or una seguridad humana que se mida en vidas”</w:t>
      </w:r>
      <w:r w:rsidR="00D60935" w:rsidRPr="00A3317C">
        <w:rPr>
          <w:rFonts w:eastAsia="Calibri" w:cstheme="majorHAnsi"/>
        </w:rPr>
        <w:t xml:space="preserve">, </w:t>
      </w:r>
      <w:r w:rsidRPr="00A3317C">
        <w:rPr>
          <w:rFonts w:eastAsia="Calibri" w:cstheme="majorHAnsi"/>
        </w:rPr>
        <w:t>la siguiente propuesta:</w:t>
      </w:r>
    </w:p>
    <w:p w14:paraId="745F23C9" w14:textId="77777777" w:rsidR="00D60935" w:rsidRPr="00A3317C" w:rsidRDefault="00D60935" w:rsidP="00D60935">
      <w:pPr>
        <w:jc w:val="both"/>
        <w:rPr>
          <w:rFonts w:ascii="Arial Narrow" w:hAnsi="Arial Narrow" w:cs="Arial"/>
          <w:szCs w:val="24"/>
        </w:rPr>
      </w:pPr>
    </w:p>
    <w:p w14:paraId="4FF47848" w14:textId="031BE00B" w:rsidR="009E21C2" w:rsidRPr="00A3317C" w:rsidRDefault="009E21C2" w:rsidP="00D60935">
      <w:pPr>
        <w:ind w:left="705"/>
        <w:jc w:val="both"/>
        <w:rPr>
          <w:rFonts w:cs="Arial"/>
        </w:rPr>
      </w:pPr>
      <w:r w:rsidRPr="00A3317C">
        <w:rPr>
          <w:rFonts w:cs="Arial"/>
        </w:rPr>
        <w:t>“</w:t>
      </w:r>
      <w:r w:rsidRPr="00A3317C">
        <w:rPr>
          <w:rFonts w:cs="Arial"/>
          <w:i/>
          <w:iCs/>
        </w:rPr>
        <w:t>Se reestructurará la Unidad Nacional de Protección (UNP) para que su principal objetivo sea la previsión y prevención de los ataques a los hombres y mujeres líderes sociales, atienda y enfrente las amenazas que viven, supere las vulnerabilidades y aumente sus capacidades para que no haya condiciones de riesgo en su ejercicio de liderazgo</w:t>
      </w:r>
      <w:r w:rsidRPr="00A3317C">
        <w:rPr>
          <w:rFonts w:cs="Arial"/>
        </w:rPr>
        <w:t>”</w:t>
      </w:r>
      <w:r w:rsidR="00D60935" w:rsidRPr="00A3317C">
        <w:rPr>
          <w:rFonts w:cs="Arial"/>
        </w:rPr>
        <w:t>.</w:t>
      </w:r>
    </w:p>
    <w:p w14:paraId="177BCAB2" w14:textId="77777777" w:rsidR="00D60935" w:rsidRPr="00A3317C" w:rsidRDefault="00D60935" w:rsidP="009E21C2">
      <w:pPr>
        <w:rPr>
          <w:rFonts w:eastAsia="Calibri" w:cstheme="majorHAnsi"/>
        </w:rPr>
      </w:pPr>
    </w:p>
    <w:p w14:paraId="70B75133" w14:textId="6A4743C3" w:rsidR="009E21C2" w:rsidRPr="00A3317C" w:rsidRDefault="009E21C2" w:rsidP="00D60935">
      <w:pPr>
        <w:jc w:val="both"/>
        <w:rPr>
          <w:rFonts w:eastAsia="Calibri" w:cstheme="majorHAnsi"/>
        </w:rPr>
      </w:pPr>
      <w:r w:rsidRPr="00A3317C">
        <w:rPr>
          <w:rFonts w:eastAsia="Calibri" w:cstheme="majorHAnsi"/>
        </w:rPr>
        <w:t>Consolidándose el reto propuesto</w:t>
      </w:r>
      <w:r w:rsidR="00CC4D9D" w:rsidRPr="00A3317C">
        <w:rPr>
          <w:rFonts w:eastAsia="Calibri" w:cstheme="majorHAnsi"/>
        </w:rPr>
        <w:t xml:space="preserve"> </w:t>
      </w:r>
      <w:r w:rsidRPr="00A3317C">
        <w:rPr>
          <w:rFonts w:eastAsia="Calibri" w:cstheme="majorHAnsi"/>
        </w:rPr>
        <w:t xml:space="preserve">en las Bases del Plan Nacional de Desarrollo: Transformación 2: Seguridad Humana y Justicia Social, Catalizador: A. Habilitadores que potencian la seguridad humana y las oportunidades de bienestar, </w:t>
      </w:r>
      <w:r w:rsidR="00952D85" w:rsidRPr="00A3317C">
        <w:rPr>
          <w:rFonts w:eastAsia="Calibri" w:cstheme="majorHAnsi"/>
        </w:rPr>
        <w:t xml:space="preserve">numeral </w:t>
      </w:r>
      <w:r w:rsidRPr="00A3317C">
        <w:rPr>
          <w:rFonts w:eastAsia="Calibri" w:cstheme="majorHAnsi"/>
        </w:rPr>
        <w:t xml:space="preserve">6. Control institucional del territorio para minimizar las amenazas al bienestar de las personas y las comunidades, </w:t>
      </w:r>
      <w:r w:rsidR="00D60935" w:rsidRPr="00A3317C">
        <w:rPr>
          <w:rFonts w:eastAsia="Calibri" w:cstheme="majorHAnsi"/>
        </w:rPr>
        <w:t xml:space="preserve">literal </w:t>
      </w:r>
      <w:r w:rsidRPr="00A3317C">
        <w:rPr>
          <w:rFonts w:eastAsia="Calibri" w:cstheme="majorHAnsi"/>
        </w:rPr>
        <w:t>a: Prevención y protección para poblaciones vulnerables desde un enfoque diferencial, colectivo e individual; y transformándose en la siguiente apuesta:</w:t>
      </w:r>
    </w:p>
    <w:p w14:paraId="754574F5" w14:textId="77777777" w:rsidR="00D60935" w:rsidRPr="00A3317C" w:rsidRDefault="00D60935" w:rsidP="00D60935">
      <w:pPr>
        <w:jc w:val="both"/>
        <w:rPr>
          <w:rFonts w:ascii="Arial Narrow" w:hAnsi="Arial Narrow" w:cs="Arial"/>
          <w:szCs w:val="24"/>
        </w:rPr>
      </w:pPr>
    </w:p>
    <w:p w14:paraId="43B2F2B6" w14:textId="04A4CBA0" w:rsidR="009E21C2" w:rsidRPr="00A3317C" w:rsidRDefault="009E21C2" w:rsidP="00D60935">
      <w:pPr>
        <w:ind w:left="705"/>
        <w:jc w:val="both"/>
        <w:rPr>
          <w:rFonts w:cs="Arial"/>
          <w:i/>
          <w:iCs/>
        </w:rPr>
      </w:pPr>
      <w:r w:rsidRPr="00A3317C">
        <w:rPr>
          <w:rFonts w:cs="Arial"/>
          <w:i/>
          <w:iCs/>
        </w:rPr>
        <w:t>“(…) Asimismo, se fortalecerá y modernizará la Unidad Nacional de Protección, en el marco de las funciones que le fueron asignadas por las normas, para que pueda lograr de manera eficaz y eficiente la protección de las personas, y comunidades, y lograr así la superación de vulnerabilidades de riesgo con un enfoque diferencial. (…)”</w:t>
      </w:r>
    </w:p>
    <w:p w14:paraId="41247B49" w14:textId="77777777" w:rsidR="00D60935" w:rsidRPr="00A3317C" w:rsidRDefault="00D60935" w:rsidP="003C1046">
      <w:pPr>
        <w:jc w:val="both"/>
        <w:rPr>
          <w:rFonts w:cs="Arial"/>
        </w:rPr>
      </w:pPr>
    </w:p>
    <w:p w14:paraId="08846234" w14:textId="720DBC6A" w:rsidR="009E21C2" w:rsidRDefault="00CC4D9D" w:rsidP="00CC4D9D">
      <w:pPr>
        <w:jc w:val="both"/>
        <w:rPr>
          <w:rFonts w:eastAsia="Calibri" w:cstheme="majorHAnsi"/>
        </w:rPr>
      </w:pPr>
      <w:r w:rsidRPr="00A3317C">
        <w:rPr>
          <w:rFonts w:eastAsia="Calibri" w:cstheme="majorHAnsi"/>
        </w:rPr>
        <w:t>De igual manera, también existe una alineación con el Plan Estratégico Sectorial del Sector Interior, donde se estableció como gran apuesta</w:t>
      </w:r>
      <w:r w:rsidR="009E21C2" w:rsidRPr="00A3317C">
        <w:rPr>
          <w:rFonts w:eastAsia="Calibri" w:cstheme="majorHAnsi"/>
        </w:rPr>
        <w:t>: “</w:t>
      </w:r>
      <w:r w:rsidR="009E21C2" w:rsidRPr="00A3317C">
        <w:rPr>
          <w:rFonts w:eastAsia="Calibri" w:cstheme="majorHAnsi"/>
          <w:i/>
          <w:iCs/>
        </w:rPr>
        <w:t>Diseñar e implementar la Estrategia de Fortalecimiento y Modernización de la Unidad Nacional de Protección para la seguridad humana y la paz total</w:t>
      </w:r>
      <w:r w:rsidR="009E21C2" w:rsidRPr="00A3317C">
        <w:rPr>
          <w:rFonts w:eastAsia="Calibri" w:cstheme="majorHAnsi"/>
        </w:rPr>
        <w:t>.”</w:t>
      </w:r>
      <w:r w:rsidR="00056017" w:rsidRPr="00A3317C">
        <w:rPr>
          <w:rFonts w:eastAsia="Calibri" w:cstheme="majorHAnsi"/>
        </w:rPr>
        <w:t xml:space="preserve"> En la ilustración 5 se presentan los niveles en cascada de la alineación estratégica de la </w:t>
      </w:r>
      <w:r w:rsidR="004C4F8B" w:rsidRPr="00A3317C">
        <w:rPr>
          <w:rFonts w:eastAsia="Calibri" w:cstheme="majorHAnsi"/>
        </w:rPr>
        <w:t>UNP</w:t>
      </w:r>
      <w:r w:rsidR="00056017" w:rsidRPr="00A3317C">
        <w:rPr>
          <w:rFonts w:eastAsia="Calibri" w:cstheme="majorHAnsi"/>
        </w:rPr>
        <w:t>.</w:t>
      </w:r>
    </w:p>
    <w:p w14:paraId="29856B7A" w14:textId="77777777" w:rsidR="00884631" w:rsidRDefault="00884631" w:rsidP="00CC4D9D">
      <w:pPr>
        <w:jc w:val="both"/>
        <w:rPr>
          <w:rFonts w:eastAsia="Calibri" w:cstheme="majorHAnsi"/>
        </w:rPr>
      </w:pPr>
    </w:p>
    <w:p w14:paraId="7FF278CF" w14:textId="77777777" w:rsidR="00884631" w:rsidRDefault="00884631" w:rsidP="00CC4D9D">
      <w:pPr>
        <w:jc w:val="both"/>
        <w:rPr>
          <w:rFonts w:eastAsia="Calibri" w:cstheme="majorHAnsi"/>
        </w:rPr>
      </w:pPr>
    </w:p>
    <w:p w14:paraId="04EDE936" w14:textId="77777777" w:rsidR="00884631" w:rsidRDefault="00884631" w:rsidP="00CC4D9D">
      <w:pPr>
        <w:jc w:val="both"/>
        <w:rPr>
          <w:rFonts w:eastAsia="Calibri" w:cstheme="majorHAnsi"/>
        </w:rPr>
      </w:pPr>
    </w:p>
    <w:p w14:paraId="32704EFD" w14:textId="77777777" w:rsidR="00884631" w:rsidRDefault="00884631" w:rsidP="00CC4D9D">
      <w:pPr>
        <w:jc w:val="both"/>
        <w:rPr>
          <w:rFonts w:eastAsia="Calibri" w:cstheme="majorHAnsi"/>
        </w:rPr>
      </w:pPr>
    </w:p>
    <w:p w14:paraId="654B342A" w14:textId="77777777" w:rsidR="00884631" w:rsidRDefault="00884631" w:rsidP="00CC4D9D">
      <w:pPr>
        <w:jc w:val="both"/>
        <w:rPr>
          <w:rFonts w:eastAsia="Calibri" w:cstheme="majorHAnsi"/>
        </w:rPr>
      </w:pPr>
    </w:p>
    <w:p w14:paraId="16271189" w14:textId="77777777" w:rsidR="00884631" w:rsidRDefault="00884631" w:rsidP="00CC4D9D">
      <w:pPr>
        <w:jc w:val="both"/>
        <w:rPr>
          <w:rFonts w:eastAsia="Calibri" w:cstheme="majorHAnsi"/>
        </w:rPr>
      </w:pPr>
    </w:p>
    <w:p w14:paraId="2E7276E5" w14:textId="77777777" w:rsidR="00884631" w:rsidRDefault="00884631" w:rsidP="00CC4D9D">
      <w:pPr>
        <w:jc w:val="both"/>
        <w:rPr>
          <w:rFonts w:eastAsia="Calibri" w:cstheme="majorHAnsi"/>
        </w:rPr>
      </w:pPr>
    </w:p>
    <w:p w14:paraId="72E5A3EB" w14:textId="77777777" w:rsidR="00884631" w:rsidRDefault="00884631" w:rsidP="00CC4D9D">
      <w:pPr>
        <w:jc w:val="both"/>
        <w:rPr>
          <w:rFonts w:eastAsia="Calibri" w:cstheme="majorHAnsi"/>
        </w:rPr>
      </w:pPr>
    </w:p>
    <w:p w14:paraId="41BD92F2" w14:textId="77777777" w:rsidR="00884631" w:rsidRDefault="00884631" w:rsidP="00CC4D9D">
      <w:pPr>
        <w:jc w:val="both"/>
        <w:rPr>
          <w:rFonts w:eastAsia="Calibri" w:cstheme="majorHAnsi"/>
        </w:rPr>
      </w:pPr>
    </w:p>
    <w:p w14:paraId="0BA72B8D" w14:textId="77777777" w:rsidR="00884631" w:rsidRDefault="00884631" w:rsidP="00CC4D9D">
      <w:pPr>
        <w:jc w:val="both"/>
        <w:rPr>
          <w:rFonts w:eastAsia="Calibri" w:cstheme="majorHAnsi"/>
        </w:rPr>
      </w:pPr>
    </w:p>
    <w:p w14:paraId="02C052EE" w14:textId="77777777" w:rsidR="00884631" w:rsidRDefault="00884631" w:rsidP="00CC4D9D">
      <w:pPr>
        <w:jc w:val="both"/>
        <w:rPr>
          <w:rFonts w:eastAsia="Calibri" w:cstheme="majorHAnsi"/>
        </w:rPr>
      </w:pPr>
    </w:p>
    <w:p w14:paraId="56150551" w14:textId="77777777" w:rsidR="00884631" w:rsidRDefault="00884631" w:rsidP="00CC4D9D">
      <w:pPr>
        <w:jc w:val="both"/>
        <w:rPr>
          <w:rFonts w:eastAsia="Calibri" w:cstheme="majorHAnsi"/>
        </w:rPr>
      </w:pPr>
    </w:p>
    <w:p w14:paraId="519E0C8D" w14:textId="77777777" w:rsidR="00884631" w:rsidRDefault="00884631" w:rsidP="00CC4D9D">
      <w:pPr>
        <w:jc w:val="both"/>
        <w:rPr>
          <w:rFonts w:eastAsia="Calibri" w:cstheme="majorHAnsi"/>
        </w:rPr>
      </w:pPr>
    </w:p>
    <w:p w14:paraId="69FE480E" w14:textId="77777777" w:rsidR="00884631" w:rsidRPr="00A3317C" w:rsidRDefault="00884631" w:rsidP="00CC4D9D">
      <w:pPr>
        <w:jc w:val="both"/>
        <w:rPr>
          <w:rFonts w:eastAsia="Calibri" w:cstheme="majorHAnsi"/>
        </w:rPr>
      </w:pPr>
    </w:p>
    <w:p w14:paraId="13B69D45" w14:textId="140227BF" w:rsidR="00056017" w:rsidRPr="00A3317C" w:rsidRDefault="00056017" w:rsidP="00056017">
      <w:pPr>
        <w:pStyle w:val="Descripcin"/>
        <w:spacing w:after="0"/>
        <w:jc w:val="center"/>
        <w:rPr>
          <w:rFonts w:eastAsia="Calibri" w:cstheme="majorHAnsi"/>
        </w:rPr>
      </w:pPr>
      <w:bookmarkStart w:id="94" w:name="_Toc155368168"/>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5</w:t>
      </w:r>
      <w:r w:rsidRPr="00A3317C">
        <w:rPr>
          <w:sz w:val="20"/>
          <w:szCs w:val="20"/>
        </w:rPr>
        <w:fldChar w:fldCharType="end"/>
      </w:r>
      <w:r w:rsidRPr="00A3317C">
        <w:rPr>
          <w:sz w:val="20"/>
          <w:szCs w:val="20"/>
        </w:rPr>
        <w:t>. Alineación estratégica de la UNP</w:t>
      </w:r>
      <w:bookmarkEnd w:id="94"/>
    </w:p>
    <w:p w14:paraId="0483573B" w14:textId="77777777" w:rsidR="009E21C2" w:rsidRPr="00A3317C" w:rsidRDefault="009E21C2" w:rsidP="00056017">
      <w:pPr>
        <w:rPr>
          <w:rFonts w:eastAsia="Calibri" w:cstheme="majorHAnsi"/>
        </w:rPr>
      </w:pPr>
    </w:p>
    <w:p w14:paraId="125470BD" w14:textId="075AC454" w:rsidR="009E21C2" w:rsidRPr="00A3317C" w:rsidRDefault="007738C2" w:rsidP="007738C2">
      <w:pPr>
        <w:pStyle w:val="OEilustracinytablas"/>
        <w:rPr>
          <w:rFonts w:cstheme="majorHAnsi"/>
          <w:sz w:val="22"/>
          <w:szCs w:val="22"/>
        </w:rPr>
      </w:pPr>
      <w:r w:rsidRPr="00A3317C">
        <w:rPr>
          <w:rFonts w:cstheme="majorHAnsi"/>
          <w:noProof/>
          <w:sz w:val="22"/>
          <w:szCs w:val="22"/>
          <w:lang w:val="es-ES" w:eastAsia="es-ES"/>
        </w:rPr>
        <w:drawing>
          <wp:inline distT="0" distB="0" distL="0" distR="0" wp14:anchorId="28D1190D" wp14:editId="6B076F10">
            <wp:extent cx="5108400" cy="2159548"/>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8400" cy="2159548"/>
                    </a:xfrm>
                    <a:prstGeom prst="rect">
                      <a:avLst/>
                    </a:prstGeom>
                    <a:noFill/>
                  </pic:spPr>
                </pic:pic>
              </a:graphicData>
            </a:graphic>
          </wp:inline>
        </w:drawing>
      </w:r>
    </w:p>
    <w:p w14:paraId="034EA042" w14:textId="455F3EEA" w:rsidR="00056017" w:rsidRPr="00A3317C" w:rsidRDefault="00056017" w:rsidP="00056017">
      <w:pPr>
        <w:jc w:val="center"/>
        <w:rPr>
          <w:rFonts w:cs="Arial"/>
          <w:i/>
          <w:iCs/>
          <w:sz w:val="18"/>
          <w:szCs w:val="18"/>
        </w:rPr>
      </w:pPr>
      <w:r w:rsidRPr="00A3317C">
        <w:rPr>
          <w:rFonts w:cs="Arial"/>
          <w:i/>
          <w:iCs/>
          <w:sz w:val="18"/>
          <w:szCs w:val="18"/>
        </w:rPr>
        <w:t xml:space="preserve">Fuente: </w:t>
      </w:r>
      <w:r w:rsidR="00DF1303" w:rsidRPr="00A3317C">
        <w:rPr>
          <w:rFonts w:cs="Arial"/>
          <w:i/>
          <w:iCs/>
          <w:sz w:val="18"/>
          <w:szCs w:val="18"/>
        </w:rPr>
        <w:t>E</w:t>
      </w:r>
      <w:r w:rsidRPr="00A3317C">
        <w:rPr>
          <w:rFonts w:cs="Arial"/>
          <w:i/>
          <w:iCs/>
          <w:sz w:val="18"/>
          <w:szCs w:val="18"/>
        </w:rPr>
        <w:t>laboración propia (equipo de asesores)</w:t>
      </w:r>
    </w:p>
    <w:p w14:paraId="0AE37D16" w14:textId="77777777" w:rsidR="00D72419" w:rsidRPr="00A3317C" w:rsidRDefault="00D72419" w:rsidP="00D72419">
      <w:pPr>
        <w:jc w:val="both"/>
        <w:rPr>
          <w:rFonts w:cs="Arial"/>
          <w:color w:val="374151"/>
          <w:szCs w:val="24"/>
          <w:lang w:eastAsia="es-CO"/>
        </w:rPr>
      </w:pPr>
    </w:p>
    <w:p w14:paraId="46413E56" w14:textId="72199E82" w:rsidR="00063265" w:rsidRPr="00A3317C" w:rsidRDefault="00063265" w:rsidP="00063265">
      <w:pPr>
        <w:jc w:val="both"/>
        <w:rPr>
          <w:rFonts w:eastAsia="Calibri" w:cstheme="majorHAnsi"/>
        </w:rPr>
      </w:pPr>
      <w:r w:rsidRPr="00A3317C">
        <w:rPr>
          <w:rFonts w:eastAsia="Calibri" w:cstheme="majorHAnsi"/>
        </w:rPr>
        <w:t>En el corto plazo,</w:t>
      </w:r>
      <w:r w:rsidR="00675139" w:rsidRPr="00A3317C">
        <w:rPr>
          <w:rFonts w:eastAsia="Calibri" w:cstheme="majorHAnsi"/>
        </w:rPr>
        <w:t xml:space="preserve"> se definen planes de acción anuales de acuerdo con</w:t>
      </w:r>
      <w:r w:rsidR="002E77BA" w:rsidRPr="00A3317C">
        <w:rPr>
          <w:rFonts w:eastAsia="Calibri" w:cstheme="majorHAnsi"/>
        </w:rPr>
        <w:t xml:space="preserve"> el artículo 74° de </w:t>
      </w:r>
      <w:r w:rsidR="00675139" w:rsidRPr="00A3317C">
        <w:rPr>
          <w:rFonts w:eastAsia="Calibri" w:cstheme="majorHAnsi"/>
        </w:rPr>
        <w:t>la Ley 1474 de 2011, “</w:t>
      </w:r>
      <w:r w:rsidR="00675139" w:rsidRPr="00A3317C">
        <w:rPr>
          <w:rFonts w:eastAsia="Calibri" w:cstheme="majorHAnsi"/>
          <w:i/>
          <w:iCs/>
        </w:rPr>
        <w:t xml:space="preserve">Por la cual se dictan normas orientadas a fortalecer los mecanismos de prevención, investigación y sanción de actos de corrupción y la efectividad del control de la gestión pública”. </w:t>
      </w:r>
      <w:r w:rsidR="00675139" w:rsidRPr="00A3317C">
        <w:rPr>
          <w:rFonts w:eastAsia="Calibri" w:cstheme="majorHAnsi"/>
        </w:rPr>
        <w:t xml:space="preserve">En este </w:t>
      </w:r>
      <w:r w:rsidR="00435E4A" w:rsidRPr="00A3317C">
        <w:rPr>
          <w:rFonts w:eastAsia="Calibri" w:cstheme="majorHAnsi"/>
        </w:rPr>
        <w:t>sentido, se</w:t>
      </w:r>
      <w:r w:rsidRPr="00A3317C">
        <w:rPr>
          <w:rFonts w:eastAsia="Calibri" w:cstheme="majorHAnsi"/>
        </w:rPr>
        <w:t xml:space="preserve"> ha llevado a cabo un detallado ejercicio de planificación para formular todas las actividades</w:t>
      </w:r>
      <w:r w:rsidR="00952D85" w:rsidRPr="00A3317C">
        <w:rPr>
          <w:rFonts w:eastAsia="Calibri" w:cstheme="majorHAnsi"/>
        </w:rPr>
        <w:t xml:space="preserve"> estratégicas </w:t>
      </w:r>
      <w:r w:rsidRPr="00A3317C">
        <w:rPr>
          <w:rFonts w:eastAsia="Calibri" w:cstheme="majorHAnsi"/>
        </w:rPr>
        <w:t>a implementarse en</w:t>
      </w:r>
      <w:r w:rsidR="00952D85" w:rsidRPr="00A3317C">
        <w:rPr>
          <w:rFonts w:eastAsia="Calibri" w:cstheme="majorHAnsi"/>
        </w:rPr>
        <w:t xml:space="preserve"> el </w:t>
      </w:r>
      <w:r w:rsidRPr="00A3317C">
        <w:rPr>
          <w:rFonts w:eastAsia="Calibri" w:cstheme="majorHAnsi"/>
        </w:rPr>
        <w:t>2024</w:t>
      </w:r>
      <w:r w:rsidR="00435E4A" w:rsidRPr="00A3317C">
        <w:rPr>
          <w:rFonts w:eastAsia="Calibri" w:cstheme="majorHAnsi"/>
        </w:rPr>
        <w:t xml:space="preserve"> y </w:t>
      </w:r>
      <w:r w:rsidR="00952D85" w:rsidRPr="00A3317C">
        <w:rPr>
          <w:rFonts w:eastAsia="Calibri" w:cstheme="majorHAnsi"/>
        </w:rPr>
        <w:t xml:space="preserve">vigencias </w:t>
      </w:r>
      <w:r w:rsidR="00435E4A" w:rsidRPr="00A3317C">
        <w:rPr>
          <w:rFonts w:eastAsia="Calibri" w:cstheme="majorHAnsi"/>
        </w:rPr>
        <w:t>siguientes</w:t>
      </w:r>
      <w:r w:rsidRPr="00A3317C">
        <w:rPr>
          <w:rFonts w:eastAsia="Calibri" w:cstheme="majorHAnsi"/>
        </w:rPr>
        <w:t xml:space="preserve">. Este proceso </w:t>
      </w:r>
      <w:r w:rsidR="003E3E03" w:rsidRPr="00A3317C">
        <w:rPr>
          <w:rFonts w:eastAsia="Calibri" w:cstheme="majorHAnsi"/>
        </w:rPr>
        <w:t>sienta</w:t>
      </w:r>
      <w:r w:rsidRPr="00A3317C">
        <w:rPr>
          <w:rFonts w:eastAsia="Calibri" w:cstheme="majorHAnsi"/>
        </w:rPr>
        <w:t xml:space="preserve"> las bases para la creación de diversos </w:t>
      </w:r>
      <w:r w:rsidR="00435E4A" w:rsidRPr="00A3317C">
        <w:rPr>
          <w:rFonts w:eastAsia="Calibri" w:cstheme="majorHAnsi"/>
        </w:rPr>
        <w:t>p</w:t>
      </w:r>
      <w:r w:rsidRPr="00A3317C">
        <w:rPr>
          <w:rFonts w:eastAsia="Calibri" w:cstheme="majorHAnsi"/>
        </w:rPr>
        <w:t>lanes</w:t>
      </w:r>
      <w:r w:rsidR="00952D85" w:rsidRPr="00A3317C">
        <w:rPr>
          <w:rFonts w:eastAsia="Calibri" w:cstheme="majorHAnsi"/>
        </w:rPr>
        <w:t xml:space="preserve"> estratégicos e institucionales, los cuales se integran</w:t>
      </w:r>
      <w:r w:rsidR="00BD3F69" w:rsidRPr="00A3317C">
        <w:rPr>
          <w:rFonts w:eastAsia="Calibri" w:cstheme="majorHAnsi"/>
        </w:rPr>
        <w:t xml:space="preserve"> al </w:t>
      </w:r>
      <w:r w:rsidRPr="00A3317C">
        <w:rPr>
          <w:rFonts w:eastAsia="Calibri" w:cstheme="majorHAnsi"/>
        </w:rPr>
        <w:t>P</w:t>
      </w:r>
      <w:r w:rsidR="00435E4A" w:rsidRPr="00A3317C">
        <w:rPr>
          <w:rFonts w:eastAsia="Calibri" w:cstheme="majorHAnsi"/>
        </w:rPr>
        <w:t>lan de Acción Institucional – PAI</w:t>
      </w:r>
      <w:r w:rsidR="00BD3F69" w:rsidRPr="00A3317C">
        <w:rPr>
          <w:rFonts w:eastAsia="Calibri" w:cstheme="majorHAnsi"/>
        </w:rPr>
        <w:t xml:space="preserve"> de cada vigencia (Decreto 612 de 2018).</w:t>
      </w:r>
      <w:r w:rsidRPr="00A3317C">
        <w:rPr>
          <w:rFonts w:eastAsia="Calibri" w:cstheme="majorHAnsi"/>
        </w:rPr>
        <w:t xml:space="preserve"> </w:t>
      </w:r>
    </w:p>
    <w:p w14:paraId="69B9E366" w14:textId="77777777" w:rsidR="00D72419" w:rsidRPr="00A3317C" w:rsidRDefault="00D72419" w:rsidP="00063265">
      <w:pPr>
        <w:jc w:val="both"/>
        <w:rPr>
          <w:lang w:val="es-CO" w:eastAsia="en-US"/>
        </w:rPr>
      </w:pPr>
    </w:p>
    <w:p w14:paraId="119A9CBA" w14:textId="2452C3DD" w:rsidR="008D4DCD" w:rsidRPr="00A3317C" w:rsidRDefault="008D4DCD" w:rsidP="008D4DCD">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5" w:name="_Toc156300674"/>
      <w:r w:rsidRPr="00A3317C">
        <w:rPr>
          <w:rFonts w:ascii="Arial" w:hAnsi="Arial" w:cs="Arial"/>
          <w:color w:val="8BA543"/>
          <w:szCs w:val="24"/>
          <w:lang w:val="es-CO" w:eastAsia="en-US"/>
        </w:rPr>
        <w:t>PLATAFORMA ESTRATÉGICA</w:t>
      </w:r>
      <w:r w:rsidR="00CF2E26" w:rsidRPr="00A3317C">
        <w:rPr>
          <w:rFonts w:ascii="Arial" w:hAnsi="Arial" w:cs="Arial"/>
          <w:color w:val="8BA543"/>
          <w:szCs w:val="24"/>
          <w:lang w:val="es-CO" w:eastAsia="en-US"/>
        </w:rPr>
        <w:t xml:space="preserve"> 2023 </w:t>
      </w:r>
      <w:r w:rsidR="0000446B" w:rsidRPr="00A3317C">
        <w:rPr>
          <w:rFonts w:ascii="Arial" w:hAnsi="Arial" w:cs="Arial"/>
          <w:color w:val="8BA543"/>
          <w:szCs w:val="24"/>
          <w:lang w:val="es-CO" w:eastAsia="en-US"/>
        </w:rPr>
        <w:t>–</w:t>
      </w:r>
      <w:r w:rsidR="00CF2E26" w:rsidRPr="00A3317C">
        <w:rPr>
          <w:rFonts w:ascii="Arial" w:hAnsi="Arial" w:cs="Arial"/>
          <w:color w:val="8BA543"/>
          <w:szCs w:val="24"/>
          <w:lang w:val="es-CO" w:eastAsia="en-US"/>
        </w:rPr>
        <w:t xml:space="preserve"> 2026</w:t>
      </w:r>
      <w:bookmarkEnd w:id="95"/>
    </w:p>
    <w:p w14:paraId="19D3663D" w14:textId="77777777" w:rsidR="0000446B" w:rsidRPr="00A3317C" w:rsidRDefault="0000446B" w:rsidP="0000446B">
      <w:pPr>
        <w:rPr>
          <w:lang w:val="es-CO" w:eastAsia="en-US"/>
        </w:rPr>
      </w:pPr>
    </w:p>
    <w:p w14:paraId="552CCC6C" w14:textId="2303D625" w:rsidR="008D4DCD" w:rsidRPr="00A3317C" w:rsidRDefault="008D4DCD" w:rsidP="008D4DCD">
      <w:pPr>
        <w:jc w:val="both"/>
        <w:rPr>
          <w:rFonts w:eastAsia="Calibri" w:cs="Arial"/>
          <w:szCs w:val="24"/>
        </w:rPr>
      </w:pPr>
      <w:r w:rsidRPr="00A3317C">
        <w:rPr>
          <w:rFonts w:eastAsia="Calibri" w:cs="Arial"/>
          <w:szCs w:val="24"/>
        </w:rPr>
        <w:t>El propósito principal de este capítulo es presentar los resultados de la formulación de la</w:t>
      </w:r>
      <w:r w:rsidR="00832866" w:rsidRPr="00A3317C">
        <w:rPr>
          <w:rFonts w:eastAsia="Calibri" w:cs="Arial"/>
          <w:szCs w:val="24"/>
        </w:rPr>
        <w:t xml:space="preserve"> nueva</w:t>
      </w:r>
      <w:r w:rsidRPr="00A3317C">
        <w:rPr>
          <w:rFonts w:eastAsia="Calibri" w:cs="Arial"/>
          <w:szCs w:val="24"/>
        </w:rPr>
        <w:t xml:space="preserve"> plataforma estratégica de la Unidad Nacional de Protección: la misión, la visión a 2033 y la MEGA a 2026, luego de la realización de los espacios de trabajo y construcción conjunta</w:t>
      </w:r>
      <w:r w:rsidR="00BA418E" w:rsidRPr="00A3317C">
        <w:rPr>
          <w:rFonts w:eastAsia="Calibri" w:cs="Arial"/>
          <w:szCs w:val="24"/>
        </w:rPr>
        <w:t xml:space="preserve"> con las diferentes dependencias de la </w:t>
      </w:r>
      <w:r w:rsidR="00832866" w:rsidRPr="00A3317C">
        <w:rPr>
          <w:rFonts w:eastAsia="Calibri" w:cs="Arial"/>
          <w:szCs w:val="24"/>
        </w:rPr>
        <w:t>E</w:t>
      </w:r>
      <w:r w:rsidR="00BA418E" w:rsidRPr="00A3317C">
        <w:rPr>
          <w:rFonts w:eastAsia="Calibri" w:cs="Arial"/>
          <w:szCs w:val="24"/>
        </w:rPr>
        <w:t>ntidad.</w:t>
      </w:r>
    </w:p>
    <w:p w14:paraId="510C348D" w14:textId="77777777" w:rsidR="008D4DCD" w:rsidRPr="00A3317C" w:rsidRDefault="008D4DCD" w:rsidP="008D4DCD">
      <w:pPr>
        <w:jc w:val="both"/>
        <w:rPr>
          <w:rFonts w:eastAsia="Calibri" w:cs="Arial"/>
          <w:szCs w:val="24"/>
        </w:rPr>
      </w:pPr>
    </w:p>
    <w:p w14:paraId="32AB27FF" w14:textId="49ECA288" w:rsidR="008D4DCD" w:rsidRPr="00A3317C" w:rsidRDefault="008D4DCD" w:rsidP="008D4DCD">
      <w:pPr>
        <w:jc w:val="both"/>
        <w:rPr>
          <w:rFonts w:eastAsia="Calibri" w:cs="Arial"/>
          <w:szCs w:val="24"/>
        </w:rPr>
      </w:pPr>
      <w:r w:rsidRPr="00A3317C">
        <w:rPr>
          <w:rFonts w:eastAsia="Calibri" w:cs="Arial"/>
          <w:szCs w:val="24"/>
        </w:rPr>
        <w:t>La importancia de la estrategia en las organizaciones públicas se basa en:</w:t>
      </w:r>
    </w:p>
    <w:p w14:paraId="16240C68" w14:textId="7FFCB2D1" w:rsidR="008D4DCD" w:rsidRPr="00A3317C" w:rsidRDefault="008D4DCD" w:rsidP="008D4DCD">
      <w:pPr>
        <w:jc w:val="both"/>
        <w:rPr>
          <w:rFonts w:eastAsia="Calibri" w:cs="Arial"/>
          <w:szCs w:val="24"/>
        </w:rPr>
      </w:pPr>
    </w:p>
    <w:p w14:paraId="6B2A3687" w14:textId="77777777"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Reafirmar en toda la entidad el propósito por el cual fue creada.</w:t>
      </w:r>
    </w:p>
    <w:p w14:paraId="4D7AD187" w14:textId="468434EB"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Consolidar la atención de los grupos de valor: orientación “hacia afuera".</w:t>
      </w:r>
    </w:p>
    <w:p w14:paraId="7BC504E0" w14:textId="77777777"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lang w:val="es-MX"/>
        </w:rPr>
        <w:t>Definir la ruta estratégica (meta y acciones) que guiará su gestión institucional, con miras a garantizar los derechos de los ciudadanos.</w:t>
      </w:r>
    </w:p>
    <w:p w14:paraId="5059079A" w14:textId="673AE5FA" w:rsidR="008D4DCD" w:rsidRPr="00A3317C" w:rsidRDefault="008D4DCD" w:rsidP="008D4DCD">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Determinar los recursos internos y externos que se requieren para brindar los productos y servicios a la ciudadanía.</w:t>
      </w:r>
    </w:p>
    <w:p w14:paraId="02856D19" w14:textId="7E1F665D" w:rsidR="008D4DCD" w:rsidRPr="00A3317C" w:rsidRDefault="008D4DCD" w:rsidP="008D4DCD">
      <w:pPr>
        <w:jc w:val="both"/>
        <w:rPr>
          <w:rFonts w:eastAsia="Calibri" w:cs="Arial"/>
          <w:szCs w:val="24"/>
        </w:rPr>
      </w:pPr>
      <w:r w:rsidRPr="00A3317C">
        <w:rPr>
          <w:rFonts w:eastAsia="Calibri" w:cs="Arial"/>
          <w:szCs w:val="24"/>
        </w:rPr>
        <w:lastRenderedPageBreak/>
        <w:t xml:space="preserve">El mayor reto del direccionamiento estratégico será llevar a la </w:t>
      </w:r>
      <w:r w:rsidR="00370DEA" w:rsidRPr="00A3317C">
        <w:rPr>
          <w:rFonts w:eastAsia="Calibri" w:cs="Arial"/>
          <w:szCs w:val="24"/>
        </w:rPr>
        <w:t>E</w:t>
      </w:r>
      <w:r w:rsidRPr="00A3317C">
        <w:rPr>
          <w:rFonts w:eastAsia="Calibri" w:cs="Arial"/>
          <w:szCs w:val="24"/>
        </w:rPr>
        <w:t xml:space="preserve">ntidad a enfocarse en lo realmente importante, a través de ejercicios de priorización en los diferentes ámbitos para lograr su ejecución, al mismo tiempo en que se continúa el ejercicio cotidiano de la gestión misional. En otras palabras, la gestión de los retos estratégicos debe sacar de la inercia algunos elementos de la operación normal de la Unidad, más no competir con ellos. </w:t>
      </w:r>
    </w:p>
    <w:p w14:paraId="6147D58A" w14:textId="77777777" w:rsidR="008D4DCD" w:rsidRPr="00A3317C" w:rsidRDefault="008D4DCD" w:rsidP="008D4DCD">
      <w:pPr>
        <w:jc w:val="both"/>
        <w:rPr>
          <w:rFonts w:eastAsia="Calibri" w:cs="Arial"/>
          <w:szCs w:val="24"/>
        </w:rPr>
      </w:pPr>
    </w:p>
    <w:p w14:paraId="53B71CDE" w14:textId="5632E561" w:rsidR="008D4DCD" w:rsidRPr="00A3317C" w:rsidRDefault="008D4DCD" w:rsidP="008D4DCD">
      <w:pPr>
        <w:jc w:val="both"/>
        <w:rPr>
          <w:rFonts w:eastAsia="Calibri" w:cs="Arial"/>
          <w:szCs w:val="24"/>
        </w:rPr>
      </w:pPr>
      <w:r w:rsidRPr="00A3317C">
        <w:rPr>
          <w:rFonts w:eastAsia="Calibri" w:cs="Arial"/>
          <w:szCs w:val="24"/>
        </w:rPr>
        <w:t>Por ello, es preciso definir los principales elementos estratégicos, los cuales se basan completamente en los hallazgos más relevantes y de alto impacto identificados en el diagnóstico institucional. De esta forma, se proyecta una nueva visión (largo plazo de 10 años), así como también se propone considerar la inclusión de un elemento como la MEGA que se plantea en el marco del mismo periodo del plan estratégico (4 años)</w:t>
      </w:r>
      <w:r w:rsidR="0086748C" w:rsidRPr="00A3317C">
        <w:rPr>
          <w:rFonts w:eastAsia="Calibri" w:cs="Arial"/>
          <w:szCs w:val="24"/>
        </w:rPr>
        <w:t xml:space="preserve">. En la ilustración </w:t>
      </w:r>
      <w:r w:rsidR="00056017" w:rsidRPr="00A3317C">
        <w:rPr>
          <w:rFonts w:eastAsia="Calibri" w:cs="Arial"/>
          <w:szCs w:val="24"/>
        </w:rPr>
        <w:t>6</w:t>
      </w:r>
      <w:r w:rsidR="0086748C" w:rsidRPr="00A3317C">
        <w:rPr>
          <w:rFonts w:eastAsia="Calibri" w:cs="Arial"/>
          <w:szCs w:val="24"/>
        </w:rPr>
        <w:t xml:space="preserve"> se muestra la relación gráfica entre los elementos del direccionamiento estratégico.</w:t>
      </w:r>
    </w:p>
    <w:p w14:paraId="251AB9E1" w14:textId="1B658D29" w:rsidR="008D4DCD" w:rsidRPr="00A3317C" w:rsidRDefault="008D4DCD" w:rsidP="008D4DCD">
      <w:pPr>
        <w:jc w:val="both"/>
        <w:rPr>
          <w:rFonts w:cs="Arial"/>
          <w:szCs w:val="24"/>
        </w:rPr>
      </w:pPr>
    </w:p>
    <w:p w14:paraId="622CC5B6" w14:textId="2CCEA673" w:rsidR="0086748C" w:rsidRPr="00A3317C" w:rsidRDefault="008D4DCD" w:rsidP="008D4DCD">
      <w:pPr>
        <w:jc w:val="both"/>
        <w:rPr>
          <w:rFonts w:eastAsia="Calibri" w:cstheme="majorHAnsi"/>
        </w:rPr>
      </w:pPr>
      <w:r w:rsidRPr="00A3317C">
        <w:rPr>
          <w:rFonts w:eastAsia="Calibri" w:cstheme="majorHAnsi"/>
        </w:rPr>
        <w:t xml:space="preserve">Adicionalmente, es importante anotar la relación completamente alineada con los retos que se plantean desde el entorno más cercano a la </w:t>
      </w:r>
      <w:r w:rsidR="00CC484B" w:rsidRPr="00A3317C">
        <w:rPr>
          <w:rFonts w:eastAsia="Calibri" w:cstheme="majorHAnsi"/>
        </w:rPr>
        <w:t>E</w:t>
      </w:r>
      <w:r w:rsidRPr="00A3317C">
        <w:rPr>
          <w:rFonts w:eastAsia="Calibri" w:cstheme="majorHAnsi"/>
        </w:rPr>
        <w:t xml:space="preserve">ntidad materializados a través del Plan Nacional de Desarrollo 2022 - 2026 y el Plan </w:t>
      </w:r>
      <w:r w:rsidR="00A3529B" w:rsidRPr="00A3317C">
        <w:rPr>
          <w:rFonts w:eastAsia="Calibri" w:cstheme="majorHAnsi"/>
        </w:rPr>
        <w:t xml:space="preserve">Estratégico </w:t>
      </w:r>
      <w:r w:rsidRPr="00A3317C">
        <w:rPr>
          <w:rFonts w:eastAsia="Calibri" w:cstheme="majorHAnsi"/>
        </w:rPr>
        <w:t xml:space="preserve">Sectorial del </w:t>
      </w:r>
      <w:r w:rsidR="00A3529B" w:rsidRPr="00A3317C">
        <w:rPr>
          <w:rFonts w:eastAsia="Calibri" w:cstheme="majorHAnsi"/>
        </w:rPr>
        <w:t>Sector</w:t>
      </w:r>
      <w:r w:rsidRPr="00A3317C">
        <w:rPr>
          <w:rFonts w:eastAsia="Calibri" w:cstheme="majorHAnsi"/>
        </w:rPr>
        <w:t xml:space="preserve"> Interior para el mismo periodo. </w:t>
      </w:r>
    </w:p>
    <w:p w14:paraId="5AC2942D" w14:textId="77777777" w:rsidR="002E77BA" w:rsidRPr="00A3317C" w:rsidRDefault="002E77BA" w:rsidP="008D4DCD">
      <w:pPr>
        <w:jc w:val="both"/>
        <w:rPr>
          <w:rFonts w:eastAsia="Calibri" w:cstheme="majorHAnsi"/>
        </w:rPr>
      </w:pPr>
    </w:p>
    <w:p w14:paraId="023E7034" w14:textId="45982D03" w:rsidR="0086748C" w:rsidRPr="00A3317C" w:rsidRDefault="00A207B8" w:rsidP="00784330">
      <w:pPr>
        <w:pStyle w:val="Descripcin"/>
        <w:spacing w:after="0"/>
        <w:jc w:val="center"/>
        <w:rPr>
          <w:sz w:val="20"/>
          <w:szCs w:val="20"/>
        </w:rPr>
      </w:pPr>
      <w:bookmarkStart w:id="96" w:name="_Toc155368169"/>
      <w:r w:rsidRPr="00A3317C">
        <w:rPr>
          <w:sz w:val="20"/>
          <w:szCs w:val="20"/>
        </w:rPr>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Pr="00A3317C">
        <w:rPr>
          <w:noProof/>
          <w:sz w:val="20"/>
          <w:szCs w:val="20"/>
        </w:rPr>
        <w:t>6</w:t>
      </w:r>
      <w:r w:rsidRPr="00A3317C">
        <w:rPr>
          <w:sz w:val="20"/>
          <w:szCs w:val="20"/>
        </w:rPr>
        <w:fldChar w:fldCharType="end"/>
      </w:r>
      <w:r w:rsidRPr="00A3317C">
        <w:rPr>
          <w:sz w:val="20"/>
          <w:szCs w:val="20"/>
        </w:rPr>
        <w:t>. Relación entre los elementos del direccionamiento estratégico</w:t>
      </w:r>
      <w:bookmarkEnd w:id="96"/>
    </w:p>
    <w:p w14:paraId="5E38A0FF" w14:textId="3D853CD7" w:rsidR="0086748C" w:rsidRPr="00A3317C" w:rsidRDefault="0086748C" w:rsidP="0086748C">
      <w:pPr>
        <w:rPr>
          <w:rFonts w:eastAsia="Calibri"/>
        </w:rPr>
      </w:pPr>
    </w:p>
    <w:p w14:paraId="3B7BD4A7" w14:textId="731D8872" w:rsidR="0086748C" w:rsidRPr="00A3317C" w:rsidRDefault="0086748C" w:rsidP="0086748C">
      <w:pPr>
        <w:jc w:val="center"/>
        <w:rPr>
          <w:rFonts w:eastAsia="Calibri"/>
        </w:rPr>
      </w:pPr>
      <w:r w:rsidRPr="00A3317C">
        <w:rPr>
          <w:rFonts w:eastAsia="Calibri" w:cstheme="majorHAnsi"/>
          <w:noProof/>
          <w:lang w:val="es-ES" w:eastAsia="es-ES"/>
        </w:rPr>
        <w:drawing>
          <wp:inline distT="0" distB="0" distL="0" distR="0" wp14:anchorId="4F086976" wp14:editId="0FFFFFDD">
            <wp:extent cx="4592874" cy="2114550"/>
            <wp:effectExtent l="0" t="0" r="0" b="0"/>
            <wp:docPr id="16869472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8100" cy="2126164"/>
                    </a:xfrm>
                    <a:prstGeom prst="rect">
                      <a:avLst/>
                    </a:prstGeom>
                    <a:noFill/>
                  </pic:spPr>
                </pic:pic>
              </a:graphicData>
            </a:graphic>
          </wp:inline>
        </w:drawing>
      </w:r>
    </w:p>
    <w:p w14:paraId="5ED00553" w14:textId="144A0216" w:rsidR="008D4DCD" w:rsidRPr="00A3317C" w:rsidRDefault="0086748C" w:rsidP="0086748C">
      <w:pPr>
        <w:jc w:val="center"/>
        <w:rPr>
          <w:rFonts w:cs="Arial"/>
          <w:szCs w:val="24"/>
        </w:rPr>
      </w:pPr>
      <w:r w:rsidRPr="00A3317C">
        <w:rPr>
          <w:rFonts w:cs="Arial"/>
          <w:i/>
          <w:iCs/>
          <w:sz w:val="18"/>
          <w:szCs w:val="18"/>
        </w:rPr>
        <w:t>Fuente: elaboración propia (equipo de asesores)</w:t>
      </w:r>
    </w:p>
    <w:p w14:paraId="0E73E38B" w14:textId="77777777" w:rsidR="008D4DCD" w:rsidRPr="00A3317C" w:rsidRDefault="008D4DCD" w:rsidP="00C83355">
      <w:pPr>
        <w:jc w:val="both"/>
        <w:rPr>
          <w:rFonts w:cs="Arial"/>
          <w:szCs w:val="24"/>
        </w:rPr>
      </w:pPr>
    </w:p>
    <w:p w14:paraId="2159334A" w14:textId="58D00D94" w:rsidR="008D4DCD" w:rsidRPr="00383893" w:rsidRDefault="008D4DCD" w:rsidP="008D4DCD">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7" w:name="_Toc156300675"/>
      <w:r w:rsidRPr="00383893">
        <w:rPr>
          <w:rFonts w:ascii="Arial" w:hAnsi="Arial" w:cs="Arial"/>
          <w:color w:val="8BA543"/>
          <w:szCs w:val="24"/>
          <w:lang w:val="es-CO" w:eastAsia="en-US"/>
        </w:rPr>
        <w:t>Misión</w:t>
      </w:r>
      <w:bookmarkEnd w:id="97"/>
    </w:p>
    <w:p w14:paraId="40A5C83F" w14:textId="32FFFECA" w:rsidR="008D4DCD" w:rsidRPr="00A3317C" w:rsidRDefault="008D4DCD" w:rsidP="00056017">
      <w:pPr>
        <w:jc w:val="both"/>
        <w:rPr>
          <w:rFonts w:cs="Arial"/>
          <w:szCs w:val="24"/>
          <w:lang w:val="es-CO" w:eastAsia="en-US"/>
        </w:rPr>
      </w:pPr>
    </w:p>
    <w:p w14:paraId="7E1A61D4" w14:textId="0469EB8F" w:rsidR="00F27C8D" w:rsidRPr="00A3317C" w:rsidRDefault="00056017" w:rsidP="00056017">
      <w:pPr>
        <w:jc w:val="both"/>
        <w:rPr>
          <w:rFonts w:eastAsia="Calibri" w:cs="Arial"/>
          <w:szCs w:val="24"/>
        </w:rPr>
      </w:pPr>
      <w:r w:rsidRPr="00A3317C">
        <w:rPr>
          <w:rFonts w:eastAsia="Calibri" w:cs="Arial"/>
          <w:szCs w:val="24"/>
        </w:rPr>
        <w:t xml:space="preserve">La revisión de la declaración de </w:t>
      </w:r>
      <w:r w:rsidR="00F27C8D" w:rsidRPr="00A3317C">
        <w:rPr>
          <w:rFonts w:eastAsia="Calibri" w:cs="Arial"/>
          <w:szCs w:val="24"/>
        </w:rPr>
        <w:t xml:space="preserve">la </w:t>
      </w:r>
      <w:r w:rsidRPr="00A3317C">
        <w:rPr>
          <w:rFonts w:eastAsia="Calibri" w:cs="Arial"/>
          <w:szCs w:val="24"/>
        </w:rPr>
        <w:t>misión actual se hace con el fin de</w:t>
      </w:r>
      <w:r w:rsidR="00F27C8D" w:rsidRPr="00A3317C">
        <w:rPr>
          <w:rFonts w:eastAsia="Calibri" w:cs="Arial"/>
          <w:szCs w:val="24"/>
        </w:rPr>
        <w:t xml:space="preserve"> </w:t>
      </w:r>
      <w:r w:rsidRPr="00A3317C">
        <w:rPr>
          <w:rFonts w:eastAsia="Calibri" w:cs="Arial"/>
          <w:szCs w:val="24"/>
        </w:rPr>
        <w:t xml:space="preserve">asegurar una mejor compresión del quehacer </w:t>
      </w:r>
      <w:r w:rsidR="00F27C8D" w:rsidRPr="00A3317C">
        <w:rPr>
          <w:rFonts w:eastAsia="Calibri" w:cs="Arial"/>
          <w:szCs w:val="24"/>
        </w:rPr>
        <w:t xml:space="preserve">de la </w:t>
      </w:r>
      <w:r w:rsidR="005255F0" w:rsidRPr="00A3317C">
        <w:rPr>
          <w:rFonts w:eastAsia="Calibri" w:cs="Arial"/>
          <w:szCs w:val="24"/>
        </w:rPr>
        <w:t>E</w:t>
      </w:r>
      <w:r w:rsidR="00F27C8D" w:rsidRPr="00A3317C">
        <w:rPr>
          <w:rFonts w:eastAsia="Calibri" w:cs="Arial"/>
          <w:szCs w:val="24"/>
        </w:rPr>
        <w:t xml:space="preserve">ntidad </w:t>
      </w:r>
      <w:r w:rsidRPr="00A3317C">
        <w:rPr>
          <w:rFonts w:eastAsia="Calibri" w:cs="Arial"/>
          <w:szCs w:val="24"/>
        </w:rPr>
        <w:t>por parte de los ciudadanos del común, sin dejar atrás que la UNP debe responder a los lineamientos establecidos en el Decreto 4065 de 2011, especialmente</w:t>
      </w:r>
      <w:r w:rsidR="00F27C8D" w:rsidRPr="00A3317C">
        <w:rPr>
          <w:rFonts w:eastAsia="Calibri" w:cs="Arial"/>
          <w:szCs w:val="24"/>
        </w:rPr>
        <w:t xml:space="preserve"> </w:t>
      </w:r>
      <w:r w:rsidRPr="00A3317C">
        <w:rPr>
          <w:rFonts w:eastAsia="Calibri" w:cs="Arial"/>
          <w:szCs w:val="24"/>
        </w:rPr>
        <w:t xml:space="preserve">lo </w:t>
      </w:r>
      <w:r w:rsidR="00F27C8D" w:rsidRPr="00A3317C">
        <w:rPr>
          <w:rFonts w:eastAsia="Calibri" w:cs="Arial"/>
          <w:szCs w:val="24"/>
        </w:rPr>
        <w:t xml:space="preserve">señalado </w:t>
      </w:r>
      <w:r w:rsidRPr="00A3317C">
        <w:rPr>
          <w:rFonts w:eastAsia="Calibri" w:cs="Arial"/>
          <w:szCs w:val="24"/>
        </w:rPr>
        <w:t>en el artículo tercero:</w:t>
      </w:r>
    </w:p>
    <w:p w14:paraId="4CD327AB" w14:textId="33299BF6" w:rsidR="00056017" w:rsidRPr="00A3317C" w:rsidRDefault="00056017" w:rsidP="00884631">
      <w:pPr>
        <w:jc w:val="both"/>
        <w:rPr>
          <w:rFonts w:eastAsia="Calibri" w:cs="Arial"/>
          <w:i/>
          <w:iCs/>
          <w:szCs w:val="24"/>
        </w:rPr>
      </w:pPr>
      <w:r w:rsidRPr="00A3317C">
        <w:rPr>
          <w:rFonts w:eastAsia="Calibri" w:cs="Arial"/>
          <w:szCs w:val="24"/>
        </w:rPr>
        <w:lastRenderedPageBreak/>
        <w:t xml:space="preserve"> </w:t>
      </w:r>
      <w:r w:rsidRPr="00A3317C">
        <w:rPr>
          <w:rFonts w:eastAsia="Calibri" w:cs="Arial"/>
          <w:i/>
          <w:iCs/>
          <w:szCs w:val="24"/>
        </w:rPr>
        <w:t>“El objetivo de la Unidad Nacional de Protección (UNP) es articular, coordinar</w:t>
      </w:r>
      <w:r w:rsidR="00211DC8" w:rsidRPr="00A3317C">
        <w:rPr>
          <w:rFonts w:eastAsia="Calibri" w:cs="Arial"/>
          <w:i/>
          <w:iCs/>
          <w:szCs w:val="24"/>
        </w:rPr>
        <w:t xml:space="preserve"> </w:t>
      </w:r>
      <w:r w:rsidRPr="00A3317C">
        <w:rPr>
          <w:rFonts w:eastAsia="Calibri" w:cs="Arial"/>
          <w:i/>
          <w:iCs/>
          <w:szCs w:val="24"/>
        </w:rPr>
        <w:t>y ejecutar la prestación del servicio de protección a quienes determine el Gobierno Nacional que por virtud de sus actividades, condiciones o situaciones políticas, públicas, sociales, humanitarias, culturales, étnicas, de género, de su calidad de víctima de la violencia, desplazado, activista de derechos humanos, se encuentren en situación de riesgo extraordinario o extremo de sufrir daños contra su vida, integridad, libertad y seguridad personal o en razón al ejercicio de un cargo público u otras actividades que pueden generar riesgo extraordinario, como el liderazgo sindical, de ONG y de grupos de personas desplazadas, y garantizar la oportunidad, eficiencia e idoneidad de las medidas que se otorgan. Se exceptúan del campo de aplicación del objetivo de la Unidad los programas de competencia de la Fiscalía General de la Nación, la Procuraduría General de la Nación y el Programa de Protección a Víctimas y Testigos de la Ley de Justicia y Paz”.</w:t>
      </w:r>
    </w:p>
    <w:p w14:paraId="5390943D" w14:textId="77777777" w:rsidR="00F27C8D" w:rsidRPr="00A3317C" w:rsidRDefault="00F27C8D" w:rsidP="00056017">
      <w:pPr>
        <w:jc w:val="both"/>
        <w:rPr>
          <w:rFonts w:eastAsia="Calibri" w:cs="Arial"/>
          <w:szCs w:val="24"/>
          <w:shd w:val="clear" w:color="auto" w:fill="FFFFFF"/>
        </w:rPr>
      </w:pPr>
    </w:p>
    <w:p w14:paraId="413BFC12" w14:textId="64B70843" w:rsidR="00F27C8D" w:rsidRPr="00A3317C" w:rsidRDefault="004128FA" w:rsidP="00056017">
      <w:pPr>
        <w:jc w:val="both"/>
        <w:rPr>
          <w:rFonts w:eastAsia="Calibri" w:cs="Arial"/>
          <w:szCs w:val="24"/>
          <w:shd w:val="clear" w:color="auto" w:fill="FFFFFF"/>
        </w:rPr>
      </w:pPr>
      <w:r w:rsidRPr="00A3317C">
        <w:rPr>
          <w:rFonts w:eastAsia="Calibri" w:cs="Arial"/>
          <w:szCs w:val="24"/>
          <w:shd w:val="clear" w:color="auto" w:fill="FFFFFF"/>
        </w:rPr>
        <w:t>Como se mencionó en el apartado 7.2.2.2 del presente documento, d</w:t>
      </w:r>
      <w:r w:rsidR="00056017" w:rsidRPr="00A3317C">
        <w:rPr>
          <w:rFonts w:eastAsia="Calibri" w:cs="Arial"/>
          <w:szCs w:val="24"/>
          <w:shd w:val="clear" w:color="auto" w:fill="FFFFFF"/>
        </w:rPr>
        <w:t>iferentes autores de teorías sobre los elementos de la gestión gerencial y administrativa</w:t>
      </w:r>
      <w:r w:rsidRPr="00A3317C">
        <w:rPr>
          <w:rFonts w:eastAsia="Calibri" w:cs="Arial"/>
          <w:szCs w:val="24"/>
          <w:shd w:val="clear" w:color="auto" w:fill="FFFFFF"/>
        </w:rPr>
        <w:t xml:space="preserve"> concuerdan </w:t>
      </w:r>
      <w:r w:rsidR="00056017" w:rsidRPr="00A3317C">
        <w:rPr>
          <w:rFonts w:eastAsia="Calibri" w:cs="Arial"/>
          <w:szCs w:val="24"/>
          <w:shd w:val="clear" w:color="auto" w:fill="FFFFFF"/>
        </w:rPr>
        <w:t xml:space="preserve">que </w:t>
      </w:r>
      <w:r w:rsidRPr="00A3317C">
        <w:rPr>
          <w:rFonts w:eastAsia="Calibri" w:cs="Arial"/>
          <w:szCs w:val="24"/>
          <w:shd w:val="clear" w:color="auto" w:fill="FFFFFF"/>
        </w:rPr>
        <w:t xml:space="preserve">toda </w:t>
      </w:r>
      <w:r w:rsidR="00CF2E26" w:rsidRPr="00A3317C">
        <w:rPr>
          <w:rFonts w:eastAsia="Calibri" w:cs="Arial"/>
          <w:szCs w:val="24"/>
          <w:shd w:val="clear" w:color="auto" w:fill="FFFFFF"/>
        </w:rPr>
        <w:t>mi</w:t>
      </w:r>
      <w:r w:rsidR="00056017" w:rsidRPr="00A3317C">
        <w:rPr>
          <w:rFonts w:eastAsia="Calibri" w:cs="Arial"/>
          <w:szCs w:val="24"/>
          <w:shd w:val="clear" w:color="auto" w:fill="FFFFFF"/>
        </w:rPr>
        <w:t>sión debe contar con</w:t>
      </w:r>
      <w:r w:rsidRPr="00A3317C">
        <w:rPr>
          <w:rFonts w:eastAsia="Calibri" w:cs="Arial"/>
          <w:szCs w:val="24"/>
          <w:shd w:val="clear" w:color="auto" w:fill="FFFFFF"/>
        </w:rPr>
        <w:t xml:space="preserve"> unos elementos mínimos, los cuales se incluyen en la nueva </w:t>
      </w:r>
      <w:r w:rsidR="00573C90" w:rsidRPr="00A3317C">
        <w:rPr>
          <w:rFonts w:eastAsia="Calibri" w:cs="Arial"/>
          <w:szCs w:val="24"/>
          <w:shd w:val="clear" w:color="auto" w:fill="FFFFFF"/>
        </w:rPr>
        <w:t>declaración que se presenta a continuación:</w:t>
      </w:r>
    </w:p>
    <w:p w14:paraId="4097967A" w14:textId="77777777" w:rsidR="00F27C8D" w:rsidRPr="00A3317C" w:rsidRDefault="00F27C8D" w:rsidP="00056017">
      <w:pPr>
        <w:jc w:val="both"/>
        <w:rPr>
          <w:rFonts w:eastAsia="Calibri" w:cs="Arial"/>
          <w:szCs w:val="24"/>
          <w:shd w:val="clear" w:color="auto" w:fill="FFFFFF"/>
        </w:rPr>
      </w:pPr>
    </w:p>
    <w:p w14:paraId="7C7705E1" w14:textId="75BB737D" w:rsidR="00056017" w:rsidRPr="00A3317C" w:rsidRDefault="00056017" w:rsidP="00056017">
      <w:pPr>
        <w:jc w:val="both"/>
        <w:rPr>
          <w:rFonts w:eastAsia="Calibri" w:cs="Arial"/>
          <w:szCs w:val="24"/>
          <w:shd w:val="clear" w:color="auto" w:fill="FFFFFF"/>
        </w:rPr>
      </w:pPr>
      <w:r w:rsidRPr="00A3317C">
        <w:rPr>
          <w:rFonts w:eastAsia="Calibri" w:cs="Arial"/>
          <w:szCs w:val="24"/>
          <w:shd w:val="clear" w:color="auto" w:fill="FFFFFF"/>
        </w:rPr>
        <w:t xml:space="preserve">La siguiente es la nueva declaración de </w:t>
      </w:r>
      <w:r w:rsidR="00F27C8D" w:rsidRPr="00A3317C">
        <w:rPr>
          <w:rFonts w:eastAsia="Calibri" w:cs="Arial"/>
          <w:b/>
          <w:bCs/>
          <w:szCs w:val="24"/>
          <w:shd w:val="clear" w:color="auto" w:fill="FFFFFF"/>
        </w:rPr>
        <w:t>M</w:t>
      </w:r>
      <w:r w:rsidRPr="00A3317C">
        <w:rPr>
          <w:rFonts w:eastAsia="Calibri" w:cs="Arial"/>
          <w:b/>
          <w:bCs/>
          <w:szCs w:val="24"/>
          <w:shd w:val="clear" w:color="auto" w:fill="FFFFFF"/>
        </w:rPr>
        <w:t>isión</w:t>
      </w:r>
      <w:r w:rsidRPr="00A3317C">
        <w:rPr>
          <w:rFonts w:eastAsia="Calibri" w:cs="Arial"/>
          <w:szCs w:val="24"/>
          <w:shd w:val="clear" w:color="auto" w:fill="FFFFFF"/>
        </w:rPr>
        <w:t xml:space="preserve"> de la Unidad Nacional de Protección</w:t>
      </w:r>
      <w:r w:rsidR="002E77BA" w:rsidRPr="00A3317C">
        <w:rPr>
          <w:rStyle w:val="Refdenotaalpie"/>
          <w:rFonts w:eastAsia="Calibri" w:cs="Arial"/>
          <w:szCs w:val="24"/>
          <w:shd w:val="clear" w:color="auto" w:fill="FFFFFF"/>
        </w:rPr>
        <w:footnoteReference w:id="9"/>
      </w:r>
      <w:r w:rsidRPr="00A3317C">
        <w:rPr>
          <w:rFonts w:eastAsia="Calibri" w:cs="Arial"/>
          <w:szCs w:val="24"/>
          <w:shd w:val="clear" w:color="auto" w:fill="FFFFFF"/>
        </w:rPr>
        <w:t>:</w:t>
      </w:r>
    </w:p>
    <w:p w14:paraId="0CA9CC69" w14:textId="2231B4E9" w:rsidR="00056017" w:rsidRPr="00A3317C" w:rsidRDefault="00056017" w:rsidP="00056017">
      <w:pPr>
        <w:jc w:val="both"/>
        <w:rPr>
          <w:rFonts w:eastAsia="Calibri" w:cs="Arial"/>
          <w:szCs w:val="24"/>
          <w:shd w:val="clear" w:color="auto" w:fill="FFFFFF"/>
        </w:rPr>
      </w:pPr>
    </w:p>
    <w:p w14:paraId="67F61094" w14:textId="6BD2FA51" w:rsidR="00056017" w:rsidRPr="00A3317C" w:rsidRDefault="00CF2E26" w:rsidP="00056017">
      <w:pPr>
        <w:jc w:val="both"/>
        <w:rPr>
          <w:rFonts w:eastAsia="Calibri" w:cs="Arial"/>
          <w:szCs w:val="24"/>
          <w:shd w:val="clear" w:color="auto" w:fill="FFFFFF"/>
        </w:rPr>
      </w:pPr>
      <w:r w:rsidRPr="00A3317C">
        <w:rPr>
          <w:rFonts w:eastAsia="Calibri" w:cs="Arial"/>
          <w:b/>
          <w:iCs/>
          <w:noProof/>
          <w:szCs w:val="24"/>
          <w:lang w:val="es-ES" w:eastAsia="es-ES"/>
        </w:rPr>
        <mc:AlternateContent>
          <mc:Choice Requires="wps">
            <w:drawing>
              <wp:inline distT="0" distB="0" distL="0" distR="0" wp14:anchorId="17D9EDFD" wp14:editId="4FAE2642">
                <wp:extent cx="5581650" cy="2070339"/>
                <wp:effectExtent l="0" t="0" r="19050" b="25400"/>
                <wp:docPr id="61828032" name="Rectángulo: esquinas redondeadas 15"/>
                <wp:cNvGraphicFramePr/>
                <a:graphic xmlns:a="http://schemas.openxmlformats.org/drawingml/2006/main">
                  <a:graphicData uri="http://schemas.microsoft.com/office/word/2010/wordprocessingShape">
                    <wps:wsp>
                      <wps:cNvSpPr/>
                      <wps:spPr>
                        <a:xfrm>
                          <a:off x="0" y="0"/>
                          <a:ext cx="5581650" cy="2070339"/>
                        </a:xfrm>
                        <a:prstGeom prst="roundRect">
                          <a:avLst/>
                        </a:prstGeom>
                        <a:solidFill>
                          <a:sysClr val="window" lastClr="FFFFFF"/>
                        </a:solidFill>
                        <a:ln w="19050" cap="flat" cmpd="sng" algn="ctr">
                          <a:solidFill>
                            <a:srgbClr val="C00000"/>
                          </a:solidFill>
                          <a:prstDash val="sysDash"/>
                          <a:miter lim="800000"/>
                        </a:ln>
                        <a:effectLst/>
                      </wps:spPr>
                      <wps:txbx>
                        <w:txbxContent>
                          <w:p w14:paraId="57133218" w14:textId="77777777" w:rsidR="00E02135" w:rsidRPr="00CF2E26" w:rsidRDefault="00E02135" w:rsidP="00CF2E26">
                            <w:pPr>
                              <w:shd w:val="clear" w:color="auto" w:fill="FFFFFF"/>
                              <w:ind w:left="-142"/>
                              <w:jc w:val="center"/>
                              <w:rPr>
                                <w:i/>
                                <w:iCs/>
                                <w:szCs w:val="24"/>
                                <w:lang w:val="es-MX"/>
                              </w:rPr>
                            </w:pPr>
                            <w:r w:rsidRPr="00CF2E26">
                              <w:rPr>
                                <w:i/>
                                <w:iCs/>
                                <w:szCs w:val="24"/>
                                <w:lang w:val="es-MX"/>
                              </w:rPr>
                              <w:t>En la Unidad Nacional de Protección identificamos y gestionamos medidas de prevención y protección para personas y comunidades en riesgo sobre su vida e integridad por el desarrollo de sus actividades de liderazgo o representación*, aportando así a proteger la libertad y seguridad para su bienestar, basados en la equidad en todo el territorio nacional.</w:t>
                            </w:r>
                          </w:p>
                          <w:p w14:paraId="1675A567" w14:textId="77777777" w:rsidR="00E02135" w:rsidRPr="006043DD" w:rsidRDefault="00E02135" w:rsidP="00CF2E26">
                            <w:pPr>
                              <w:shd w:val="clear" w:color="auto" w:fill="FFFFFF"/>
                              <w:ind w:left="-142"/>
                              <w:jc w:val="center"/>
                              <w:rPr>
                                <w:i/>
                                <w:iCs/>
                                <w:sz w:val="23"/>
                                <w:szCs w:val="23"/>
                              </w:rPr>
                            </w:pPr>
                          </w:p>
                          <w:p w14:paraId="3A571C5C" w14:textId="77777777" w:rsidR="00E02135" w:rsidRPr="00CF2E26" w:rsidRDefault="00E02135" w:rsidP="00CF2E26">
                            <w:pPr>
                              <w:shd w:val="clear" w:color="auto" w:fill="FFFFFF"/>
                              <w:jc w:val="center"/>
                              <w:rPr>
                                <w:i/>
                                <w:iCs/>
                                <w:sz w:val="23"/>
                                <w:szCs w:val="23"/>
                              </w:rPr>
                            </w:pPr>
                            <w:r w:rsidRPr="00CF2E26">
                              <w:rPr>
                                <w:i/>
                                <w:iCs/>
                                <w:sz w:val="23"/>
                                <w:szCs w:val="23"/>
                              </w:rPr>
                              <w:t>* Políticas, públicas, sociales, humanitarias, culturales, étnicas, de género, o por su calidad de víctima de la violencia, desplazado o activista de derechos humanos</w:t>
                            </w:r>
                          </w:p>
                          <w:p w14:paraId="3AE7DB40" w14:textId="77777777" w:rsidR="00E02135" w:rsidRPr="00CF2E26" w:rsidRDefault="00E02135" w:rsidP="00CF2E26">
                            <w:pPr>
                              <w:shd w:val="clear" w:color="auto" w:fill="FFFFFF"/>
                              <w:ind w:left="284"/>
                              <w:jc w:val="center"/>
                              <w:rPr>
                                <w:i/>
                                <w:iCs/>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D9EDFD" id="Rectángulo: esquinas redondeadas 15" o:spid="_x0000_s1026" style="width:439.5pt;height:1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" fillcolor="window" strokecolor="#c00000" strokeweight="1.5pt">
                <v:stroke dashstyle="3 1" joinstyle="miter"/>
                <v:textbox>
                  <w:txbxContent>
                    <w:p w14:paraId="57133218" w14:textId="77777777" w:rsidR="00E02135" w:rsidRPr="00CF2E26" w:rsidRDefault="00E02135" w:rsidP="00CF2E26">
                      <w:pPr>
                        <w:shd w:val="clear" w:color="auto" w:fill="FFFFFF"/>
                        <w:ind w:left="-142"/>
                        <w:jc w:val="center"/>
                        <w:rPr>
                          <w:i/>
                          <w:iCs/>
                          <w:szCs w:val="24"/>
                          <w:lang w:val="es-MX"/>
                        </w:rPr>
                      </w:pPr>
                      <w:r w:rsidRPr="00CF2E26">
                        <w:rPr>
                          <w:i/>
                          <w:iCs/>
                          <w:szCs w:val="24"/>
                          <w:lang w:val="es-MX"/>
                        </w:rPr>
                        <w:t>En la Unidad Nacional de Protección identificamos y gestionamos medidas de prevención y protección para personas y comunidades en riesgo sobre su vida e integridad por el desarrollo de sus actividades de liderazgo o representación*, aportando así a proteger la libertad y seguridad para su bienestar, basados en la equidad en todo el territorio nacional.</w:t>
                      </w:r>
                    </w:p>
                    <w:p w14:paraId="1675A567" w14:textId="77777777" w:rsidR="00E02135" w:rsidRPr="006043DD" w:rsidRDefault="00E02135" w:rsidP="00CF2E26">
                      <w:pPr>
                        <w:shd w:val="clear" w:color="auto" w:fill="FFFFFF"/>
                        <w:ind w:left="-142"/>
                        <w:jc w:val="center"/>
                        <w:rPr>
                          <w:i/>
                          <w:iCs/>
                          <w:sz w:val="23"/>
                          <w:szCs w:val="23"/>
                        </w:rPr>
                      </w:pPr>
                    </w:p>
                    <w:p w14:paraId="3A571C5C" w14:textId="77777777" w:rsidR="00E02135" w:rsidRPr="00CF2E26" w:rsidRDefault="00E02135" w:rsidP="00CF2E26">
                      <w:pPr>
                        <w:shd w:val="clear" w:color="auto" w:fill="FFFFFF"/>
                        <w:jc w:val="center"/>
                        <w:rPr>
                          <w:i/>
                          <w:iCs/>
                          <w:sz w:val="23"/>
                          <w:szCs w:val="23"/>
                        </w:rPr>
                      </w:pPr>
                      <w:r w:rsidRPr="00CF2E26">
                        <w:rPr>
                          <w:i/>
                          <w:iCs/>
                          <w:sz w:val="23"/>
                          <w:szCs w:val="23"/>
                        </w:rPr>
                        <w:t>* Políticas, públicas, sociales, humanitarias, culturales, étnicas, de género, o por su calidad de víctima de la violencia, desplazado o activista de derechos humanos</w:t>
                      </w:r>
                    </w:p>
                    <w:p w14:paraId="3AE7DB40" w14:textId="77777777" w:rsidR="00E02135" w:rsidRPr="00CF2E26" w:rsidRDefault="00E02135" w:rsidP="00CF2E26">
                      <w:pPr>
                        <w:shd w:val="clear" w:color="auto" w:fill="FFFFFF"/>
                        <w:ind w:left="284"/>
                        <w:jc w:val="center"/>
                        <w:rPr>
                          <w:i/>
                          <w:iCs/>
                          <w:sz w:val="23"/>
                          <w:szCs w:val="23"/>
                        </w:rPr>
                      </w:pPr>
                    </w:p>
                  </w:txbxContent>
                </v:textbox>
                <w10:anchorlock/>
              </v:roundrect>
            </w:pict>
          </mc:Fallback>
        </mc:AlternateContent>
      </w:r>
    </w:p>
    <w:p w14:paraId="7D29966D" w14:textId="6C9B69A0" w:rsidR="00056017" w:rsidRPr="00A3317C" w:rsidRDefault="00056017" w:rsidP="00056017">
      <w:pPr>
        <w:jc w:val="center"/>
        <w:rPr>
          <w:rFonts w:eastAsia="Calibri" w:cs="Arial"/>
          <w:iCs/>
          <w:color w:val="FF0000"/>
          <w:szCs w:val="24"/>
          <w:lang w:val="es-ES"/>
        </w:rPr>
      </w:pPr>
    </w:p>
    <w:p w14:paraId="4B0F8F37" w14:textId="7D552CDD" w:rsidR="00CF2E26" w:rsidRPr="00383893" w:rsidRDefault="00CF2E26" w:rsidP="00CF2E26">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8" w:name="_Toc156300676"/>
      <w:r w:rsidRPr="00383893">
        <w:rPr>
          <w:rFonts w:ascii="Arial" w:hAnsi="Arial" w:cs="Arial"/>
          <w:color w:val="8BA543"/>
          <w:szCs w:val="24"/>
          <w:lang w:val="es-CO" w:eastAsia="en-US"/>
        </w:rPr>
        <w:t>Visión</w:t>
      </w:r>
      <w:bookmarkEnd w:id="98"/>
    </w:p>
    <w:p w14:paraId="47A70D00" w14:textId="6EAA966F" w:rsidR="00CF2E26" w:rsidRPr="00A3317C" w:rsidRDefault="00CF2E26" w:rsidP="00CF2E26">
      <w:pPr>
        <w:rPr>
          <w:rFonts w:cs="Arial"/>
          <w:szCs w:val="24"/>
          <w:lang w:val="es-CO" w:eastAsia="en-US"/>
        </w:rPr>
      </w:pPr>
    </w:p>
    <w:p w14:paraId="370A3B49" w14:textId="3C4FD4DC" w:rsidR="00CF2E26" w:rsidRPr="00A3317C" w:rsidRDefault="00CF2E26" w:rsidP="00CF2E26">
      <w:pPr>
        <w:jc w:val="both"/>
        <w:rPr>
          <w:rFonts w:eastAsia="Calibri" w:cs="Arial"/>
          <w:szCs w:val="24"/>
        </w:rPr>
      </w:pPr>
      <w:r w:rsidRPr="00A3317C">
        <w:rPr>
          <w:rFonts w:eastAsia="Calibri" w:cs="Arial"/>
          <w:bCs/>
          <w:szCs w:val="24"/>
        </w:rPr>
        <w:t>La visión es</w:t>
      </w:r>
      <w:r w:rsidRPr="00A3317C">
        <w:rPr>
          <w:rFonts w:eastAsia="Calibri" w:cs="Arial"/>
          <w:szCs w:val="24"/>
        </w:rPr>
        <w:t xml:space="preserve"> la proyección de una entidad a largo plazo con el fin de establecer su rumbo, las metas y lograr su desarrollo (DAFP, 2018). Para su creación se debe </w:t>
      </w:r>
      <w:r w:rsidRPr="00A3317C">
        <w:rPr>
          <w:rFonts w:eastAsia="Calibri" w:cs="Arial"/>
          <w:szCs w:val="24"/>
        </w:rPr>
        <w:lastRenderedPageBreak/>
        <w:t>tener en cuenta que sea ambiciosa, realista y que su función implique guiar y motivar a trabajar en la dirección prevista.</w:t>
      </w:r>
    </w:p>
    <w:p w14:paraId="5DA5D47C" w14:textId="77777777" w:rsidR="00CF2E26" w:rsidRPr="00A3317C" w:rsidRDefault="00CF2E26" w:rsidP="00CF2E26">
      <w:pPr>
        <w:jc w:val="both"/>
        <w:rPr>
          <w:rFonts w:eastAsia="Calibri" w:cs="Arial"/>
          <w:szCs w:val="24"/>
        </w:rPr>
      </w:pPr>
    </w:p>
    <w:p w14:paraId="1E9124AE" w14:textId="683AC3D9" w:rsidR="00CF2E26" w:rsidRPr="00A3317C" w:rsidRDefault="00CF2E26" w:rsidP="00CF2E26">
      <w:pPr>
        <w:jc w:val="both"/>
        <w:rPr>
          <w:rFonts w:eastAsia="Calibri" w:cs="Arial"/>
          <w:szCs w:val="24"/>
        </w:rPr>
      </w:pPr>
      <w:r w:rsidRPr="00A3317C">
        <w:rPr>
          <w:rFonts w:eastAsia="Calibri" w:cs="Arial"/>
          <w:szCs w:val="24"/>
        </w:rPr>
        <w:t>A continuación, se presentan los elementos claves que se analizaron para la construcción de la Visión de la UNP en los diferentes espacios de discusión para el efecto:</w:t>
      </w:r>
    </w:p>
    <w:p w14:paraId="4138F3CA" w14:textId="622A77C1" w:rsidR="00CF2E26" w:rsidRPr="00A3317C" w:rsidRDefault="00CF2E26" w:rsidP="00CF2E26">
      <w:pPr>
        <w:jc w:val="both"/>
        <w:rPr>
          <w:rFonts w:eastAsia="Calibri" w:cs="Arial"/>
          <w:szCs w:val="24"/>
        </w:rPr>
      </w:pPr>
      <w:r w:rsidRPr="00A3317C">
        <w:rPr>
          <w:rFonts w:eastAsia="Calibri" w:cs="Arial"/>
          <w:szCs w:val="24"/>
        </w:rPr>
        <w:t xml:space="preserve"> </w:t>
      </w:r>
    </w:p>
    <w:p w14:paraId="40ED5849" w14:textId="317839A5"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Convocar la voluntad de las personas en riesgo, la institucionalidad y la sociedad.</w:t>
      </w:r>
    </w:p>
    <w:p w14:paraId="6C60C26E" w14:textId="6C48324D"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Pertinencia con el contexto.</w:t>
      </w:r>
    </w:p>
    <w:p w14:paraId="570FF4F7" w14:textId="77777777" w:rsidR="00CF2E26" w:rsidRPr="00A3317C" w:rsidRDefault="00CF2E26" w:rsidP="005A447E">
      <w:pPr>
        <w:pStyle w:val="Prrafodelista"/>
        <w:numPr>
          <w:ilvl w:val="0"/>
          <w:numId w:val="32"/>
        </w:numPr>
        <w:jc w:val="both"/>
        <w:rPr>
          <w:rFonts w:ascii="Arial" w:eastAsia="Calibri" w:hAnsi="Arial" w:cs="Arial"/>
          <w:sz w:val="24"/>
          <w:szCs w:val="24"/>
        </w:rPr>
      </w:pPr>
      <w:r w:rsidRPr="00A3317C">
        <w:rPr>
          <w:rFonts w:ascii="Arial" w:eastAsia="Calibri" w:hAnsi="Arial" w:cs="Arial"/>
          <w:sz w:val="24"/>
          <w:szCs w:val="24"/>
        </w:rPr>
        <w:t>Protección integral e interseccional de la vida y la libertad.</w:t>
      </w:r>
    </w:p>
    <w:p w14:paraId="0492D96E" w14:textId="77777777" w:rsidR="006E12AC" w:rsidRPr="00A3317C" w:rsidRDefault="006E12AC" w:rsidP="005A447E">
      <w:pPr>
        <w:jc w:val="both"/>
        <w:rPr>
          <w:rFonts w:eastAsia="Calibri" w:cs="Arial"/>
          <w:szCs w:val="24"/>
          <w:shd w:val="clear" w:color="auto" w:fill="FFFFFF"/>
        </w:rPr>
      </w:pPr>
    </w:p>
    <w:p w14:paraId="1068C9A6" w14:textId="413A8BC2" w:rsidR="00CF2E26" w:rsidRPr="00A3317C" w:rsidRDefault="00CF2E26" w:rsidP="005A447E">
      <w:pPr>
        <w:jc w:val="both"/>
        <w:rPr>
          <w:rFonts w:eastAsia="Calibri" w:cs="Arial"/>
          <w:iCs/>
          <w:szCs w:val="24"/>
          <w:lang w:val="es-ES"/>
        </w:rPr>
      </w:pPr>
      <w:r w:rsidRPr="00A3317C">
        <w:rPr>
          <w:rFonts w:eastAsia="Calibri" w:cs="Arial"/>
          <w:szCs w:val="24"/>
          <w:shd w:val="clear" w:color="auto" w:fill="FFFFFF"/>
        </w:rPr>
        <w:t xml:space="preserve">La siguiente es la nueva declaración de </w:t>
      </w:r>
      <w:r w:rsidRPr="00A3317C">
        <w:rPr>
          <w:rFonts w:eastAsia="Calibri" w:cs="Arial"/>
          <w:b/>
          <w:bCs/>
          <w:szCs w:val="24"/>
          <w:shd w:val="clear" w:color="auto" w:fill="FFFFFF"/>
        </w:rPr>
        <w:t>Visión</w:t>
      </w:r>
      <w:r w:rsidRPr="00A3317C">
        <w:rPr>
          <w:rFonts w:eastAsia="Calibri" w:cs="Arial"/>
          <w:szCs w:val="24"/>
          <w:shd w:val="clear" w:color="auto" w:fill="FFFFFF"/>
        </w:rPr>
        <w:t xml:space="preserve"> de la Unidad Nacional de Protección</w:t>
      </w:r>
      <w:r w:rsidR="002E77BA" w:rsidRPr="00A3317C">
        <w:rPr>
          <w:rStyle w:val="Refdenotaalpie"/>
          <w:rFonts w:eastAsia="Calibri" w:cs="Arial"/>
          <w:szCs w:val="24"/>
          <w:shd w:val="clear" w:color="auto" w:fill="FFFFFF"/>
        </w:rPr>
        <w:footnoteReference w:id="10"/>
      </w:r>
      <w:r w:rsidRPr="00A3317C">
        <w:rPr>
          <w:rFonts w:eastAsia="Calibri" w:cs="Arial"/>
          <w:szCs w:val="24"/>
          <w:shd w:val="clear" w:color="auto" w:fill="FFFFFF"/>
        </w:rPr>
        <w:t>:</w:t>
      </w:r>
    </w:p>
    <w:p w14:paraId="41C0FD28" w14:textId="77777777" w:rsidR="00CF2E26" w:rsidRPr="00A3317C" w:rsidRDefault="00CF2E26" w:rsidP="00CF2E26">
      <w:pPr>
        <w:rPr>
          <w:rFonts w:eastAsia="Calibri" w:cs="Arial"/>
          <w:iCs/>
          <w:szCs w:val="24"/>
          <w:lang w:val="es-ES"/>
        </w:rPr>
      </w:pPr>
    </w:p>
    <w:p w14:paraId="110C1779" w14:textId="77777777" w:rsidR="00CF2E26" w:rsidRPr="00A3317C" w:rsidRDefault="00CF2E26" w:rsidP="00CF2E26">
      <w:pPr>
        <w:rPr>
          <w:rFonts w:eastAsia="Calibri" w:cstheme="majorHAnsi"/>
          <w:iCs/>
          <w:lang w:val="es-ES"/>
        </w:rPr>
      </w:pPr>
      <w:r w:rsidRPr="00A3317C">
        <w:rPr>
          <w:rFonts w:eastAsia="Calibri" w:cstheme="majorHAnsi"/>
          <w:b/>
          <w:iCs/>
          <w:noProof/>
          <w:lang w:val="es-ES" w:eastAsia="es-ES"/>
        </w:rPr>
        <mc:AlternateContent>
          <mc:Choice Requires="wps">
            <w:drawing>
              <wp:inline distT="0" distB="0" distL="0" distR="0" wp14:anchorId="03E6074A" wp14:editId="68D55622">
                <wp:extent cx="5594350" cy="1095554"/>
                <wp:effectExtent l="0" t="0" r="25400" b="28575"/>
                <wp:docPr id="61828033" name="Rectángulo: esquinas redondeadas 2"/>
                <wp:cNvGraphicFramePr/>
                <a:graphic xmlns:a="http://schemas.openxmlformats.org/drawingml/2006/main">
                  <a:graphicData uri="http://schemas.microsoft.com/office/word/2010/wordprocessingShape">
                    <wps:wsp>
                      <wps:cNvSpPr/>
                      <wps:spPr>
                        <a:xfrm>
                          <a:off x="0" y="0"/>
                          <a:ext cx="5594350" cy="1095554"/>
                        </a:xfrm>
                        <a:prstGeom prst="roundRect">
                          <a:avLst/>
                        </a:prstGeom>
                        <a:noFill/>
                        <a:ln w="19050" cap="flat" cmpd="sng" algn="ctr">
                          <a:solidFill>
                            <a:srgbClr val="C00000"/>
                          </a:solidFill>
                          <a:prstDash val="dash"/>
                          <a:miter lim="800000"/>
                        </a:ln>
                        <a:effectLst/>
                      </wps:spPr>
                      <wps:txbx>
                        <w:txbxContent>
                          <w:p w14:paraId="0CFD43D3" w14:textId="77777777" w:rsidR="00E02135" w:rsidRPr="00CF2E26" w:rsidRDefault="00E02135" w:rsidP="00CF2E26">
                            <w:pPr>
                              <w:jc w:val="center"/>
                              <w:rPr>
                                <w:i/>
                                <w:szCs w:val="24"/>
                              </w:rPr>
                            </w:pPr>
                            <w:r w:rsidRPr="00CF2E26">
                              <w:rPr>
                                <w:i/>
                                <w:szCs w:val="24"/>
                                <w:lang w:val="es-MX"/>
                              </w:rPr>
                              <w:t>En 2033 la UNP habrá convocado y comprometido efectivamente, de forma pertinente con las condiciones del contexto, a las personas en riesgo, la institucionalidad y la sociedad, en la protección integral e interseccional de la vida y la libertad.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E6074A" id="Rectángulo: esquinas redondeadas 2" o:spid="_x0000_s1027" style="width:440.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" filled="f" strokecolor="#c00000" strokeweight="1.5pt">
                <v:stroke dashstyle="dash" joinstyle="miter"/>
                <v:textbox>
                  <w:txbxContent>
                    <w:p w14:paraId="0CFD43D3" w14:textId="77777777" w:rsidR="00E02135" w:rsidRPr="00CF2E26" w:rsidRDefault="00E02135" w:rsidP="00CF2E26">
                      <w:pPr>
                        <w:jc w:val="center"/>
                        <w:rPr>
                          <w:i/>
                          <w:szCs w:val="24"/>
                        </w:rPr>
                      </w:pPr>
                      <w:r w:rsidRPr="00CF2E26">
                        <w:rPr>
                          <w:i/>
                          <w:szCs w:val="24"/>
                          <w:lang w:val="es-MX"/>
                        </w:rPr>
                        <w:t>En 2033 la UNP habrá convocado y comprometido efectivamente, de forma pertinente con las condiciones del contexto, a las personas en riesgo, la institucionalidad y la sociedad, en la protección integral e interseccional de la vida y la libertad.</w:t>
                      </w:r>
                    </w:p>
                  </w:txbxContent>
                </v:textbox>
                <w10:anchorlock/>
              </v:roundrect>
            </w:pict>
          </mc:Fallback>
        </mc:AlternateContent>
      </w:r>
    </w:p>
    <w:p w14:paraId="3783ACBA" w14:textId="77777777" w:rsidR="0085751C" w:rsidRPr="00A3317C" w:rsidRDefault="0085751C" w:rsidP="00CF2E26">
      <w:pPr>
        <w:rPr>
          <w:rFonts w:eastAsia="Calibri" w:cstheme="majorHAnsi"/>
          <w:iCs/>
          <w:lang w:val="es-ES"/>
        </w:rPr>
      </w:pPr>
    </w:p>
    <w:p w14:paraId="79A763BA" w14:textId="61D375BA" w:rsidR="005A447E" w:rsidRPr="00ED09A5" w:rsidRDefault="005A447E" w:rsidP="005A447E">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99" w:name="_Toc156300677"/>
      <w:r w:rsidRPr="00ED09A5">
        <w:rPr>
          <w:rFonts w:ascii="Arial" w:hAnsi="Arial" w:cs="Arial"/>
          <w:color w:val="8BA543"/>
          <w:szCs w:val="24"/>
          <w:lang w:val="es-CO" w:eastAsia="en-US"/>
        </w:rPr>
        <w:t>MEGA</w:t>
      </w:r>
      <w:bookmarkEnd w:id="99"/>
    </w:p>
    <w:p w14:paraId="215A0D92" w14:textId="77777777" w:rsidR="00CF2E26" w:rsidRPr="00A3317C" w:rsidRDefault="00CF2E26" w:rsidP="005A447E">
      <w:pPr>
        <w:jc w:val="both"/>
        <w:rPr>
          <w:lang w:val="es-CO" w:eastAsia="en-US"/>
        </w:rPr>
      </w:pPr>
    </w:p>
    <w:p w14:paraId="64B99B9F" w14:textId="77777777" w:rsidR="006D0693" w:rsidRPr="00A3317C" w:rsidRDefault="005A447E" w:rsidP="005A447E">
      <w:pPr>
        <w:jc w:val="both"/>
        <w:rPr>
          <w:rFonts w:eastAsia="Calibri" w:cstheme="majorHAnsi"/>
        </w:rPr>
      </w:pPr>
      <w:r w:rsidRPr="00A3317C">
        <w:rPr>
          <w:rFonts w:eastAsia="Calibri" w:cstheme="majorHAnsi"/>
        </w:rPr>
        <w:t>La MEGA es la visualización de la meta más ambiciosa en la que se puede pensar a medio plazo (cuatro años). Debe desafiar todas las capacidades de la</w:t>
      </w:r>
      <w:r w:rsidR="006D0693" w:rsidRPr="00A3317C">
        <w:rPr>
          <w:rFonts w:eastAsia="Calibri" w:cstheme="majorHAnsi"/>
        </w:rPr>
        <w:t xml:space="preserve"> entidad</w:t>
      </w:r>
      <w:r w:rsidRPr="00A3317C">
        <w:rPr>
          <w:rFonts w:eastAsia="Calibri" w:cstheme="majorHAnsi"/>
        </w:rPr>
        <w:t>, alinear a todos los actores, aportar a la esencia del deber ser, definir los resultados concretos y alcanzables</w:t>
      </w:r>
      <w:r w:rsidR="006D0693" w:rsidRPr="00A3317C">
        <w:rPr>
          <w:rFonts w:eastAsia="Calibri" w:cstheme="majorHAnsi"/>
        </w:rPr>
        <w:t xml:space="preserve">, </w:t>
      </w:r>
      <w:r w:rsidRPr="00A3317C">
        <w:rPr>
          <w:rFonts w:eastAsia="Calibri" w:cstheme="majorHAnsi"/>
        </w:rPr>
        <w:t>siendo una finalidad clara y convincente</w:t>
      </w:r>
      <w:r w:rsidR="006D0693" w:rsidRPr="00A3317C">
        <w:rPr>
          <w:rFonts w:eastAsia="Calibri" w:cstheme="majorHAnsi"/>
        </w:rPr>
        <w:t xml:space="preserve"> </w:t>
      </w:r>
      <w:r w:rsidRPr="00A3317C">
        <w:rPr>
          <w:rFonts w:eastAsia="Calibri" w:cstheme="majorHAnsi"/>
        </w:rPr>
        <w:t>y, finalmente, debe ser la meta volante que consolide el camino</w:t>
      </w:r>
      <w:r w:rsidR="006D0693" w:rsidRPr="00A3317C">
        <w:rPr>
          <w:rFonts w:eastAsia="Calibri" w:cstheme="majorHAnsi"/>
        </w:rPr>
        <w:t xml:space="preserve"> para </w:t>
      </w:r>
      <w:r w:rsidRPr="00A3317C">
        <w:rPr>
          <w:rFonts w:eastAsia="Calibri" w:cstheme="majorHAnsi"/>
        </w:rPr>
        <w:t>lograr la visión a 10 años</w:t>
      </w:r>
      <w:r w:rsidR="006D0693" w:rsidRPr="00A3317C">
        <w:rPr>
          <w:rFonts w:eastAsia="Calibri" w:cstheme="majorHAnsi"/>
        </w:rPr>
        <w:t>.</w:t>
      </w:r>
    </w:p>
    <w:p w14:paraId="3078B621" w14:textId="77777777" w:rsidR="006D0693" w:rsidRPr="00A3317C" w:rsidRDefault="006D0693" w:rsidP="005A447E">
      <w:pPr>
        <w:jc w:val="both"/>
        <w:rPr>
          <w:rFonts w:eastAsia="Calibri" w:cstheme="majorHAnsi"/>
        </w:rPr>
      </w:pPr>
    </w:p>
    <w:p w14:paraId="097797E2" w14:textId="77777777" w:rsidR="006D0693" w:rsidRPr="00A3317C" w:rsidRDefault="005A447E" w:rsidP="005A447E">
      <w:pPr>
        <w:jc w:val="both"/>
        <w:rPr>
          <w:rFonts w:eastAsia="Calibri" w:cstheme="majorHAnsi"/>
        </w:rPr>
      </w:pPr>
      <w:r w:rsidRPr="00A3317C">
        <w:rPr>
          <w:rFonts w:eastAsia="Calibri" w:cstheme="majorHAnsi"/>
        </w:rPr>
        <w:t xml:space="preserve">Por lo anterior, la MEGA de la UNP recoge elementos alineados con el planteamiento de su misión y visión definidas en este proceso de formulación, así como busca evidenciar claramente las necesidades explícitas que se derivan de lo encontrado en el diagnóstico. </w:t>
      </w:r>
    </w:p>
    <w:p w14:paraId="494A208A" w14:textId="77777777" w:rsidR="006D0693" w:rsidRPr="00A3317C" w:rsidRDefault="006D0693" w:rsidP="005A447E">
      <w:pPr>
        <w:jc w:val="both"/>
        <w:rPr>
          <w:rFonts w:eastAsia="Calibri" w:cstheme="majorHAnsi"/>
        </w:rPr>
      </w:pPr>
    </w:p>
    <w:p w14:paraId="133525D1" w14:textId="00E5FE41" w:rsidR="005A447E" w:rsidRPr="00A3317C" w:rsidRDefault="005A447E" w:rsidP="005A447E">
      <w:pPr>
        <w:jc w:val="both"/>
        <w:rPr>
          <w:rFonts w:eastAsia="Calibri" w:cstheme="majorHAnsi"/>
        </w:rPr>
      </w:pPr>
      <w:r w:rsidRPr="00A3317C">
        <w:rPr>
          <w:rFonts w:eastAsia="Calibri" w:cstheme="majorHAnsi"/>
        </w:rPr>
        <w:t xml:space="preserve">La siguiente es la declaración de </w:t>
      </w:r>
      <w:r w:rsidRPr="00A3317C">
        <w:rPr>
          <w:rFonts w:eastAsia="Calibri" w:cstheme="majorHAnsi"/>
          <w:b/>
          <w:bCs/>
        </w:rPr>
        <w:t>MEGA</w:t>
      </w:r>
      <w:r w:rsidRPr="00A3317C">
        <w:rPr>
          <w:rFonts w:eastAsia="Calibri" w:cstheme="majorHAnsi"/>
        </w:rPr>
        <w:t xml:space="preserve"> construida con el equipo directivo de la institución</w:t>
      </w:r>
      <w:r w:rsidR="002E77BA" w:rsidRPr="00A3317C">
        <w:rPr>
          <w:rStyle w:val="Refdenotaalpie"/>
          <w:rFonts w:eastAsia="Calibri" w:cstheme="majorHAnsi"/>
        </w:rPr>
        <w:footnoteReference w:id="11"/>
      </w:r>
      <w:r w:rsidRPr="00A3317C">
        <w:rPr>
          <w:rFonts w:eastAsia="Calibri" w:cstheme="majorHAnsi"/>
        </w:rPr>
        <w:t>:</w:t>
      </w:r>
    </w:p>
    <w:p w14:paraId="6FE8B352" w14:textId="4D3432DF" w:rsidR="005A447E" w:rsidRPr="00A3317C" w:rsidRDefault="005A447E" w:rsidP="005A447E">
      <w:pPr>
        <w:jc w:val="both"/>
        <w:rPr>
          <w:rFonts w:eastAsia="Calibri" w:cstheme="majorHAnsi"/>
        </w:rPr>
      </w:pPr>
    </w:p>
    <w:p w14:paraId="66906602" w14:textId="77777777" w:rsidR="005A447E" w:rsidRPr="00A3317C" w:rsidRDefault="005A447E" w:rsidP="005A447E">
      <w:pPr>
        <w:jc w:val="both"/>
        <w:rPr>
          <w:rFonts w:eastAsia="Calibri" w:cstheme="majorHAnsi"/>
        </w:rPr>
      </w:pPr>
    </w:p>
    <w:p w14:paraId="590B1C41" w14:textId="77777777" w:rsidR="005A447E" w:rsidRPr="00A3317C" w:rsidRDefault="005A447E" w:rsidP="005A447E">
      <w:pPr>
        <w:rPr>
          <w:rFonts w:eastAsia="Calibri" w:cstheme="majorHAnsi"/>
        </w:rPr>
      </w:pPr>
      <w:r w:rsidRPr="00A3317C">
        <w:rPr>
          <w:rFonts w:eastAsia="Calibri" w:cstheme="majorHAnsi"/>
          <w:b/>
          <w:iCs/>
          <w:noProof/>
          <w:lang w:val="es-ES" w:eastAsia="es-ES"/>
        </w:rPr>
        <w:lastRenderedPageBreak/>
        <mc:AlternateContent>
          <mc:Choice Requires="wps">
            <w:drawing>
              <wp:inline distT="0" distB="0" distL="0" distR="0" wp14:anchorId="4F5E3C96" wp14:editId="6D4726EC">
                <wp:extent cx="5588000" cy="2583180"/>
                <wp:effectExtent l="0" t="0" r="12700" b="26670"/>
                <wp:docPr id="61828034" name="Rectángulo: esquinas redondeadas 92"/>
                <wp:cNvGraphicFramePr/>
                <a:graphic xmlns:a="http://schemas.openxmlformats.org/drawingml/2006/main">
                  <a:graphicData uri="http://schemas.microsoft.com/office/word/2010/wordprocessingShape">
                    <wps:wsp>
                      <wps:cNvSpPr/>
                      <wps:spPr>
                        <a:xfrm>
                          <a:off x="0" y="0"/>
                          <a:ext cx="5588000" cy="2583180"/>
                        </a:xfrm>
                        <a:prstGeom prst="roundRect">
                          <a:avLst/>
                        </a:prstGeom>
                        <a:noFill/>
                        <a:ln w="19050" cap="flat" cmpd="sng" algn="ctr">
                          <a:solidFill>
                            <a:srgbClr val="C00000"/>
                          </a:solidFill>
                          <a:prstDash val="dash"/>
                          <a:miter lim="800000"/>
                        </a:ln>
                        <a:effectLst/>
                      </wps:spPr>
                      <wps:txbx>
                        <w:txbxContent>
                          <w:p w14:paraId="6487FB5A" w14:textId="77777777" w:rsidR="00E02135" w:rsidRPr="005A447E" w:rsidRDefault="00E02135" w:rsidP="008E5477">
                            <w:pPr>
                              <w:shd w:val="clear" w:color="auto" w:fill="FFFFFF" w:themeFill="background1"/>
                              <w:jc w:val="center"/>
                              <w:rPr>
                                <w:rFonts w:cs="Arial"/>
                                <w:i/>
                                <w:iCs/>
                                <w:szCs w:val="24"/>
                              </w:rPr>
                            </w:pPr>
                            <w:r w:rsidRPr="005A447E">
                              <w:rPr>
                                <w:rFonts w:cs="Arial"/>
                                <w:i/>
                                <w:iCs/>
                                <w:szCs w:val="24"/>
                                <w:lang w:val="es-MX"/>
                              </w:rPr>
                              <w:t>Para el 2026, la UNP será una entidad más eficiente y sostenible reduciendo el tiempo de atención de los requerimientos de protección, y brindando un servicio pertinente en el marco de la Seguridad Humana.</w:t>
                            </w:r>
                          </w:p>
                          <w:p w14:paraId="4FC285E9" w14:textId="07CDAD89" w:rsidR="00E02135" w:rsidRDefault="00E02135" w:rsidP="008E5477">
                            <w:pPr>
                              <w:shd w:val="clear" w:color="auto" w:fill="FFFFFF" w:themeFill="background1"/>
                              <w:jc w:val="center"/>
                              <w:rPr>
                                <w:rFonts w:cs="Arial"/>
                                <w:i/>
                                <w:iCs/>
                                <w:szCs w:val="24"/>
                                <w:lang w:val="es-MX"/>
                              </w:rPr>
                            </w:pPr>
                            <w:r w:rsidRPr="005A447E">
                              <w:rPr>
                                <w:rFonts w:cs="Arial"/>
                                <w:i/>
                                <w:iCs/>
                                <w:szCs w:val="24"/>
                                <w:lang w:val="es-MX"/>
                              </w:rPr>
                              <w:t>Así mismo, se habrá impulsado la modernización institucional de acuerdo con:</w:t>
                            </w:r>
                          </w:p>
                          <w:p w14:paraId="788709C1" w14:textId="77777777" w:rsidR="00E02135" w:rsidRPr="005A447E" w:rsidRDefault="00E02135" w:rsidP="008E5477">
                            <w:pPr>
                              <w:shd w:val="clear" w:color="auto" w:fill="FFFFFF" w:themeFill="background1"/>
                              <w:jc w:val="center"/>
                              <w:rPr>
                                <w:rFonts w:cs="Arial"/>
                                <w:i/>
                                <w:iCs/>
                                <w:szCs w:val="24"/>
                                <w:lang w:val="es-MX"/>
                              </w:rPr>
                            </w:pPr>
                          </w:p>
                          <w:p w14:paraId="749809CB" w14:textId="77777777" w:rsidR="00E02135" w:rsidRPr="005A447E" w:rsidRDefault="00E02135" w:rsidP="00247DC1">
                            <w:pPr>
                              <w:pStyle w:val="Prrafodelista"/>
                              <w:numPr>
                                <w:ilvl w:val="0"/>
                                <w:numId w:val="38"/>
                              </w:numPr>
                              <w:shd w:val="clear" w:color="auto" w:fill="FFFFFF" w:themeFill="background1"/>
                              <w:spacing w:line="276" w:lineRule="auto"/>
                              <w:rPr>
                                <w:rFonts w:ascii="Arial" w:hAnsi="Arial" w:cs="Arial"/>
                                <w:i/>
                                <w:iCs/>
                                <w:sz w:val="24"/>
                                <w:szCs w:val="24"/>
                              </w:rPr>
                            </w:pPr>
                            <w:r w:rsidRPr="005A447E">
                              <w:rPr>
                                <w:rFonts w:ascii="Arial" w:hAnsi="Arial" w:cs="Arial"/>
                                <w:i/>
                                <w:iCs/>
                                <w:sz w:val="24"/>
                                <w:szCs w:val="24"/>
                                <w:lang w:val="es-MX"/>
                              </w:rPr>
                              <w:t>Formalización laboral en el componente misional</w:t>
                            </w:r>
                          </w:p>
                          <w:p w14:paraId="07BC9BE6" w14:textId="3F700152"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Relacionamiento con comunidades fortalecido a través de</w:t>
                            </w:r>
                            <w:r>
                              <w:rPr>
                                <w:rFonts w:cs="Arial"/>
                                <w:i/>
                                <w:iCs/>
                                <w:szCs w:val="24"/>
                                <w:lang w:val="es-MX"/>
                              </w:rPr>
                              <w:t xml:space="preserve"> </w:t>
                            </w:r>
                            <w:r w:rsidRPr="005A447E">
                              <w:rPr>
                                <w:rFonts w:cs="Arial"/>
                                <w:i/>
                                <w:iCs/>
                                <w:szCs w:val="24"/>
                                <w:lang w:val="es-MX"/>
                              </w:rPr>
                              <w:t>herramientas de comunicaciones implementadas</w:t>
                            </w:r>
                          </w:p>
                          <w:p w14:paraId="69B57070"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La optimización de los recursos misionales</w:t>
                            </w:r>
                          </w:p>
                          <w:p w14:paraId="70A76721"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Actualización tecnológica</w:t>
                            </w:r>
                          </w:p>
                          <w:p w14:paraId="612C5326"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Disminución de los riesgos jurídicos</w:t>
                            </w:r>
                          </w:p>
                          <w:p w14:paraId="7C7EC3E0" w14:textId="77777777" w:rsidR="00E02135" w:rsidRPr="005A447E" w:rsidRDefault="00E02135" w:rsidP="005A447E">
                            <w:pPr>
                              <w:shd w:val="clear" w:color="auto" w:fill="FFFFFF" w:themeFill="background1"/>
                              <w:jc w:val="center"/>
                              <w:rPr>
                                <w:rFonts w:cs="Arial"/>
                                <w:i/>
                                <w:iCs/>
                                <w:szCs w:val="24"/>
                              </w:rPr>
                            </w:pPr>
                          </w:p>
                          <w:p w14:paraId="262D57DF" w14:textId="77777777" w:rsidR="00E02135" w:rsidRPr="005A447E" w:rsidRDefault="00E02135" w:rsidP="005A447E">
                            <w:pPr>
                              <w:shd w:val="clear" w:color="auto" w:fill="FFFFFF" w:themeFill="background1"/>
                              <w:jc w:val="center"/>
                              <w:rPr>
                                <w:rFonts w:cs="Arial"/>
                                <w:i/>
                                <w:iCs/>
                                <w:szCs w:val="24"/>
                              </w:rPr>
                            </w:pPr>
                          </w:p>
                          <w:p w14:paraId="3490C447" w14:textId="77777777" w:rsidR="00E02135" w:rsidRPr="005A447E" w:rsidRDefault="00E02135" w:rsidP="005A447E">
                            <w:pPr>
                              <w:shd w:val="clear" w:color="auto" w:fill="FFFFFF" w:themeFill="background1"/>
                              <w:jc w:val="center"/>
                              <w:rPr>
                                <w:rFonts w:cs="Arial"/>
                                <w:i/>
                                <w:iCs/>
                                <w:szCs w:val="24"/>
                              </w:rPr>
                            </w:pPr>
                          </w:p>
                          <w:p w14:paraId="30C6AF76" w14:textId="77777777" w:rsidR="00E02135" w:rsidRPr="00E27811" w:rsidRDefault="00E02135" w:rsidP="005A447E">
                            <w:pPr>
                              <w:shd w:val="clear" w:color="auto" w:fill="FFFFFF" w:themeFill="background1"/>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5E3C96" id="Rectángulo: esquinas redondeadas 92" o:spid="_x0000_s1028" style="width:440pt;height:20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" filled="f" strokecolor="#c00000" strokeweight="1.5pt">
                <v:stroke dashstyle="dash" joinstyle="miter"/>
                <v:textbox>
                  <w:txbxContent>
                    <w:p w14:paraId="6487FB5A" w14:textId="77777777" w:rsidR="00E02135" w:rsidRPr="005A447E" w:rsidRDefault="00E02135" w:rsidP="008E5477">
                      <w:pPr>
                        <w:shd w:val="clear" w:color="auto" w:fill="FFFFFF" w:themeFill="background1"/>
                        <w:jc w:val="center"/>
                        <w:rPr>
                          <w:rFonts w:cs="Arial"/>
                          <w:i/>
                          <w:iCs/>
                          <w:szCs w:val="24"/>
                        </w:rPr>
                      </w:pPr>
                      <w:r w:rsidRPr="005A447E">
                        <w:rPr>
                          <w:rFonts w:cs="Arial"/>
                          <w:i/>
                          <w:iCs/>
                          <w:szCs w:val="24"/>
                          <w:lang w:val="es-MX"/>
                        </w:rPr>
                        <w:t>Para el 2026, la UNP será una entidad más eficiente y sostenible reduciendo el tiempo de atención de los requerimientos de protección, y brindando un servicio pertinente en el marco de la Seguridad Humana.</w:t>
                      </w:r>
                    </w:p>
                    <w:p w14:paraId="4FC285E9" w14:textId="07CDAD89" w:rsidR="00E02135" w:rsidRDefault="00E02135" w:rsidP="008E5477">
                      <w:pPr>
                        <w:shd w:val="clear" w:color="auto" w:fill="FFFFFF" w:themeFill="background1"/>
                        <w:jc w:val="center"/>
                        <w:rPr>
                          <w:rFonts w:cs="Arial"/>
                          <w:i/>
                          <w:iCs/>
                          <w:szCs w:val="24"/>
                          <w:lang w:val="es-MX"/>
                        </w:rPr>
                      </w:pPr>
                      <w:r w:rsidRPr="005A447E">
                        <w:rPr>
                          <w:rFonts w:cs="Arial"/>
                          <w:i/>
                          <w:iCs/>
                          <w:szCs w:val="24"/>
                          <w:lang w:val="es-MX"/>
                        </w:rPr>
                        <w:t>Así mismo, se habrá impulsado la modernización institucional de acuerdo con:</w:t>
                      </w:r>
                    </w:p>
                    <w:p w14:paraId="788709C1" w14:textId="77777777" w:rsidR="00E02135" w:rsidRPr="005A447E" w:rsidRDefault="00E02135" w:rsidP="008E5477">
                      <w:pPr>
                        <w:shd w:val="clear" w:color="auto" w:fill="FFFFFF" w:themeFill="background1"/>
                        <w:jc w:val="center"/>
                        <w:rPr>
                          <w:rFonts w:cs="Arial"/>
                          <w:i/>
                          <w:iCs/>
                          <w:szCs w:val="24"/>
                          <w:lang w:val="es-MX"/>
                        </w:rPr>
                      </w:pPr>
                    </w:p>
                    <w:p w14:paraId="749809CB" w14:textId="77777777" w:rsidR="00E02135" w:rsidRPr="005A447E" w:rsidRDefault="00E02135" w:rsidP="00247DC1">
                      <w:pPr>
                        <w:pStyle w:val="Prrafodelista"/>
                        <w:numPr>
                          <w:ilvl w:val="0"/>
                          <w:numId w:val="38"/>
                        </w:numPr>
                        <w:shd w:val="clear" w:color="auto" w:fill="FFFFFF" w:themeFill="background1"/>
                        <w:spacing w:line="276" w:lineRule="auto"/>
                        <w:rPr>
                          <w:rFonts w:ascii="Arial" w:hAnsi="Arial" w:cs="Arial"/>
                          <w:i/>
                          <w:iCs/>
                          <w:sz w:val="24"/>
                          <w:szCs w:val="24"/>
                        </w:rPr>
                      </w:pPr>
                      <w:r w:rsidRPr="005A447E">
                        <w:rPr>
                          <w:rFonts w:ascii="Arial" w:hAnsi="Arial" w:cs="Arial"/>
                          <w:i/>
                          <w:iCs/>
                          <w:sz w:val="24"/>
                          <w:szCs w:val="24"/>
                          <w:lang w:val="es-MX"/>
                        </w:rPr>
                        <w:t>Formalización laboral en el componente misional</w:t>
                      </w:r>
                    </w:p>
                    <w:p w14:paraId="07BC9BE6" w14:textId="3F700152"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Relacionamiento con comunidades fortalecido a través de</w:t>
                      </w:r>
                      <w:r>
                        <w:rPr>
                          <w:rFonts w:cs="Arial"/>
                          <w:i/>
                          <w:iCs/>
                          <w:szCs w:val="24"/>
                          <w:lang w:val="es-MX"/>
                        </w:rPr>
                        <w:t xml:space="preserve"> </w:t>
                      </w:r>
                      <w:r w:rsidRPr="005A447E">
                        <w:rPr>
                          <w:rFonts w:cs="Arial"/>
                          <w:i/>
                          <w:iCs/>
                          <w:szCs w:val="24"/>
                          <w:lang w:val="es-MX"/>
                        </w:rPr>
                        <w:t>herramientas de comunicaciones implementadas</w:t>
                      </w:r>
                    </w:p>
                    <w:p w14:paraId="69B57070"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La optimización de los recursos misionales</w:t>
                      </w:r>
                    </w:p>
                    <w:p w14:paraId="70A76721"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Actualización tecnológica</w:t>
                      </w:r>
                    </w:p>
                    <w:p w14:paraId="612C5326" w14:textId="77777777" w:rsidR="00E02135" w:rsidRPr="005A447E" w:rsidRDefault="00E02135" w:rsidP="00247DC1">
                      <w:pPr>
                        <w:numPr>
                          <w:ilvl w:val="0"/>
                          <w:numId w:val="38"/>
                        </w:numPr>
                        <w:shd w:val="clear" w:color="auto" w:fill="FFFFFF" w:themeFill="background1"/>
                        <w:overflowPunct/>
                        <w:autoSpaceDE/>
                        <w:autoSpaceDN/>
                        <w:adjustRightInd/>
                        <w:spacing w:line="276" w:lineRule="auto"/>
                        <w:textAlignment w:val="auto"/>
                        <w:rPr>
                          <w:rFonts w:cs="Arial"/>
                          <w:i/>
                          <w:iCs/>
                          <w:szCs w:val="24"/>
                        </w:rPr>
                      </w:pPr>
                      <w:r w:rsidRPr="005A447E">
                        <w:rPr>
                          <w:rFonts w:cs="Arial"/>
                          <w:i/>
                          <w:iCs/>
                          <w:szCs w:val="24"/>
                          <w:lang w:val="es-MX"/>
                        </w:rPr>
                        <w:t>Disminución de los riesgos jurídicos</w:t>
                      </w:r>
                    </w:p>
                    <w:p w14:paraId="7C7EC3E0" w14:textId="77777777" w:rsidR="00E02135" w:rsidRPr="005A447E" w:rsidRDefault="00E02135" w:rsidP="005A447E">
                      <w:pPr>
                        <w:shd w:val="clear" w:color="auto" w:fill="FFFFFF" w:themeFill="background1"/>
                        <w:jc w:val="center"/>
                        <w:rPr>
                          <w:rFonts w:cs="Arial"/>
                          <w:i/>
                          <w:iCs/>
                          <w:szCs w:val="24"/>
                        </w:rPr>
                      </w:pPr>
                    </w:p>
                    <w:p w14:paraId="262D57DF" w14:textId="77777777" w:rsidR="00E02135" w:rsidRPr="005A447E" w:rsidRDefault="00E02135" w:rsidP="005A447E">
                      <w:pPr>
                        <w:shd w:val="clear" w:color="auto" w:fill="FFFFFF" w:themeFill="background1"/>
                        <w:jc w:val="center"/>
                        <w:rPr>
                          <w:rFonts w:cs="Arial"/>
                          <w:i/>
                          <w:iCs/>
                          <w:szCs w:val="24"/>
                        </w:rPr>
                      </w:pPr>
                    </w:p>
                    <w:p w14:paraId="3490C447" w14:textId="77777777" w:rsidR="00E02135" w:rsidRPr="005A447E" w:rsidRDefault="00E02135" w:rsidP="005A447E">
                      <w:pPr>
                        <w:shd w:val="clear" w:color="auto" w:fill="FFFFFF" w:themeFill="background1"/>
                        <w:jc w:val="center"/>
                        <w:rPr>
                          <w:rFonts w:cs="Arial"/>
                          <w:i/>
                          <w:iCs/>
                          <w:szCs w:val="24"/>
                        </w:rPr>
                      </w:pPr>
                    </w:p>
                    <w:p w14:paraId="30C6AF76" w14:textId="77777777" w:rsidR="00E02135" w:rsidRPr="00E27811" w:rsidRDefault="00E02135" w:rsidP="005A447E">
                      <w:pPr>
                        <w:shd w:val="clear" w:color="auto" w:fill="FFFFFF" w:themeFill="background1"/>
                        <w:jc w:val="center"/>
                        <w:rPr>
                          <w:i/>
                          <w:iCs/>
                        </w:rPr>
                      </w:pPr>
                    </w:p>
                  </w:txbxContent>
                </v:textbox>
                <w10:anchorlock/>
              </v:roundrect>
            </w:pict>
          </mc:Fallback>
        </mc:AlternateContent>
      </w:r>
    </w:p>
    <w:p w14:paraId="17E45B66" w14:textId="77777777" w:rsidR="0000446B" w:rsidRPr="00A3317C" w:rsidRDefault="0000446B" w:rsidP="005A447E">
      <w:pPr>
        <w:rPr>
          <w:rFonts w:eastAsia="Calibri" w:cs="Arial"/>
          <w:iCs/>
          <w:color w:val="FF0000"/>
          <w:szCs w:val="24"/>
          <w:lang w:val="es-ES"/>
        </w:rPr>
      </w:pPr>
    </w:p>
    <w:p w14:paraId="2BBB1B20" w14:textId="32B6BC79" w:rsidR="008E5477" w:rsidRPr="00ED09A5" w:rsidRDefault="00ED09A5" w:rsidP="008E5477">
      <w:pPr>
        <w:pStyle w:val="Ttulo1"/>
        <w:numPr>
          <w:ilvl w:val="2"/>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100" w:name="_Toc156300678"/>
      <w:r w:rsidRPr="00ED09A5">
        <w:rPr>
          <w:rFonts w:ascii="Arial" w:hAnsi="Arial" w:cs="Arial"/>
          <w:color w:val="8BA543"/>
          <w:szCs w:val="24"/>
          <w:lang w:val="es-CO" w:eastAsia="en-US"/>
        </w:rPr>
        <w:t>Mapa de objetivos estratégicos</w:t>
      </w:r>
      <w:bookmarkEnd w:id="100"/>
    </w:p>
    <w:p w14:paraId="5E9C0FF5" w14:textId="77777777" w:rsidR="00C83355" w:rsidRPr="00A3317C" w:rsidRDefault="00C83355" w:rsidP="008E5477">
      <w:pPr>
        <w:jc w:val="both"/>
        <w:rPr>
          <w:rFonts w:cs="Arial"/>
          <w:szCs w:val="24"/>
        </w:rPr>
      </w:pPr>
    </w:p>
    <w:p w14:paraId="32A30D58" w14:textId="76CF4A6E" w:rsidR="00573C90" w:rsidRPr="00A3317C" w:rsidRDefault="008E5477" w:rsidP="00211DC8">
      <w:pPr>
        <w:widowControl w:val="0"/>
        <w:jc w:val="both"/>
        <w:rPr>
          <w:rFonts w:eastAsia="Calibri" w:cs="Arial"/>
          <w:szCs w:val="24"/>
        </w:rPr>
      </w:pPr>
      <w:r w:rsidRPr="00A3317C">
        <w:rPr>
          <w:rFonts w:eastAsia="Calibri" w:cs="Arial"/>
          <w:szCs w:val="24"/>
        </w:rPr>
        <w:t xml:space="preserve">El mapa estratégico es el eje fundamental de la traducción de la estrategia en planes, programas y proyectos, y el punto de partida para la construcción de los indicadores y metas. Este capítulo expone los resultados en términos de los objetivos e iniciativas que se crearon para cada uno de los niveles del mapa estratégico: 1) Habilitadores de la gestión institucional; 2) Realización de la Protección Humana y 3) Contribución a la Seguridad Humana. </w:t>
      </w:r>
      <w:r w:rsidR="00344E03" w:rsidRPr="00A3317C">
        <w:rPr>
          <w:rFonts w:eastAsia="Calibri" w:cs="Arial"/>
          <w:szCs w:val="24"/>
        </w:rPr>
        <w:t xml:space="preserve">En la ilustración </w:t>
      </w:r>
      <w:r w:rsidR="00F00E40" w:rsidRPr="00A3317C">
        <w:rPr>
          <w:rFonts w:eastAsia="Calibri" w:cs="Arial"/>
          <w:szCs w:val="24"/>
        </w:rPr>
        <w:t xml:space="preserve">7 se presenta de manera gráfica el mapa estratégico de la </w:t>
      </w:r>
      <w:r w:rsidR="00780608" w:rsidRPr="00A3317C">
        <w:rPr>
          <w:rFonts w:eastAsia="Calibri" w:cs="Arial"/>
          <w:szCs w:val="24"/>
        </w:rPr>
        <w:t>UNP</w:t>
      </w:r>
      <w:r w:rsidR="00277F74" w:rsidRPr="00A3317C">
        <w:rPr>
          <w:rFonts w:eastAsia="Calibri" w:cs="Arial"/>
          <w:szCs w:val="24"/>
        </w:rPr>
        <w:t xml:space="preserve">, así como en la tabla 4 el </w:t>
      </w:r>
      <w:r w:rsidR="00784330" w:rsidRPr="00A3317C">
        <w:rPr>
          <w:rFonts w:eastAsia="Calibri" w:cs="Arial"/>
          <w:szCs w:val="24"/>
        </w:rPr>
        <w:t xml:space="preserve">listado </w:t>
      </w:r>
      <w:r w:rsidR="00277F74" w:rsidRPr="00A3317C">
        <w:rPr>
          <w:rFonts w:eastAsia="Calibri" w:cs="Arial"/>
          <w:szCs w:val="24"/>
        </w:rPr>
        <w:t>de objetivos</w:t>
      </w:r>
      <w:r w:rsidR="00784330" w:rsidRPr="00A3317C">
        <w:rPr>
          <w:rFonts w:eastAsia="Calibri" w:cs="Arial"/>
          <w:szCs w:val="24"/>
        </w:rPr>
        <w:t xml:space="preserve"> estratégicos por cada uno de los niveles definidos</w:t>
      </w:r>
      <w:r w:rsidR="000073D6" w:rsidRPr="00A3317C">
        <w:rPr>
          <w:rStyle w:val="Refdenotaalpie"/>
          <w:rFonts w:eastAsia="Calibri" w:cs="Arial"/>
          <w:szCs w:val="24"/>
        </w:rPr>
        <w:footnoteReference w:id="12"/>
      </w:r>
      <w:r w:rsidR="000073D6" w:rsidRPr="00A3317C">
        <w:rPr>
          <w:rFonts w:eastAsia="Calibri" w:cs="Arial"/>
          <w:szCs w:val="24"/>
        </w:rPr>
        <w:t>.</w:t>
      </w:r>
      <w:r w:rsidR="00F56161" w:rsidRPr="00A3317C">
        <w:rPr>
          <w:rFonts w:eastAsia="Calibri" w:cs="Arial"/>
          <w:szCs w:val="24"/>
        </w:rPr>
        <w:t xml:space="preserve"> </w:t>
      </w:r>
    </w:p>
    <w:p w14:paraId="30E60BE5" w14:textId="77777777" w:rsidR="00573C90" w:rsidRPr="00A3317C" w:rsidRDefault="00573C90" w:rsidP="00211DC8">
      <w:pPr>
        <w:widowControl w:val="0"/>
        <w:jc w:val="both"/>
        <w:rPr>
          <w:rFonts w:eastAsia="Calibri" w:cs="Arial"/>
          <w:szCs w:val="24"/>
        </w:rPr>
      </w:pPr>
    </w:p>
    <w:p w14:paraId="651A546A" w14:textId="77777777" w:rsidR="00884631" w:rsidRDefault="00884631" w:rsidP="0001191C">
      <w:pPr>
        <w:pStyle w:val="Descripcin"/>
        <w:spacing w:after="0"/>
        <w:jc w:val="center"/>
        <w:rPr>
          <w:sz w:val="20"/>
          <w:szCs w:val="20"/>
        </w:rPr>
      </w:pPr>
      <w:bookmarkStart w:id="101" w:name="_Toc155368170"/>
    </w:p>
    <w:p w14:paraId="3B3E4D29" w14:textId="77777777" w:rsidR="00884631" w:rsidRDefault="00884631" w:rsidP="0001191C">
      <w:pPr>
        <w:pStyle w:val="Descripcin"/>
        <w:spacing w:after="0"/>
        <w:jc w:val="center"/>
        <w:rPr>
          <w:sz w:val="20"/>
          <w:szCs w:val="20"/>
        </w:rPr>
      </w:pPr>
    </w:p>
    <w:p w14:paraId="392A9199" w14:textId="77777777" w:rsidR="00884631" w:rsidRDefault="00884631" w:rsidP="0001191C">
      <w:pPr>
        <w:pStyle w:val="Descripcin"/>
        <w:spacing w:after="0"/>
        <w:jc w:val="center"/>
        <w:rPr>
          <w:sz w:val="20"/>
          <w:szCs w:val="20"/>
        </w:rPr>
      </w:pPr>
    </w:p>
    <w:p w14:paraId="4458CDD4" w14:textId="77777777" w:rsidR="00884631" w:rsidRDefault="00884631" w:rsidP="0001191C">
      <w:pPr>
        <w:pStyle w:val="Descripcin"/>
        <w:spacing w:after="0"/>
        <w:jc w:val="center"/>
        <w:rPr>
          <w:sz w:val="20"/>
          <w:szCs w:val="20"/>
        </w:rPr>
      </w:pPr>
    </w:p>
    <w:p w14:paraId="483643B8" w14:textId="77777777" w:rsidR="00884631" w:rsidRDefault="00884631" w:rsidP="0001191C">
      <w:pPr>
        <w:pStyle w:val="Descripcin"/>
        <w:spacing w:after="0"/>
        <w:jc w:val="center"/>
        <w:rPr>
          <w:sz w:val="20"/>
          <w:szCs w:val="20"/>
        </w:rPr>
      </w:pPr>
    </w:p>
    <w:p w14:paraId="37BF0472" w14:textId="77777777" w:rsidR="00884631" w:rsidRDefault="00884631" w:rsidP="0001191C">
      <w:pPr>
        <w:pStyle w:val="Descripcin"/>
        <w:spacing w:after="0"/>
        <w:jc w:val="center"/>
        <w:rPr>
          <w:sz w:val="20"/>
          <w:szCs w:val="20"/>
        </w:rPr>
      </w:pPr>
    </w:p>
    <w:p w14:paraId="2C4D7293" w14:textId="77777777" w:rsidR="00884631" w:rsidRDefault="00884631" w:rsidP="0001191C">
      <w:pPr>
        <w:pStyle w:val="Descripcin"/>
        <w:spacing w:after="0"/>
        <w:jc w:val="center"/>
        <w:rPr>
          <w:sz w:val="20"/>
          <w:szCs w:val="20"/>
        </w:rPr>
      </w:pPr>
    </w:p>
    <w:p w14:paraId="237D309C" w14:textId="77777777" w:rsidR="00884631" w:rsidRDefault="00884631" w:rsidP="0001191C">
      <w:pPr>
        <w:pStyle w:val="Descripcin"/>
        <w:spacing w:after="0"/>
        <w:jc w:val="center"/>
        <w:rPr>
          <w:sz w:val="20"/>
          <w:szCs w:val="20"/>
        </w:rPr>
      </w:pPr>
    </w:p>
    <w:p w14:paraId="6DE8C011" w14:textId="77777777" w:rsidR="00884631" w:rsidRDefault="00884631" w:rsidP="0001191C">
      <w:pPr>
        <w:pStyle w:val="Descripcin"/>
        <w:spacing w:after="0"/>
        <w:jc w:val="center"/>
        <w:rPr>
          <w:sz w:val="20"/>
          <w:szCs w:val="20"/>
        </w:rPr>
      </w:pPr>
    </w:p>
    <w:p w14:paraId="1D6A3532" w14:textId="77777777" w:rsidR="00884631" w:rsidRDefault="00884631" w:rsidP="0001191C">
      <w:pPr>
        <w:pStyle w:val="Descripcin"/>
        <w:spacing w:after="0"/>
        <w:jc w:val="center"/>
        <w:rPr>
          <w:sz w:val="20"/>
          <w:szCs w:val="20"/>
        </w:rPr>
      </w:pPr>
    </w:p>
    <w:p w14:paraId="7F765607" w14:textId="77777777" w:rsidR="00884631" w:rsidRDefault="00884631" w:rsidP="0001191C">
      <w:pPr>
        <w:pStyle w:val="Descripcin"/>
        <w:spacing w:after="0"/>
        <w:jc w:val="center"/>
        <w:rPr>
          <w:sz w:val="20"/>
          <w:szCs w:val="20"/>
        </w:rPr>
      </w:pPr>
    </w:p>
    <w:p w14:paraId="20AFB058" w14:textId="77777777" w:rsidR="00884631" w:rsidRDefault="00884631" w:rsidP="0001191C">
      <w:pPr>
        <w:pStyle w:val="Descripcin"/>
        <w:spacing w:after="0"/>
        <w:jc w:val="center"/>
        <w:rPr>
          <w:sz w:val="20"/>
          <w:szCs w:val="20"/>
        </w:rPr>
      </w:pPr>
    </w:p>
    <w:p w14:paraId="7E515D75" w14:textId="77777777" w:rsidR="00884631" w:rsidRDefault="00884631" w:rsidP="0001191C">
      <w:pPr>
        <w:pStyle w:val="Descripcin"/>
        <w:spacing w:after="0"/>
        <w:jc w:val="center"/>
        <w:rPr>
          <w:sz w:val="20"/>
          <w:szCs w:val="20"/>
        </w:rPr>
      </w:pPr>
    </w:p>
    <w:p w14:paraId="1DAA3925" w14:textId="77777777" w:rsidR="00884631" w:rsidRDefault="00884631" w:rsidP="0001191C">
      <w:pPr>
        <w:pStyle w:val="Descripcin"/>
        <w:spacing w:after="0"/>
        <w:jc w:val="center"/>
        <w:rPr>
          <w:sz w:val="20"/>
          <w:szCs w:val="20"/>
        </w:rPr>
      </w:pPr>
    </w:p>
    <w:p w14:paraId="25781C42" w14:textId="77777777" w:rsidR="00884631" w:rsidRDefault="00884631" w:rsidP="0001191C">
      <w:pPr>
        <w:pStyle w:val="Descripcin"/>
        <w:spacing w:after="0"/>
        <w:jc w:val="center"/>
        <w:rPr>
          <w:sz w:val="20"/>
          <w:szCs w:val="20"/>
        </w:rPr>
      </w:pPr>
    </w:p>
    <w:p w14:paraId="4BE48636" w14:textId="77777777" w:rsidR="00884631" w:rsidRDefault="00884631" w:rsidP="0001191C">
      <w:pPr>
        <w:pStyle w:val="Descripcin"/>
        <w:spacing w:after="0"/>
        <w:jc w:val="center"/>
        <w:rPr>
          <w:sz w:val="20"/>
          <w:szCs w:val="20"/>
        </w:rPr>
      </w:pPr>
    </w:p>
    <w:p w14:paraId="0B20762A" w14:textId="0BE0D8A9" w:rsidR="008E5477" w:rsidRPr="00A3317C" w:rsidRDefault="0000446B" w:rsidP="0001191C">
      <w:pPr>
        <w:pStyle w:val="Descripcin"/>
        <w:spacing w:after="0"/>
        <w:jc w:val="center"/>
        <w:rPr>
          <w:sz w:val="20"/>
          <w:szCs w:val="20"/>
        </w:rPr>
      </w:pPr>
      <w:r w:rsidRPr="00A3317C">
        <w:rPr>
          <w:sz w:val="20"/>
          <w:szCs w:val="20"/>
        </w:rPr>
        <w:lastRenderedPageBreak/>
        <w:t xml:space="preserve">Ilustración </w:t>
      </w:r>
      <w:r w:rsidRPr="00A3317C">
        <w:rPr>
          <w:sz w:val="20"/>
          <w:szCs w:val="20"/>
        </w:rPr>
        <w:fldChar w:fldCharType="begin"/>
      </w:r>
      <w:r w:rsidRPr="00A3317C">
        <w:rPr>
          <w:sz w:val="20"/>
          <w:szCs w:val="20"/>
        </w:rPr>
        <w:instrText xml:space="preserve"> SEQ Ilustración \* ARABIC </w:instrText>
      </w:r>
      <w:r w:rsidRPr="00A3317C">
        <w:rPr>
          <w:sz w:val="20"/>
          <w:szCs w:val="20"/>
        </w:rPr>
        <w:fldChar w:fldCharType="separate"/>
      </w:r>
      <w:r w:rsidR="00A207B8" w:rsidRPr="00A3317C">
        <w:rPr>
          <w:noProof/>
          <w:sz w:val="20"/>
          <w:szCs w:val="20"/>
        </w:rPr>
        <w:t>7</w:t>
      </w:r>
      <w:r w:rsidRPr="00A3317C">
        <w:rPr>
          <w:sz w:val="20"/>
          <w:szCs w:val="20"/>
        </w:rPr>
        <w:fldChar w:fldCharType="end"/>
      </w:r>
      <w:r w:rsidRPr="00A3317C">
        <w:rPr>
          <w:sz w:val="20"/>
          <w:szCs w:val="20"/>
        </w:rPr>
        <w:t xml:space="preserve">. Mapa estratégico de la UNP 2023 </w:t>
      </w:r>
      <w:r w:rsidR="008F0B5A" w:rsidRPr="00A3317C">
        <w:rPr>
          <w:sz w:val="20"/>
          <w:szCs w:val="20"/>
        </w:rPr>
        <w:t>–</w:t>
      </w:r>
      <w:r w:rsidRPr="00A3317C">
        <w:rPr>
          <w:sz w:val="20"/>
          <w:szCs w:val="20"/>
        </w:rPr>
        <w:t xml:space="preserve"> 2026</w:t>
      </w:r>
      <w:bookmarkEnd w:id="101"/>
    </w:p>
    <w:p w14:paraId="33AA4281" w14:textId="77777777" w:rsidR="008F0B5A" w:rsidRPr="00A3317C" w:rsidRDefault="008F0B5A" w:rsidP="008F0B5A"/>
    <w:p w14:paraId="1ACDAD59" w14:textId="5038D411" w:rsidR="008F0B5A" w:rsidRPr="00A3317C" w:rsidRDefault="008F0B5A" w:rsidP="008F0B5A">
      <w:pPr>
        <w:rPr>
          <w:rFonts w:eastAsia="Calibri"/>
        </w:rPr>
      </w:pPr>
      <w:r w:rsidRPr="00A3317C">
        <w:rPr>
          <w:rFonts w:cstheme="majorHAnsi"/>
          <w:noProof/>
          <w:sz w:val="22"/>
          <w:szCs w:val="22"/>
          <w:lang w:val="es-ES" w:eastAsia="es-ES"/>
        </w:rPr>
        <w:drawing>
          <wp:inline distT="0" distB="0" distL="0" distR="0" wp14:anchorId="2F2C6E23" wp14:editId="7E035769">
            <wp:extent cx="5958846" cy="262695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3800" cy="2633551"/>
                    </a:xfrm>
                    <a:prstGeom prst="rect">
                      <a:avLst/>
                    </a:prstGeom>
                    <a:noFill/>
                  </pic:spPr>
                </pic:pic>
              </a:graphicData>
            </a:graphic>
          </wp:inline>
        </w:drawing>
      </w:r>
    </w:p>
    <w:p w14:paraId="7761DAA2" w14:textId="1F83D30D" w:rsidR="008E5477" w:rsidRPr="00A3317C" w:rsidRDefault="008E5477" w:rsidP="0001191C">
      <w:pPr>
        <w:pStyle w:val="OEilustracinytablas"/>
        <w:spacing w:after="0"/>
      </w:pPr>
    </w:p>
    <w:p w14:paraId="113B5229" w14:textId="2BCBB69A" w:rsidR="00211DC8" w:rsidRPr="00A3317C" w:rsidRDefault="00211DC8" w:rsidP="0001191C">
      <w:pPr>
        <w:jc w:val="center"/>
        <w:rPr>
          <w:rFonts w:cs="Arial"/>
          <w:szCs w:val="24"/>
        </w:rPr>
      </w:pPr>
      <w:r w:rsidRPr="00A3317C">
        <w:rPr>
          <w:rFonts w:cs="Arial"/>
          <w:i/>
          <w:iCs/>
          <w:sz w:val="18"/>
          <w:szCs w:val="18"/>
        </w:rPr>
        <w:t>Fuente: elaboración propia (equipo de asesores)</w:t>
      </w:r>
    </w:p>
    <w:p w14:paraId="705A1F12" w14:textId="641A1129" w:rsidR="006311F2" w:rsidRPr="00A3317C" w:rsidRDefault="006311F2" w:rsidP="0001191C">
      <w:pPr>
        <w:jc w:val="both"/>
        <w:rPr>
          <w:rFonts w:cs="Arial"/>
          <w:sz w:val="16"/>
          <w:szCs w:val="16"/>
          <w:lang w:eastAsia="en-US"/>
        </w:rPr>
      </w:pPr>
    </w:p>
    <w:p w14:paraId="0ACB3635" w14:textId="7E9EFD05" w:rsidR="00211DC8" w:rsidRPr="00A3317C" w:rsidRDefault="00BE47DC" w:rsidP="00784330">
      <w:pPr>
        <w:pStyle w:val="Descripcin"/>
        <w:spacing w:after="0"/>
        <w:jc w:val="center"/>
        <w:rPr>
          <w:sz w:val="20"/>
          <w:szCs w:val="20"/>
        </w:rPr>
      </w:pPr>
      <w:bookmarkStart w:id="102" w:name="_Toc155368176"/>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00E470EF" w:rsidRPr="00A3317C">
        <w:rPr>
          <w:noProof/>
          <w:sz w:val="20"/>
          <w:szCs w:val="20"/>
        </w:rPr>
        <w:t>4</w:t>
      </w:r>
      <w:r w:rsidRPr="00A3317C">
        <w:rPr>
          <w:sz w:val="20"/>
          <w:szCs w:val="20"/>
        </w:rPr>
        <w:fldChar w:fldCharType="end"/>
      </w:r>
      <w:r w:rsidRPr="00A3317C">
        <w:rPr>
          <w:sz w:val="20"/>
          <w:szCs w:val="20"/>
        </w:rPr>
        <w:t>. Listado de objetivos estratégicos 2023 - 2026 por cada uno de los niveles definidos</w:t>
      </w:r>
      <w:bookmarkEnd w:id="102"/>
    </w:p>
    <w:p w14:paraId="64D59FED" w14:textId="77777777" w:rsidR="00DA0F8D" w:rsidRPr="00A3317C" w:rsidRDefault="00DA0F8D" w:rsidP="00784330"/>
    <w:tbl>
      <w:tblPr>
        <w:tblStyle w:val="Tablaconcuadrculaclara"/>
        <w:tblW w:w="0" w:type="auto"/>
        <w:jc w:val="center"/>
        <w:tblLook w:val="04A0" w:firstRow="1" w:lastRow="0" w:firstColumn="1" w:lastColumn="0" w:noHBand="0" w:noVBand="1"/>
      </w:tblPr>
      <w:tblGrid>
        <w:gridCol w:w="2547"/>
        <w:gridCol w:w="6281"/>
      </w:tblGrid>
      <w:tr w:rsidR="00BE47DC" w:rsidRPr="00A3317C" w14:paraId="364FCBB9" w14:textId="77777777" w:rsidTr="004449AA">
        <w:trPr>
          <w:tblHeader/>
          <w:jc w:val="center"/>
        </w:trPr>
        <w:tc>
          <w:tcPr>
            <w:tcW w:w="2547" w:type="dxa"/>
            <w:vAlign w:val="center"/>
          </w:tcPr>
          <w:p w14:paraId="4D404889" w14:textId="098D019C" w:rsidR="00BE47DC" w:rsidRPr="00A3317C" w:rsidRDefault="00BE47DC" w:rsidP="00EF67DC">
            <w:pPr>
              <w:jc w:val="center"/>
              <w:rPr>
                <w:rFonts w:cs="Arial"/>
                <w:b/>
                <w:bCs/>
                <w:sz w:val="22"/>
                <w:szCs w:val="22"/>
                <w:lang w:eastAsia="en-US"/>
              </w:rPr>
            </w:pPr>
            <w:r w:rsidRPr="00A3317C">
              <w:rPr>
                <w:rFonts w:cs="Arial"/>
                <w:b/>
                <w:bCs/>
                <w:sz w:val="22"/>
                <w:szCs w:val="22"/>
                <w:lang w:eastAsia="en-US"/>
              </w:rPr>
              <w:t>Niveles</w:t>
            </w:r>
          </w:p>
        </w:tc>
        <w:tc>
          <w:tcPr>
            <w:tcW w:w="6281" w:type="dxa"/>
            <w:vAlign w:val="center"/>
          </w:tcPr>
          <w:p w14:paraId="362BA149" w14:textId="20029E28" w:rsidR="00BE47DC" w:rsidRPr="00A3317C" w:rsidRDefault="00BE47DC" w:rsidP="00EF67DC">
            <w:pPr>
              <w:jc w:val="center"/>
              <w:rPr>
                <w:rFonts w:cs="Arial"/>
                <w:b/>
                <w:bCs/>
                <w:sz w:val="22"/>
                <w:szCs w:val="22"/>
                <w:lang w:eastAsia="en-US"/>
              </w:rPr>
            </w:pPr>
            <w:r w:rsidRPr="00A3317C">
              <w:rPr>
                <w:rFonts w:cs="Arial"/>
                <w:b/>
                <w:bCs/>
                <w:sz w:val="22"/>
                <w:szCs w:val="22"/>
                <w:lang w:eastAsia="en-US"/>
              </w:rPr>
              <w:t>Objetivos</w:t>
            </w:r>
          </w:p>
        </w:tc>
      </w:tr>
      <w:tr w:rsidR="00BE47DC" w:rsidRPr="00A3317C" w14:paraId="09727786" w14:textId="77777777" w:rsidTr="00ED09A5">
        <w:trPr>
          <w:trHeight w:val="230"/>
          <w:jc w:val="center"/>
        </w:trPr>
        <w:tc>
          <w:tcPr>
            <w:tcW w:w="2547" w:type="dxa"/>
            <w:vMerge w:val="restart"/>
            <w:vAlign w:val="center"/>
          </w:tcPr>
          <w:p w14:paraId="2E4743A9" w14:textId="3047BC71" w:rsidR="00BE47DC" w:rsidRPr="00A3317C" w:rsidRDefault="00BE47DC" w:rsidP="007408FE">
            <w:pPr>
              <w:jc w:val="both"/>
              <w:rPr>
                <w:rFonts w:cs="Arial"/>
                <w:sz w:val="20"/>
                <w:lang w:eastAsia="en-US"/>
              </w:rPr>
            </w:pPr>
            <w:r w:rsidRPr="00A3317C">
              <w:rPr>
                <w:rFonts w:eastAsia="Calibri" w:cs="Arial"/>
                <w:iCs/>
                <w:color w:val="000000" w:themeColor="text1"/>
                <w:sz w:val="20"/>
                <w:lang w:val="es-CO"/>
              </w:rPr>
              <w:t xml:space="preserve">Nivel 1. </w:t>
            </w:r>
            <w:r w:rsidRPr="00A3317C">
              <w:rPr>
                <w:rFonts w:eastAsia="Calibri" w:cs="Arial"/>
                <w:iCs/>
                <w:color w:val="000000" w:themeColor="text1"/>
                <w:sz w:val="20"/>
              </w:rPr>
              <w:t>Habilit</w:t>
            </w:r>
            <w:r w:rsidRPr="00A3317C">
              <w:rPr>
                <w:rFonts w:eastAsia="Calibri" w:cs="Arial"/>
                <w:iCs/>
                <w:color w:val="000000" w:themeColor="text1"/>
                <w:sz w:val="20"/>
                <w:lang w:val="es-CO"/>
              </w:rPr>
              <w:t>adores de la gestión institucional</w:t>
            </w:r>
          </w:p>
        </w:tc>
        <w:tc>
          <w:tcPr>
            <w:tcW w:w="6281" w:type="dxa"/>
            <w:vMerge w:val="restart"/>
            <w:vAlign w:val="center"/>
          </w:tcPr>
          <w:p w14:paraId="7EFB80DC" w14:textId="2FD416E9" w:rsidR="00BE47DC" w:rsidRPr="00A3317C" w:rsidRDefault="00BE47DC" w:rsidP="00ED09A5">
            <w:pPr>
              <w:tabs>
                <w:tab w:val="left" w:pos="2451"/>
              </w:tabs>
              <w:ind w:right="-22"/>
              <w:jc w:val="both"/>
              <w:rPr>
                <w:rFonts w:cs="Arial"/>
                <w:sz w:val="20"/>
                <w:lang w:eastAsia="en-US"/>
              </w:rPr>
            </w:pPr>
            <w:r w:rsidRPr="00A3317C">
              <w:rPr>
                <w:rFonts w:eastAsia="Calibri" w:cs="Arial"/>
                <w:b/>
                <w:bCs/>
                <w:iCs/>
                <w:color w:val="000000" w:themeColor="text1"/>
                <w:sz w:val="20"/>
                <w:lang w:val="es-CO"/>
              </w:rPr>
              <w:t>Objetivo 1.1:</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Talento Humano.</w:t>
            </w:r>
            <w:r w:rsidRPr="00A3317C">
              <w:rPr>
                <w:rFonts w:eastAsia="Calibri" w:cs="Arial"/>
                <w:iCs/>
                <w:color w:val="000000" w:themeColor="text1"/>
                <w:sz w:val="20"/>
                <w:lang w:val="es-CO"/>
              </w:rPr>
              <w:t xml:space="preserve"> </w:t>
            </w:r>
            <w:r w:rsidRPr="00A3317C">
              <w:rPr>
                <w:rFonts w:eastAsia="Calibri" w:cs="Arial"/>
                <w:iCs/>
                <w:color w:val="000000" w:themeColor="text1"/>
                <w:sz w:val="20"/>
                <w:lang w:val="es-MX"/>
              </w:rPr>
              <w:t>Transformar la gestión del talento humano desde una mirada integral y sistémica, aportando a la humanización de la labor de prevención y protección.</w:t>
            </w:r>
          </w:p>
        </w:tc>
      </w:tr>
      <w:tr w:rsidR="00BE47DC" w:rsidRPr="00A3317C" w14:paraId="50C5B3EC" w14:textId="77777777" w:rsidTr="00ED09A5">
        <w:trPr>
          <w:trHeight w:val="230"/>
          <w:jc w:val="center"/>
        </w:trPr>
        <w:tc>
          <w:tcPr>
            <w:tcW w:w="2547" w:type="dxa"/>
            <w:vMerge/>
            <w:vAlign w:val="center"/>
          </w:tcPr>
          <w:p w14:paraId="3FEDA664"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1B15304F"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6FBF1977" w14:textId="77777777" w:rsidTr="00ED09A5">
        <w:trPr>
          <w:trHeight w:val="430"/>
          <w:jc w:val="center"/>
        </w:trPr>
        <w:tc>
          <w:tcPr>
            <w:tcW w:w="2547" w:type="dxa"/>
            <w:vMerge/>
            <w:vAlign w:val="center"/>
          </w:tcPr>
          <w:p w14:paraId="4B94494A"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12CC6C95"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6B371866" w14:textId="77777777" w:rsidTr="00D64BEA">
        <w:trPr>
          <w:trHeight w:val="230"/>
          <w:jc w:val="center"/>
        </w:trPr>
        <w:tc>
          <w:tcPr>
            <w:tcW w:w="2547" w:type="dxa"/>
            <w:vMerge/>
            <w:vAlign w:val="center"/>
          </w:tcPr>
          <w:p w14:paraId="1140D77B"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7F9736DD"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7167E968" w14:textId="77777777" w:rsidTr="00ED09A5">
        <w:trPr>
          <w:trHeight w:val="230"/>
          <w:jc w:val="center"/>
        </w:trPr>
        <w:tc>
          <w:tcPr>
            <w:tcW w:w="2547" w:type="dxa"/>
            <w:vMerge/>
            <w:vAlign w:val="center"/>
          </w:tcPr>
          <w:p w14:paraId="075FF5F9" w14:textId="77777777" w:rsidR="00BE47DC" w:rsidRPr="00A3317C" w:rsidRDefault="00BE47DC" w:rsidP="007408FE">
            <w:pPr>
              <w:jc w:val="both"/>
              <w:rPr>
                <w:rFonts w:cs="Arial"/>
                <w:sz w:val="20"/>
                <w:lang w:eastAsia="en-US"/>
              </w:rPr>
            </w:pPr>
          </w:p>
        </w:tc>
        <w:tc>
          <w:tcPr>
            <w:tcW w:w="6281" w:type="dxa"/>
            <w:vMerge w:val="restart"/>
            <w:vAlign w:val="center"/>
          </w:tcPr>
          <w:p w14:paraId="076BFDF8" w14:textId="096D1F70" w:rsidR="00BE47DC" w:rsidRPr="00A3317C" w:rsidRDefault="00BE47DC" w:rsidP="00ED09A5">
            <w:pPr>
              <w:ind w:right="-22"/>
              <w:jc w:val="both"/>
              <w:rPr>
                <w:rFonts w:cs="Arial"/>
                <w:sz w:val="20"/>
                <w:lang w:eastAsia="en-US"/>
              </w:rPr>
            </w:pPr>
            <w:r w:rsidRPr="00A3317C">
              <w:rPr>
                <w:rFonts w:eastAsia="Calibri" w:cs="Arial"/>
                <w:b/>
                <w:bCs/>
                <w:iCs/>
                <w:color w:val="000000" w:themeColor="text1"/>
                <w:sz w:val="20"/>
                <w:lang w:val="es-CO"/>
              </w:rPr>
              <w:t>Objetivo 1.2: Transformación digital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Desarrollar y consolidar la transformación digital, así como su apropiación a todo nivel, para dar soporte efectivo y confiable al nuevo modelo de operación.</w:t>
            </w:r>
          </w:p>
        </w:tc>
      </w:tr>
      <w:tr w:rsidR="00BE47DC" w:rsidRPr="00A3317C" w14:paraId="72EFE0DC" w14:textId="77777777" w:rsidTr="00ED09A5">
        <w:trPr>
          <w:trHeight w:val="230"/>
          <w:jc w:val="center"/>
        </w:trPr>
        <w:tc>
          <w:tcPr>
            <w:tcW w:w="2547" w:type="dxa"/>
            <w:vMerge/>
            <w:vAlign w:val="center"/>
          </w:tcPr>
          <w:p w14:paraId="7A7E1396" w14:textId="77777777" w:rsidR="00BE47DC" w:rsidRPr="00A3317C" w:rsidRDefault="00BE47DC" w:rsidP="007408FE">
            <w:pPr>
              <w:jc w:val="both"/>
              <w:rPr>
                <w:rFonts w:cs="Arial"/>
                <w:sz w:val="20"/>
                <w:lang w:eastAsia="en-US"/>
              </w:rPr>
            </w:pPr>
          </w:p>
        </w:tc>
        <w:tc>
          <w:tcPr>
            <w:tcW w:w="6281" w:type="dxa"/>
            <w:vMerge/>
            <w:vAlign w:val="center"/>
          </w:tcPr>
          <w:p w14:paraId="51C26D02"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48FC5987" w14:textId="77777777" w:rsidTr="00ED09A5">
        <w:trPr>
          <w:trHeight w:val="422"/>
          <w:jc w:val="center"/>
        </w:trPr>
        <w:tc>
          <w:tcPr>
            <w:tcW w:w="2547" w:type="dxa"/>
            <w:vMerge/>
            <w:vAlign w:val="center"/>
          </w:tcPr>
          <w:p w14:paraId="77925679" w14:textId="77777777" w:rsidR="00BE47DC" w:rsidRPr="00A3317C" w:rsidRDefault="00BE47DC" w:rsidP="007408FE">
            <w:pPr>
              <w:jc w:val="both"/>
              <w:rPr>
                <w:rFonts w:cs="Arial"/>
                <w:sz w:val="20"/>
                <w:lang w:eastAsia="en-US"/>
              </w:rPr>
            </w:pPr>
          </w:p>
        </w:tc>
        <w:tc>
          <w:tcPr>
            <w:tcW w:w="6281" w:type="dxa"/>
            <w:vMerge/>
            <w:vAlign w:val="center"/>
          </w:tcPr>
          <w:p w14:paraId="440C5838"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52456EC8" w14:textId="77777777" w:rsidTr="00ED09A5">
        <w:trPr>
          <w:trHeight w:val="230"/>
          <w:jc w:val="center"/>
        </w:trPr>
        <w:tc>
          <w:tcPr>
            <w:tcW w:w="2547" w:type="dxa"/>
            <w:vMerge/>
            <w:vAlign w:val="center"/>
          </w:tcPr>
          <w:p w14:paraId="140358CD" w14:textId="77777777" w:rsidR="00BE47DC" w:rsidRPr="00A3317C" w:rsidRDefault="00BE47DC" w:rsidP="007408FE">
            <w:pPr>
              <w:jc w:val="both"/>
              <w:rPr>
                <w:rFonts w:cs="Arial"/>
                <w:sz w:val="20"/>
                <w:lang w:eastAsia="en-US"/>
              </w:rPr>
            </w:pPr>
          </w:p>
        </w:tc>
        <w:tc>
          <w:tcPr>
            <w:tcW w:w="6281" w:type="dxa"/>
            <w:vMerge/>
            <w:vAlign w:val="center"/>
          </w:tcPr>
          <w:p w14:paraId="5F727242"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54EE987A" w14:textId="77777777" w:rsidTr="00ED09A5">
        <w:trPr>
          <w:trHeight w:val="230"/>
          <w:jc w:val="center"/>
        </w:trPr>
        <w:tc>
          <w:tcPr>
            <w:tcW w:w="2547" w:type="dxa"/>
            <w:vMerge/>
            <w:vAlign w:val="center"/>
          </w:tcPr>
          <w:p w14:paraId="4CB7DE13" w14:textId="77777777" w:rsidR="00BE47DC" w:rsidRPr="00A3317C" w:rsidRDefault="00BE47DC" w:rsidP="007408FE">
            <w:pPr>
              <w:jc w:val="both"/>
              <w:rPr>
                <w:rFonts w:cs="Arial"/>
                <w:sz w:val="20"/>
                <w:lang w:eastAsia="en-US"/>
              </w:rPr>
            </w:pPr>
          </w:p>
        </w:tc>
        <w:tc>
          <w:tcPr>
            <w:tcW w:w="6281" w:type="dxa"/>
            <w:vMerge/>
            <w:vAlign w:val="center"/>
          </w:tcPr>
          <w:p w14:paraId="44CF5C90" w14:textId="77777777" w:rsidR="00BE47DC" w:rsidRPr="00A3317C" w:rsidRDefault="00BE47DC" w:rsidP="00ED09A5">
            <w:pPr>
              <w:ind w:right="567"/>
              <w:jc w:val="both"/>
              <w:rPr>
                <w:rFonts w:eastAsia="Calibri" w:cs="Arial"/>
                <w:b/>
                <w:bCs/>
                <w:iCs/>
                <w:color w:val="000000" w:themeColor="text1"/>
                <w:sz w:val="20"/>
                <w:lang w:val="es-CO"/>
              </w:rPr>
            </w:pPr>
          </w:p>
        </w:tc>
      </w:tr>
      <w:tr w:rsidR="00BE47DC" w:rsidRPr="00A3317C" w14:paraId="1213AC05" w14:textId="77777777" w:rsidTr="00ED09A5">
        <w:trPr>
          <w:trHeight w:val="230"/>
          <w:jc w:val="center"/>
        </w:trPr>
        <w:tc>
          <w:tcPr>
            <w:tcW w:w="2547" w:type="dxa"/>
            <w:vMerge/>
            <w:vAlign w:val="center"/>
          </w:tcPr>
          <w:p w14:paraId="3A724181" w14:textId="77777777" w:rsidR="00BE47DC" w:rsidRPr="00A3317C" w:rsidRDefault="00BE47DC" w:rsidP="007408FE">
            <w:pPr>
              <w:jc w:val="both"/>
              <w:rPr>
                <w:rFonts w:cs="Arial"/>
                <w:sz w:val="20"/>
                <w:lang w:eastAsia="en-US"/>
              </w:rPr>
            </w:pPr>
          </w:p>
        </w:tc>
        <w:tc>
          <w:tcPr>
            <w:tcW w:w="6281" w:type="dxa"/>
            <w:vMerge w:val="restart"/>
            <w:vAlign w:val="center"/>
          </w:tcPr>
          <w:p w14:paraId="4C47BC1E" w14:textId="2ABE158C" w:rsidR="00BE47DC" w:rsidRPr="00A3317C" w:rsidRDefault="00BE47DC" w:rsidP="00ED09A5">
            <w:pPr>
              <w:jc w:val="both"/>
              <w:rPr>
                <w:rFonts w:eastAsia="Calibri" w:cs="Arial"/>
                <w:iCs/>
                <w:sz w:val="20"/>
                <w:lang w:val="es-MX"/>
              </w:rPr>
            </w:pPr>
            <w:r w:rsidRPr="00A3317C">
              <w:rPr>
                <w:rFonts w:eastAsia="Calibri" w:cs="Arial"/>
                <w:b/>
                <w:bCs/>
                <w:iCs/>
                <w:color w:val="000000" w:themeColor="text1"/>
                <w:sz w:val="20"/>
                <w:lang w:val="es-CO"/>
              </w:rPr>
              <w:t>Objetivo</w:t>
            </w:r>
            <w:r w:rsidRPr="00A3317C">
              <w:rPr>
                <w:rFonts w:eastAsia="Calibri" w:cs="Arial"/>
                <w:b/>
                <w:bCs/>
                <w:iCs/>
                <w:color w:val="000000" w:themeColor="text1"/>
                <w:sz w:val="20"/>
              </w:rPr>
              <w:t xml:space="preserve"> 1.3: Administrativa y financiera.</w:t>
            </w:r>
            <w:r w:rsidRPr="00A3317C">
              <w:rPr>
                <w:rFonts w:eastAsia="Calibri" w:cs="Arial"/>
                <w:iCs/>
                <w:color w:val="000000" w:themeColor="text1"/>
                <w:sz w:val="20"/>
              </w:rPr>
              <w:t xml:space="preserve"> </w:t>
            </w:r>
            <w:r w:rsidRPr="00A3317C">
              <w:rPr>
                <w:rFonts w:eastAsia="Calibri" w:cs="Arial"/>
                <w:color w:val="000000" w:themeColor="text1"/>
                <w:sz w:val="20"/>
                <w:lang w:val="es-MX"/>
              </w:rPr>
              <w:t>Alcanzar la eficiencia administrativa y financiera, así como la sostenibilidad del Modelo Integrado de Planeación y Gestión MIPG-SIG, para asegurar el buen uso de los recursos, soportando la prestación de los servicios misionales y de apoyo de forma oportuna y sostenible.</w:t>
            </w:r>
          </w:p>
        </w:tc>
      </w:tr>
      <w:tr w:rsidR="00BE47DC" w:rsidRPr="00A3317C" w14:paraId="086F79CF" w14:textId="77777777" w:rsidTr="007408FE">
        <w:trPr>
          <w:trHeight w:val="517"/>
          <w:jc w:val="center"/>
        </w:trPr>
        <w:tc>
          <w:tcPr>
            <w:tcW w:w="2547" w:type="dxa"/>
            <w:vMerge/>
            <w:vAlign w:val="center"/>
          </w:tcPr>
          <w:p w14:paraId="327C8C27" w14:textId="77777777" w:rsidR="00BE47DC" w:rsidRPr="00A3317C" w:rsidRDefault="00BE47DC" w:rsidP="007408FE">
            <w:pPr>
              <w:jc w:val="both"/>
              <w:rPr>
                <w:rFonts w:cs="Arial"/>
                <w:sz w:val="20"/>
                <w:lang w:eastAsia="en-US"/>
              </w:rPr>
            </w:pPr>
          </w:p>
        </w:tc>
        <w:tc>
          <w:tcPr>
            <w:tcW w:w="6281" w:type="dxa"/>
            <w:vMerge/>
            <w:vAlign w:val="center"/>
          </w:tcPr>
          <w:p w14:paraId="6F197474"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3BBA6924" w14:textId="77777777" w:rsidTr="007408FE">
        <w:trPr>
          <w:trHeight w:val="424"/>
          <w:jc w:val="center"/>
        </w:trPr>
        <w:tc>
          <w:tcPr>
            <w:tcW w:w="2547" w:type="dxa"/>
            <w:vMerge/>
            <w:vAlign w:val="center"/>
          </w:tcPr>
          <w:p w14:paraId="37A09C5E" w14:textId="77777777" w:rsidR="00BE47DC" w:rsidRPr="00A3317C" w:rsidRDefault="00BE47DC" w:rsidP="007408FE">
            <w:pPr>
              <w:jc w:val="both"/>
              <w:rPr>
                <w:rFonts w:cs="Arial"/>
                <w:sz w:val="20"/>
                <w:lang w:eastAsia="en-US"/>
              </w:rPr>
            </w:pPr>
          </w:p>
        </w:tc>
        <w:tc>
          <w:tcPr>
            <w:tcW w:w="6281" w:type="dxa"/>
            <w:vMerge/>
            <w:vAlign w:val="center"/>
          </w:tcPr>
          <w:p w14:paraId="279B9565"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5014A63B" w14:textId="77777777" w:rsidTr="00D64BEA">
        <w:trPr>
          <w:trHeight w:val="230"/>
          <w:jc w:val="center"/>
        </w:trPr>
        <w:tc>
          <w:tcPr>
            <w:tcW w:w="2547" w:type="dxa"/>
            <w:vMerge/>
            <w:vAlign w:val="center"/>
          </w:tcPr>
          <w:p w14:paraId="79605DB2" w14:textId="77777777" w:rsidR="00BE47DC" w:rsidRPr="00A3317C" w:rsidRDefault="00BE47DC" w:rsidP="007408FE">
            <w:pPr>
              <w:jc w:val="both"/>
              <w:rPr>
                <w:rFonts w:cs="Arial"/>
                <w:sz w:val="20"/>
                <w:lang w:eastAsia="en-US"/>
              </w:rPr>
            </w:pPr>
          </w:p>
        </w:tc>
        <w:tc>
          <w:tcPr>
            <w:tcW w:w="6281" w:type="dxa"/>
            <w:vMerge/>
            <w:vAlign w:val="center"/>
          </w:tcPr>
          <w:p w14:paraId="00F76AC8" w14:textId="77777777" w:rsidR="00BE47DC" w:rsidRPr="00A3317C" w:rsidRDefault="00BE47DC" w:rsidP="008F0DE3">
            <w:pPr>
              <w:jc w:val="both"/>
              <w:rPr>
                <w:rFonts w:eastAsia="Calibri" w:cs="Arial"/>
                <w:b/>
                <w:bCs/>
                <w:iCs/>
                <w:color w:val="000000" w:themeColor="text1"/>
                <w:sz w:val="20"/>
                <w:lang w:val="es-CO"/>
              </w:rPr>
            </w:pPr>
          </w:p>
        </w:tc>
      </w:tr>
      <w:tr w:rsidR="00BE47DC" w:rsidRPr="00A3317C" w14:paraId="25AD2146" w14:textId="77777777" w:rsidTr="007408FE">
        <w:trPr>
          <w:trHeight w:val="412"/>
          <w:jc w:val="center"/>
        </w:trPr>
        <w:tc>
          <w:tcPr>
            <w:tcW w:w="2547" w:type="dxa"/>
            <w:vMerge w:val="restart"/>
            <w:vAlign w:val="center"/>
          </w:tcPr>
          <w:p w14:paraId="338F122A" w14:textId="7AB5852D" w:rsidR="00BE47DC" w:rsidRPr="00A3317C" w:rsidRDefault="00BE47DC" w:rsidP="007408FE">
            <w:pPr>
              <w:jc w:val="both"/>
              <w:rPr>
                <w:rFonts w:eastAsia="Calibri" w:cs="Arial"/>
                <w:iCs/>
                <w:sz w:val="20"/>
                <w:lang w:val="es-CO"/>
              </w:rPr>
            </w:pPr>
            <w:r w:rsidRPr="00A3317C">
              <w:rPr>
                <w:rFonts w:eastAsia="Calibri" w:cs="Arial"/>
                <w:iCs/>
                <w:color w:val="000000" w:themeColor="text1"/>
                <w:sz w:val="20"/>
                <w:lang w:val="es-CO"/>
              </w:rPr>
              <w:t>Nivel 2: Realización de la protección humana</w:t>
            </w:r>
          </w:p>
          <w:p w14:paraId="20CE324F" w14:textId="77777777" w:rsidR="00BE47DC" w:rsidRPr="00A3317C" w:rsidRDefault="00BE47DC" w:rsidP="007408FE">
            <w:pPr>
              <w:jc w:val="both"/>
              <w:rPr>
                <w:rFonts w:cs="Arial"/>
                <w:sz w:val="20"/>
                <w:lang w:eastAsia="en-US"/>
              </w:rPr>
            </w:pPr>
          </w:p>
        </w:tc>
        <w:tc>
          <w:tcPr>
            <w:tcW w:w="6281" w:type="dxa"/>
            <w:vMerge w:val="restart"/>
            <w:vAlign w:val="center"/>
          </w:tcPr>
          <w:p w14:paraId="216CB6E0" w14:textId="68BB286A" w:rsidR="00BE47DC" w:rsidRPr="00A3317C" w:rsidRDefault="00BE47DC" w:rsidP="007408FE">
            <w:pPr>
              <w:jc w:val="both"/>
              <w:rPr>
                <w:rFonts w:cs="Arial"/>
                <w:sz w:val="20"/>
                <w:lang w:eastAsia="en-US"/>
              </w:rPr>
            </w:pPr>
            <w:r w:rsidRPr="00A3317C">
              <w:rPr>
                <w:rFonts w:eastAsia="Calibri" w:cs="Arial"/>
                <w:b/>
                <w:bCs/>
                <w:iCs/>
                <w:color w:val="000000" w:themeColor="text1"/>
                <w:sz w:val="20"/>
                <w:lang w:val="es-CO"/>
              </w:rPr>
              <w:t>Objetivo 2.1: Misionalidad.</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 xml:space="preserve">Implementar el modelo de operación ajustado de la </w:t>
            </w:r>
            <w:r w:rsidR="002A5E43" w:rsidRPr="00A3317C">
              <w:rPr>
                <w:rFonts w:eastAsia="Calibri" w:cs="Arial"/>
                <w:color w:val="000000" w:themeColor="text1"/>
                <w:sz w:val="20"/>
                <w:lang w:val="es-MX"/>
              </w:rPr>
              <w:t>E</w:t>
            </w:r>
            <w:r w:rsidRPr="00A3317C">
              <w:rPr>
                <w:rFonts w:eastAsia="Calibri" w:cs="Arial"/>
                <w:color w:val="000000" w:themeColor="text1"/>
                <w:sz w:val="20"/>
                <w:lang w:val="es-MX"/>
              </w:rPr>
              <w:t>ntidad, mediante el cual se fortalecen las acciones de prevención y se mejora la prestación del servicio de protección desde un enfoque humano, basado en las necesidades de los grupos de valor.</w:t>
            </w:r>
          </w:p>
        </w:tc>
      </w:tr>
      <w:tr w:rsidR="00BE47DC" w:rsidRPr="00A3317C" w14:paraId="68C07D79" w14:textId="77777777" w:rsidTr="007408FE">
        <w:trPr>
          <w:trHeight w:val="376"/>
          <w:jc w:val="center"/>
        </w:trPr>
        <w:tc>
          <w:tcPr>
            <w:tcW w:w="2547" w:type="dxa"/>
            <w:vMerge/>
            <w:vAlign w:val="center"/>
          </w:tcPr>
          <w:p w14:paraId="174F815A"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602218C9"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2746697C" w14:textId="77777777" w:rsidTr="007408FE">
        <w:trPr>
          <w:trHeight w:val="644"/>
          <w:jc w:val="center"/>
        </w:trPr>
        <w:tc>
          <w:tcPr>
            <w:tcW w:w="2547" w:type="dxa"/>
            <w:vMerge/>
            <w:vAlign w:val="center"/>
          </w:tcPr>
          <w:p w14:paraId="3B9A6CE4" w14:textId="77777777" w:rsidR="00BE47DC" w:rsidRPr="00A3317C" w:rsidRDefault="00BE47DC" w:rsidP="007408FE">
            <w:pPr>
              <w:ind w:right="567"/>
              <w:jc w:val="both"/>
              <w:rPr>
                <w:rFonts w:eastAsia="Calibri" w:cs="Arial"/>
                <w:b/>
                <w:bCs/>
                <w:iCs/>
                <w:color w:val="000000" w:themeColor="text1"/>
                <w:sz w:val="20"/>
                <w:lang w:val="es-CO"/>
              </w:rPr>
            </w:pPr>
          </w:p>
        </w:tc>
        <w:tc>
          <w:tcPr>
            <w:tcW w:w="6281" w:type="dxa"/>
            <w:vMerge/>
            <w:vAlign w:val="center"/>
          </w:tcPr>
          <w:p w14:paraId="2E5029D1"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01659F23" w14:textId="77777777" w:rsidTr="007408FE">
        <w:trPr>
          <w:trHeight w:val="693"/>
          <w:jc w:val="center"/>
        </w:trPr>
        <w:tc>
          <w:tcPr>
            <w:tcW w:w="2547" w:type="dxa"/>
            <w:vMerge/>
            <w:vAlign w:val="center"/>
          </w:tcPr>
          <w:p w14:paraId="08241613" w14:textId="77777777" w:rsidR="00BE47DC" w:rsidRPr="00A3317C" w:rsidRDefault="00BE47DC" w:rsidP="007408FE">
            <w:pPr>
              <w:jc w:val="both"/>
              <w:rPr>
                <w:rFonts w:cs="Arial"/>
                <w:sz w:val="20"/>
                <w:lang w:eastAsia="en-US"/>
              </w:rPr>
            </w:pPr>
          </w:p>
        </w:tc>
        <w:tc>
          <w:tcPr>
            <w:tcW w:w="6281" w:type="dxa"/>
            <w:vMerge w:val="restart"/>
            <w:vAlign w:val="center"/>
          </w:tcPr>
          <w:p w14:paraId="6B6F9338" w14:textId="7AB338FC" w:rsidR="00BE47DC" w:rsidRPr="00A3317C" w:rsidRDefault="00BE47DC" w:rsidP="007408FE">
            <w:pPr>
              <w:jc w:val="both"/>
              <w:rPr>
                <w:rFonts w:eastAsia="Calibri" w:cs="Arial"/>
                <w:color w:val="000000" w:themeColor="text1"/>
                <w:sz w:val="20"/>
                <w:lang w:val="es-MX"/>
              </w:rPr>
            </w:pPr>
            <w:r w:rsidRPr="00A3317C">
              <w:rPr>
                <w:rFonts w:eastAsia="Calibri" w:cs="Arial"/>
                <w:b/>
                <w:bCs/>
                <w:iCs/>
                <w:color w:val="000000" w:themeColor="text1"/>
                <w:sz w:val="20"/>
                <w:lang w:val="es-CO"/>
              </w:rPr>
              <w:t>Objetivo 2.2:</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Articulación interinstitucional.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Consolidar el trabajo articulado con otras entidades u organizaciones aliadas, para mejorar la prestación del servicio de prevención y protección desde la seguridad humana.</w:t>
            </w:r>
          </w:p>
        </w:tc>
      </w:tr>
      <w:tr w:rsidR="00BE47DC" w:rsidRPr="00A3317C" w14:paraId="6153023B" w14:textId="77777777" w:rsidTr="007408FE">
        <w:trPr>
          <w:trHeight w:val="564"/>
          <w:jc w:val="center"/>
        </w:trPr>
        <w:tc>
          <w:tcPr>
            <w:tcW w:w="2547" w:type="dxa"/>
            <w:vMerge/>
            <w:vAlign w:val="center"/>
          </w:tcPr>
          <w:p w14:paraId="0D4B0B03" w14:textId="77777777" w:rsidR="00BE47DC" w:rsidRPr="00A3317C" w:rsidRDefault="00BE47DC" w:rsidP="007408FE">
            <w:pPr>
              <w:jc w:val="both"/>
              <w:rPr>
                <w:rFonts w:cs="Arial"/>
                <w:sz w:val="20"/>
                <w:lang w:eastAsia="en-US"/>
              </w:rPr>
            </w:pPr>
          </w:p>
        </w:tc>
        <w:tc>
          <w:tcPr>
            <w:tcW w:w="6281" w:type="dxa"/>
            <w:vMerge/>
            <w:vAlign w:val="center"/>
          </w:tcPr>
          <w:p w14:paraId="12F22B7D"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70C4B92D" w14:textId="77777777" w:rsidTr="007408FE">
        <w:trPr>
          <w:trHeight w:val="1125"/>
          <w:jc w:val="center"/>
        </w:trPr>
        <w:tc>
          <w:tcPr>
            <w:tcW w:w="2547" w:type="dxa"/>
            <w:vMerge/>
            <w:vAlign w:val="center"/>
          </w:tcPr>
          <w:p w14:paraId="37D52A0E" w14:textId="77777777" w:rsidR="00BE47DC" w:rsidRPr="00A3317C" w:rsidRDefault="00BE47DC" w:rsidP="007408FE">
            <w:pPr>
              <w:jc w:val="both"/>
              <w:rPr>
                <w:rFonts w:cs="Arial"/>
                <w:sz w:val="20"/>
                <w:lang w:eastAsia="en-US"/>
              </w:rPr>
            </w:pPr>
          </w:p>
        </w:tc>
        <w:tc>
          <w:tcPr>
            <w:tcW w:w="6281" w:type="dxa"/>
            <w:vAlign w:val="center"/>
          </w:tcPr>
          <w:p w14:paraId="07BB3993" w14:textId="4D222EAC" w:rsidR="00BE47DC" w:rsidRPr="00A3317C" w:rsidRDefault="00BE47DC" w:rsidP="007408FE">
            <w:pPr>
              <w:jc w:val="both"/>
              <w:rPr>
                <w:rFonts w:eastAsia="Calibri" w:cs="Arial"/>
                <w:iCs/>
                <w:color w:val="000000" w:themeColor="text1"/>
                <w:sz w:val="20"/>
                <w:lang w:val="es-MX"/>
              </w:rPr>
            </w:pPr>
            <w:r w:rsidRPr="00A3317C">
              <w:rPr>
                <w:rFonts w:eastAsia="Calibri" w:cs="Arial"/>
                <w:b/>
                <w:bCs/>
                <w:iCs/>
                <w:color w:val="000000" w:themeColor="text1"/>
                <w:sz w:val="20"/>
                <w:lang w:val="es-CO"/>
              </w:rPr>
              <w:t>Objetivo 2.3:</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Aspectos jurídicos.</w:t>
            </w:r>
            <w:r w:rsidRPr="00A3317C">
              <w:rPr>
                <w:rFonts w:eastAsia="Calibri" w:cs="Arial"/>
                <w:iCs/>
                <w:color w:val="000000" w:themeColor="text1"/>
                <w:sz w:val="20"/>
                <w:lang w:val="es-CO"/>
              </w:rPr>
              <w:t xml:space="preserve"> </w:t>
            </w:r>
            <w:r w:rsidRPr="00A3317C">
              <w:rPr>
                <w:rFonts w:eastAsia="Calibri" w:cs="Arial"/>
                <w:color w:val="000000" w:themeColor="text1"/>
                <w:sz w:val="20"/>
                <w:lang w:val="es-CO"/>
              </w:rPr>
              <w:t>Fortalecer la gestión jurídica de los servicios de protección y prevención que lidera la UNP, con el fin de apoyar la implementación eficaz de los procesos misionales</w:t>
            </w:r>
            <w:r w:rsidRPr="00A3317C">
              <w:rPr>
                <w:rFonts w:eastAsia="Calibri" w:cs="Arial"/>
                <w:iCs/>
                <w:color w:val="000000" w:themeColor="text1"/>
                <w:sz w:val="20"/>
                <w:lang w:val="es-MX"/>
              </w:rPr>
              <w:t>.</w:t>
            </w:r>
          </w:p>
        </w:tc>
      </w:tr>
      <w:tr w:rsidR="00BE47DC" w:rsidRPr="00A3317C" w14:paraId="18EAEFB1" w14:textId="77777777" w:rsidTr="007408FE">
        <w:trPr>
          <w:trHeight w:val="381"/>
          <w:jc w:val="center"/>
        </w:trPr>
        <w:tc>
          <w:tcPr>
            <w:tcW w:w="2547" w:type="dxa"/>
            <w:vMerge/>
            <w:vAlign w:val="center"/>
          </w:tcPr>
          <w:p w14:paraId="0ED020C0" w14:textId="77777777" w:rsidR="00BE47DC" w:rsidRPr="00A3317C" w:rsidRDefault="00BE47DC" w:rsidP="007408FE">
            <w:pPr>
              <w:jc w:val="both"/>
              <w:rPr>
                <w:rFonts w:cs="Arial"/>
                <w:sz w:val="20"/>
                <w:lang w:eastAsia="en-US"/>
              </w:rPr>
            </w:pPr>
          </w:p>
        </w:tc>
        <w:tc>
          <w:tcPr>
            <w:tcW w:w="6281" w:type="dxa"/>
            <w:vMerge w:val="restart"/>
            <w:vAlign w:val="center"/>
          </w:tcPr>
          <w:p w14:paraId="6185297C" w14:textId="5DF6DFA5" w:rsidR="00BE47DC" w:rsidRPr="00A3317C" w:rsidRDefault="00BE47DC" w:rsidP="007408FE">
            <w:pPr>
              <w:jc w:val="both"/>
              <w:rPr>
                <w:rFonts w:eastAsia="Calibri" w:cs="Arial"/>
                <w:i/>
                <w:iCs/>
                <w:color w:val="000000" w:themeColor="text1"/>
                <w:sz w:val="20"/>
                <w:lang w:val="es-CO"/>
              </w:rPr>
            </w:pPr>
            <w:r w:rsidRPr="00A3317C">
              <w:rPr>
                <w:rFonts w:eastAsia="Calibri" w:cs="Arial"/>
                <w:b/>
                <w:bCs/>
                <w:iCs/>
                <w:color w:val="000000" w:themeColor="text1"/>
                <w:sz w:val="20"/>
                <w:lang w:val="es-CO"/>
              </w:rPr>
              <w:t>Objetivo 2.4:</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Relacionamiento con comunidad.</w:t>
            </w:r>
            <w:r w:rsidRPr="00A3317C">
              <w:rPr>
                <w:rFonts w:eastAsia="Calibri" w:cs="Arial"/>
                <w:color w:val="000000" w:themeColor="text1"/>
                <w:sz w:val="20"/>
                <w:lang w:val="es-CO"/>
              </w:rPr>
              <w:t xml:space="preserve"> Establecer un relacionamiento efectivo con los grupos de valor, permitiendo acercar a la UNP a sus necesidades y fomentando un trabajo conjunto en la prevención y protección de la vida.</w:t>
            </w:r>
          </w:p>
        </w:tc>
      </w:tr>
      <w:tr w:rsidR="00BE47DC" w:rsidRPr="00A3317C" w14:paraId="2BA9F285" w14:textId="77777777" w:rsidTr="007408FE">
        <w:trPr>
          <w:trHeight w:val="875"/>
          <w:jc w:val="center"/>
        </w:trPr>
        <w:tc>
          <w:tcPr>
            <w:tcW w:w="2547" w:type="dxa"/>
            <w:vMerge/>
            <w:vAlign w:val="center"/>
          </w:tcPr>
          <w:p w14:paraId="1089CD6C" w14:textId="77777777" w:rsidR="00BE47DC" w:rsidRPr="00A3317C" w:rsidRDefault="00BE47DC" w:rsidP="007408FE">
            <w:pPr>
              <w:jc w:val="both"/>
              <w:rPr>
                <w:rFonts w:cs="Arial"/>
                <w:sz w:val="20"/>
                <w:lang w:eastAsia="en-US"/>
              </w:rPr>
            </w:pPr>
          </w:p>
        </w:tc>
        <w:tc>
          <w:tcPr>
            <w:tcW w:w="6281" w:type="dxa"/>
            <w:vMerge/>
            <w:vAlign w:val="center"/>
          </w:tcPr>
          <w:p w14:paraId="119A71D1" w14:textId="77777777" w:rsidR="00BE47DC" w:rsidRPr="00A3317C" w:rsidRDefault="00BE47DC" w:rsidP="007408FE">
            <w:pPr>
              <w:jc w:val="both"/>
              <w:rPr>
                <w:rFonts w:eastAsia="Calibri" w:cs="Arial"/>
                <w:b/>
                <w:bCs/>
                <w:iCs/>
                <w:color w:val="000000" w:themeColor="text1"/>
                <w:sz w:val="20"/>
                <w:lang w:val="es-CO"/>
              </w:rPr>
            </w:pPr>
          </w:p>
        </w:tc>
      </w:tr>
      <w:tr w:rsidR="00BE47DC" w:rsidRPr="00A3317C" w14:paraId="2367491C" w14:textId="77777777" w:rsidTr="007408FE">
        <w:trPr>
          <w:trHeight w:val="1270"/>
          <w:jc w:val="center"/>
        </w:trPr>
        <w:tc>
          <w:tcPr>
            <w:tcW w:w="2547" w:type="dxa"/>
            <w:vAlign w:val="center"/>
          </w:tcPr>
          <w:p w14:paraId="7E0A806C" w14:textId="7E4FD50A" w:rsidR="00BE47DC" w:rsidRPr="00A3317C" w:rsidRDefault="00BE47DC" w:rsidP="007408FE">
            <w:pPr>
              <w:jc w:val="both"/>
              <w:rPr>
                <w:rFonts w:cs="Arial"/>
                <w:sz w:val="20"/>
                <w:lang w:eastAsia="en-US"/>
              </w:rPr>
            </w:pPr>
            <w:r w:rsidRPr="00A3317C">
              <w:rPr>
                <w:rFonts w:eastAsia="Calibri" w:cs="Arial"/>
                <w:iCs/>
                <w:color w:val="000000" w:themeColor="text1"/>
                <w:sz w:val="20"/>
                <w:lang w:val="es-CO"/>
              </w:rPr>
              <w:t>Nivel 3: Contribución a la seguridad humana</w:t>
            </w:r>
          </w:p>
        </w:tc>
        <w:tc>
          <w:tcPr>
            <w:tcW w:w="6281" w:type="dxa"/>
            <w:vAlign w:val="center"/>
          </w:tcPr>
          <w:p w14:paraId="73EDB979" w14:textId="5930F1E1" w:rsidR="00BE47DC" w:rsidRPr="00A3317C" w:rsidRDefault="00BE47DC" w:rsidP="007408FE">
            <w:pPr>
              <w:jc w:val="both"/>
              <w:rPr>
                <w:rFonts w:eastAsia="Calibri" w:cs="Arial"/>
                <w:iCs/>
                <w:color w:val="000000" w:themeColor="text1"/>
                <w:sz w:val="20"/>
                <w:lang w:val="es-MX"/>
              </w:rPr>
            </w:pPr>
            <w:r w:rsidRPr="00A3317C">
              <w:rPr>
                <w:rFonts w:eastAsia="Calibri" w:cs="Arial"/>
                <w:b/>
                <w:bCs/>
                <w:iCs/>
                <w:color w:val="000000" w:themeColor="text1"/>
                <w:sz w:val="20"/>
                <w:lang w:val="es-CO"/>
              </w:rPr>
              <w:t xml:space="preserve">Objetivo 3.1 </w:t>
            </w:r>
            <w:r w:rsidR="00ED09A5">
              <w:rPr>
                <w:rFonts w:eastAsia="Calibri" w:cs="Arial"/>
                <w:b/>
                <w:bCs/>
                <w:iCs/>
                <w:color w:val="000000" w:themeColor="text1"/>
                <w:sz w:val="20"/>
                <w:lang w:val="es-CO"/>
              </w:rPr>
              <w:t>Satisfacción</w:t>
            </w:r>
            <w:r w:rsidRPr="00A3317C">
              <w:rPr>
                <w:rFonts w:eastAsia="Calibri" w:cs="Arial"/>
                <w:b/>
                <w:bCs/>
                <w:iCs/>
                <w:color w:val="000000" w:themeColor="text1"/>
                <w:sz w:val="20"/>
                <w:lang w:val="es-CO"/>
              </w:rPr>
              <w:t xml:space="preserve">, </w:t>
            </w:r>
            <w:r w:rsidR="00ED09A5">
              <w:rPr>
                <w:rFonts w:eastAsia="Calibri" w:cs="Arial"/>
                <w:b/>
                <w:bCs/>
                <w:iCs/>
                <w:color w:val="000000" w:themeColor="text1"/>
                <w:sz w:val="20"/>
                <w:lang w:val="es-CO"/>
              </w:rPr>
              <w:t xml:space="preserve">legitimidad </w:t>
            </w:r>
            <w:r w:rsidRPr="00A3317C">
              <w:rPr>
                <w:rFonts w:eastAsia="Calibri" w:cs="Arial"/>
                <w:b/>
                <w:bCs/>
                <w:iCs/>
                <w:color w:val="000000" w:themeColor="text1"/>
                <w:sz w:val="20"/>
                <w:lang w:val="es-CO"/>
              </w:rPr>
              <w:t xml:space="preserve">y confianza. </w:t>
            </w:r>
            <w:r w:rsidRPr="00A3317C">
              <w:rPr>
                <w:rFonts w:eastAsia="Calibri" w:cs="Arial"/>
                <w:color w:val="000000" w:themeColor="text1"/>
                <w:sz w:val="20"/>
                <w:lang w:val="es-CO"/>
              </w:rPr>
              <w:t xml:space="preserve">Aumentar la satisfacción y la confianza de los grupos de valor en la </w:t>
            </w:r>
            <w:r w:rsidR="002A5E43" w:rsidRPr="00A3317C">
              <w:rPr>
                <w:rFonts w:eastAsia="Calibri" w:cs="Arial"/>
                <w:color w:val="000000" w:themeColor="text1"/>
                <w:sz w:val="20"/>
                <w:lang w:val="es-CO"/>
              </w:rPr>
              <w:t>E</w:t>
            </w:r>
            <w:r w:rsidRPr="00A3317C">
              <w:rPr>
                <w:rFonts w:eastAsia="Calibri" w:cs="Arial"/>
                <w:color w:val="000000" w:themeColor="text1"/>
                <w:sz w:val="20"/>
                <w:lang w:val="es-CO"/>
              </w:rPr>
              <w:t>ntidad, afianzando la legitimidad de la institución en el marco de sus competencias y contribuyendo así a la seguridad humana</w:t>
            </w:r>
            <w:r w:rsidRPr="00A3317C">
              <w:rPr>
                <w:rFonts w:eastAsia="Calibri" w:cs="Arial"/>
                <w:iCs/>
                <w:color w:val="000000" w:themeColor="text1"/>
                <w:sz w:val="20"/>
                <w:lang w:val="es-MX"/>
              </w:rPr>
              <w:t>.</w:t>
            </w:r>
          </w:p>
        </w:tc>
      </w:tr>
    </w:tbl>
    <w:p w14:paraId="0E294B4B" w14:textId="77777777" w:rsidR="00F56161" w:rsidRPr="00A3317C" w:rsidRDefault="00F56161" w:rsidP="00F56161">
      <w:pPr>
        <w:jc w:val="center"/>
        <w:rPr>
          <w:rFonts w:cs="Arial"/>
          <w:szCs w:val="24"/>
        </w:rPr>
      </w:pPr>
      <w:r w:rsidRPr="00A3317C">
        <w:rPr>
          <w:rFonts w:cs="Arial"/>
          <w:i/>
          <w:iCs/>
          <w:sz w:val="18"/>
          <w:szCs w:val="18"/>
        </w:rPr>
        <w:t>Fuente: elaboración propia (equipo de asesores)</w:t>
      </w:r>
    </w:p>
    <w:p w14:paraId="4BD336D0" w14:textId="77777777" w:rsidR="00DA0F8D" w:rsidRPr="00A3317C" w:rsidRDefault="00DA0F8D" w:rsidP="007408FE">
      <w:pPr>
        <w:jc w:val="center"/>
        <w:rPr>
          <w:rFonts w:cs="Arial"/>
          <w:szCs w:val="24"/>
          <w:lang w:val="es-ES" w:eastAsia="es-CO"/>
        </w:rPr>
      </w:pPr>
    </w:p>
    <w:p w14:paraId="1FBF298C" w14:textId="65B4951B" w:rsidR="00366BEB" w:rsidRPr="00A3317C" w:rsidRDefault="00366BEB" w:rsidP="00366BEB">
      <w:pPr>
        <w:pStyle w:val="Ttulo1"/>
        <w:numPr>
          <w:ilvl w:val="1"/>
          <w:numId w:val="4"/>
        </w:numPr>
        <w:tabs>
          <w:tab w:val="left" w:pos="567"/>
        </w:tabs>
        <w:overflowPunct/>
        <w:autoSpaceDE/>
        <w:autoSpaceDN/>
        <w:adjustRightInd/>
        <w:ind w:left="567" w:hanging="567"/>
        <w:jc w:val="both"/>
        <w:textAlignment w:val="auto"/>
        <w:rPr>
          <w:rFonts w:ascii="Arial" w:hAnsi="Arial" w:cs="Arial"/>
          <w:color w:val="8BA543"/>
          <w:szCs w:val="24"/>
          <w:lang w:val="es-CO" w:eastAsia="en-US"/>
        </w:rPr>
      </w:pPr>
      <w:bookmarkStart w:id="103" w:name="_Toc156300679"/>
      <w:r w:rsidRPr="00A3317C">
        <w:rPr>
          <w:rFonts w:ascii="Arial" w:hAnsi="Arial" w:cs="Arial"/>
          <w:color w:val="8BA543"/>
          <w:szCs w:val="24"/>
          <w:lang w:val="es-CO" w:eastAsia="en-US"/>
        </w:rPr>
        <w:t xml:space="preserve">DESPLIEGUE </w:t>
      </w:r>
      <w:r w:rsidR="000F05DF" w:rsidRPr="00A3317C">
        <w:rPr>
          <w:rFonts w:ascii="Arial" w:hAnsi="Arial" w:cs="Arial"/>
          <w:color w:val="8BA543"/>
          <w:szCs w:val="24"/>
          <w:lang w:val="es-CO" w:eastAsia="en-US"/>
        </w:rPr>
        <w:t xml:space="preserve">Y MEDICION </w:t>
      </w:r>
      <w:r w:rsidRPr="00A3317C">
        <w:rPr>
          <w:rFonts w:ascii="Arial" w:hAnsi="Arial" w:cs="Arial"/>
          <w:color w:val="8BA543"/>
          <w:szCs w:val="24"/>
          <w:lang w:val="es-CO" w:eastAsia="en-US"/>
        </w:rPr>
        <w:t>DE LA ESTRATEGIA 2023 – 2026</w:t>
      </w:r>
      <w:bookmarkEnd w:id="103"/>
    </w:p>
    <w:p w14:paraId="4F2BE9E2" w14:textId="4A773416" w:rsidR="00366BEB" w:rsidRPr="00A3317C" w:rsidRDefault="00366BEB" w:rsidP="00366BEB">
      <w:pPr>
        <w:rPr>
          <w:lang w:val="es-CO" w:eastAsia="en-US"/>
        </w:rPr>
      </w:pPr>
    </w:p>
    <w:p w14:paraId="48FA467F" w14:textId="41DE0DEB" w:rsidR="000F05DF" w:rsidRPr="00A3317C" w:rsidRDefault="000A11F9" w:rsidP="000A11F9">
      <w:pPr>
        <w:jc w:val="both"/>
        <w:rPr>
          <w:lang w:val="es-CO" w:eastAsia="en-US"/>
        </w:rPr>
      </w:pPr>
      <w:r w:rsidRPr="00A3317C">
        <w:rPr>
          <w:lang w:val="es-CO" w:eastAsia="en-US"/>
        </w:rPr>
        <w:t>Los</w:t>
      </w:r>
      <w:r w:rsidR="000D787B" w:rsidRPr="00A3317C">
        <w:rPr>
          <w:lang w:val="es-CO" w:eastAsia="en-US"/>
        </w:rPr>
        <w:t xml:space="preserve"> 8 </w:t>
      </w:r>
      <w:r w:rsidRPr="00A3317C">
        <w:rPr>
          <w:lang w:val="es-CO" w:eastAsia="en-US"/>
        </w:rPr>
        <w:t xml:space="preserve">objetivos estratégicos </w:t>
      </w:r>
      <w:r w:rsidR="000D787B" w:rsidRPr="00A3317C">
        <w:rPr>
          <w:lang w:val="es-CO" w:eastAsia="en-US"/>
        </w:rPr>
        <w:t xml:space="preserve">definidos </w:t>
      </w:r>
      <w:r w:rsidRPr="00A3317C">
        <w:rPr>
          <w:lang w:val="es-CO" w:eastAsia="en-US"/>
        </w:rPr>
        <w:t>por cada uno de los niveles</w:t>
      </w:r>
      <w:r w:rsidR="000D787B" w:rsidRPr="00A3317C">
        <w:rPr>
          <w:lang w:val="es-CO" w:eastAsia="en-US"/>
        </w:rPr>
        <w:t xml:space="preserve"> de la </w:t>
      </w:r>
      <w:r w:rsidRPr="00A3317C">
        <w:rPr>
          <w:lang w:val="es-CO" w:eastAsia="en-US"/>
        </w:rPr>
        <w:t>tabla 4</w:t>
      </w:r>
      <w:r w:rsidR="000D787B" w:rsidRPr="00A3317C">
        <w:rPr>
          <w:lang w:val="es-CO" w:eastAsia="en-US"/>
        </w:rPr>
        <w:t xml:space="preserve"> (habilitadores de la gestión institucional, realización de la protección humana, y contribución a la seguridad humana), </w:t>
      </w:r>
      <w:r w:rsidRPr="00A3317C">
        <w:rPr>
          <w:lang w:val="es-CO" w:eastAsia="en-US"/>
        </w:rPr>
        <w:t xml:space="preserve">se despliegan a través de </w:t>
      </w:r>
      <w:r w:rsidR="0012127A" w:rsidRPr="00A3317C">
        <w:rPr>
          <w:lang w:val="es-CO" w:eastAsia="en-US"/>
        </w:rPr>
        <w:t>2</w:t>
      </w:r>
      <w:r w:rsidR="00ED09A5">
        <w:rPr>
          <w:lang w:val="es-CO" w:eastAsia="en-US"/>
        </w:rPr>
        <w:t>1</w:t>
      </w:r>
      <w:r w:rsidR="0012127A" w:rsidRPr="00A3317C">
        <w:rPr>
          <w:lang w:val="es-CO" w:eastAsia="en-US"/>
        </w:rPr>
        <w:t xml:space="preserve"> </w:t>
      </w:r>
      <w:r w:rsidRPr="00A3317C">
        <w:rPr>
          <w:lang w:val="es-CO" w:eastAsia="en-US"/>
        </w:rPr>
        <w:t xml:space="preserve">iniciativas estratégicas, elementos </w:t>
      </w:r>
      <w:r w:rsidR="000D787B" w:rsidRPr="00A3317C">
        <w:rPr>
          <w:lang w:val="es-CO" w:eastAsia="en-US"/>
        </w:rPr>
        <w:t xml:space="preserve">de direccionamiento </w:t>
      </w:r>
      <w:r w:rsidRPr="00A3317C">
        <w:rPr>
          <w:lang w:val="es-CO" w:eastAsia="en-US"/>
        </w:rPr>
        <w:t xml:space="preserve">que sirven de enlace de integración y articulación con los planes y proyectos estratégicos e institucionales definidos en </w:t>
      </w:r>
      <w:r w:rsidR="001845F5">
        <w:rPr>
          <w:lang w:val="es-CO" w:eastAsia="en-US"/>
        </w:rPr>
        <w:t xml:space="preserve">los </w:t>
      </w:r>
      <w:r w:rsidRPr="00A3317C">
        <w:rPr>
          <w:lang w:val="es-CO" w:eastAsia="en-US"/>
        </w:rPr>
        <w:t>Plan de Acción Institucional</w:t>
      </w:r>
      <w:r w:rsidR="001845F5">
        <w:rPr>
          <w:lang w:val="es-CO" w:eastAsia="en-US"/>
        </w:rPr>
        <w:t xml:space="preserve"> de cada vigencia</w:t>
      </w:r>
      <w:r w:rsidRPr="00A3317C">
        <w:rPr>
          <w:lang w:val="es-CO" w:eastAsia="en-US"/>
        </w:rPr>
        <w:t>.</w:t>
      </w:r>
      <w:r w:rsidR="000D787B" w:rsidRPr="00A3317C">
        <w:rPr>
          <w:lang w:val="es-CO" w:eastAsia="en-US"/>
        </w:rPr>
        <w:t xml:space="preserve"> Al respecto, para el periodo señalado, resultaron un total de</w:t>
      </w:r>
      <w:r w:rsidR="00DD1991" w:rsidRPr="00A3317C">
        <w:rPr>
          <w:lang w:val="es-CO" w:eastAsia="en-US"/>
        </w:rPr>
        <w:t xml:space="preserve"> 1</w:t>
      </w:r>
      <w:r w:rsidR="00884631">
        <w:rPr>
          <w:lang w:val="es-CO" w:eastAsia="en-US"/>
        </w:rPr>
        <w:t xml:space="preserve">6 </w:t>
      </w:r>
      <w:r w:rsidR="000D787B" w:rsidRPr="00A3317C">
        <w:rPr>
          <w:lang w:val="es-CO" w:eastAsia="en-US"/>
        </w:rPr>
        <w:t xml:space="preserve">planes y </w:t>
      </w:r>
      <w:r w:rsidR="00DD1991" w:rsidRPr="00A3317C">
        <w:rPr>
          <w:lang w:val="es-CO" w:eastAsia="en-US"/>
        </w:rPr>
        <w:t xml:space="preserve">2 </w:t>
      </w:r>
      <w:r w:rsidR="000D787B" w:rsidRPr="00A3317C">
        <w:rPr>
          <w:lang w:val="es-CO" w:eastAsia="en-US"/>
        </w:rPr>
        <w:t>proyectos estratégicos de modernización</w:t>
      </w:r>
      <w:r w:rsidR="0012127A" w:rsidRPr="00A3317C">
        <w:rPr>
          <w:rStyle w:val="Refdenotaalpie"/>
          <w:lang w:val="es-CO" w:eastAsia="en-US"/>
        </w:rPr>
        <w:footnoteReference w:id="13"/>
      </w:r>
      <w:r w:rsidR="0012127A" w:rsidRPr="00A3317C">
        <w:rPr>
          <w:lang w:val="es-CO" w:eastAsia="en-US"/>
        </w:rPr>
        <w:t>, así como 2</w:t>
      </w:r>
      <w:r w:rsidR="001845F5">
        <w:rPr>
          <w:lang w:val="es-CO" w:eastAsia="en-US"/>
        </w:rPr>
        <w:t>7</w:t>
      </w:r>
      <w:r w:rsidR="0012127A" w:rsidRPr="00A3317C">
        <w:rPr>
          <w:lang w:val="es-CO" w:eastAsia="en-US"/>
        </w:rPr>
        <w:t xml:space="preserve"> planes institucionales derivados de diversas</w:t>
      </w:r>
      <w:r w:rsidR="001845F5">
        <w:rPr>
          <w:lang w:val="es-CO" w:eastAsia="en-US"/>
        </w:rPr>
        <w:t xml:space="preserve"> </w:t>
      </w:r>
      <w:r w:rsidR="0012127A" w:rsidRPr="00A3317C">
        <w:rPr>
          <w:lang w:val="es-CO" w:eastAsia="en-US"/>
        </w:rPr>
        <w:t>fuentes normativas.</w:t>
      </w:r>
    </w:p>
    <w:p w14:paraId="7F336647" w14:textId="77777777" w:rsidR="000F05DF" w:rsidRPr="00A3317C" w:rsidRDefault="000F05DF" w:rsidP="000A11F9">
      <w:pPr>
        <w:jc w:val="both"/>
        <w:rPr>
          <w:lang w:val="es-CO" w:eastAsia="en-US"/>
        </w:rPr>
      </w:pPr>
    </w:p>
    <w:p w14:paraId="297B19C8" w14:textId="55007A06" w:rsidR="0012127A" w:rsidRPr="00A3317C" w:rsidRDefault="000F05DF" w:rsidP="000A11F9">
      <w:pPr>
        <w:jc w:val="both"/>
        <w:rPr>
          <w:lang w:val="es-CO" w:eastAsia="en-US"/>
        </w:rPr>
      </w:pPr>
      <w:r w:rsidRPr="00A3317C">
        <w:rPr>
          <w:rStyle w:val="oypena"/>
          <w:rFonts w:eastAsiaTheme="majorEastAsia"/>
        </w:rPr>
        <w:t>De igual manera</w:t>
      </w:r>
      <w:r w:rsidR="00BA3B80" w:rsidRPr="00A3317C">
        <w:rPr>
          <w:rStyle w:val="oypena"/>
          <w:rFonts w:eastAsiaTheme="majorEastAsia"/>
        </w:rPr>
        <w:t>,</w:t>
      </w:r>
      <w:r w:rsidRPr="00A3317C">
        <w:rPr>
          <w:rStyle w:val="oypena"/>
          <w:rFonts w:eastAsiaTheme="majorEastAsia"/>
        </w:rPr>
        <w:t xml:space="preserve"> se establecerá un modelo de medición y seguimiento con el que se busca identificar el resultado en cada uno de los niveles definidos en el mapa de objetivos estratégicos.</w:t>
      </w:r>
      <w:r w:rsidR="00AB2C5B" w:rsidRPr="00A3317C">
        <w:rPr>
          <w:rStyle w:val="oypena"/>
          <w:rFonts w:eastAsiaTheme="majorEastAsia"/>
        </w:rPr>
        <w:t xml:space="preserve"> </w:t>
      </w:r>
      <w:r w:rsidRPr="00A3317C">
        <w:rPr>
          <w:rStyle w:val="oypena"/>
          <w:rFonts w:eastAsiaTheme="majorEastAsia"/>
        </w:rPr>
        <w:t xml:space="preserve">La medición estará en el grado de avance de la modernización y del impacto </w:t>
      </w:r>
      <w:r w:rsidR="00BA3B80" w:rsidRPr="00A3317C">
        <w:rPr>
          <w:rStyle w:val="oypena"/>
          <w:rFonts w:eastAsiaTheme="majorEastAsia"/>
        </w:rPr>
        <w:t xml:space="preserve">de </w:t>
      </w:r>
      <w:r w:rsidR="00E06A19" w:rsidRPr="00A3317C">
        <w:rPr>
          <w:rStyle w:val="oypena"/>
          <w:rFonts w:eastAsiaTheme="majorEastAsia"/>
        </w:rPr>
        <w:t>é</w:t>
      </w:r>
      <w:r w:rsidR="00BA3B80" w:rsidRPr="00A3317C">
        <w:rPr>
          <w:rStyle w:val="oypena"/>
          <w:rFonts w:eastAsiaTheme="majorEastAsia"/>
        </w:rPr>
        <w:t>ste</w:t>
      </w:r>
      <w:r w:rsidRPr="00A3317C">
        <w:rPr>
          <w:rStyle w:val="oypena"/>
          <w:rFonts w:eastAsiaTheme="majorEastAsia"/>
        </w:rPr>
        <w:t xml:space="preserve"> en la población objetivo de la UNP, siendo este último, objeto de definición </w:t>
      </w:r>
      <w:r w:rsidR="00BA3B80" w:rsidRPr="00A3317C">
        <w:rPr>
          <w:rStyle w:val="oypena"/>
          <w:rFonts w:eastAsiaTheme="majorEastAsia"/>
        </w:rPr>
        <w:t xml:space="preserve">del </w:t>
      </w:r>
      <w:r w:rsidR="00BA3B80" w:rsidRPr="00A3317C">
        <w:rPr>
          <w:lang w:val="es-CO" w:eastAsia="en-US"/>
        </w:rPr>
        <w:t>Plan</w:t>
      </w:r>
      <w:r w:rsidRPr="00A3317C">
        <w:rPr>
          <w:lang w:val="es-CO" w:eastAsia="en-US"/>
        </w:rPr>
        <w:t xml:space="preserve"> 2.4-2 para la definición del impacto total de la estrategia de modernización</w:t>
      </w:r>
      <w:r w:rsidR="002440A6" w:rsidRPr="00A3317C">
        <w:rPr>
          <w:lang w:val="es-CO" w:eastAsia="en-US"/>
        </w:rPr>
        <w:t>.</w:t>
      </w:r>
    </w:p>
    <w:p w14:paraId="5D188272" w14:textId="77777777" w:rsidR="002440A6" w:rsidRPr="00A3317C" w:rsidRDefault="002440A6" w:rsidP="000A11F9">
      <w:pPr>
        <w:jc w:val="both"/>
        <w:rPr>
          <w:lang w:val="es-CO" w:eastAsia="en-US"/>
        </w:rPr>
      </w:pPr>
    </w:p>
    <w:p w14:paraId="2682E49D" w14:textId="71CA9DED" w:rsidR="002440A6" w:rsidRPr="00A3317C" w:rsidRDefault="002440A6" w:rsidP="002440A6">
      <w:pPr>
        <w:jc w:val="both"/>
        <w:rPr>
          <w:lang w:val="es-CO" w:eastAsia="en-US"/>
        </w:rPr>
      </w:pPr>
      <w:r w:rsidRPr="00A3317C">
        <w:rPr>
          <w:lang w:val="es-CO" w:eastAsia="en-US"/>
        </w:rPr>
        <w:lastRenderedPageBreak/>
        <w:t>Conceptualmente</w:t>
      </w:r>
      <w:r w:rsidR="00BA3B80" w:rsidRPr="00A3317C">
        <w:rPr>
          <w:lang w:val="es-CO" w:eastAsia="en-US"/>
        </w:rPr>
        <w:t>,</w:t>
      </w:r>
      <w:r w:rsidRPr="00A3317C">
        <w:rPr>
          <w:lang w:val="es-CO" w:eastAsia="en-US"/>
        </w:rPr>
        <w:t xml:space="preserve"> el modelo busca construir indicadores asociados a los objetivos de cada nivel</w:t>
      </w:r>
      <w:r w:rsidR="00BA3B80" w:rsidRPr="00A3317C">
        <w:rPr>
          <w:lang w:val="es-CO" w:eastAsia="en-US"/>
        </w:rPr>
        <w:t>,</w:t>
      </w:r>
      <w:r w:rsidRPr="00A3317C">
        <w:rPr>
          <w:lang w:val="es-CO" w:eastAsia="en-US"/>
        </w:rPr>
        <w:t xml:space="preserve"> identifica</w:t>
      </w:r>
      <w:r w:rsidR="00BA3B80" w:rsidRPr="00A3317C">
        <w:rPr>
          <w:lang w:val="es-CO" w:eastAsia="en-US"/>
        </w:rPr>
        <w:t>n</w:t>
      </w:r>
      <w:r w:rsidRPr="00A3317C">
        <w:rPr>
          <w:lang w:val="es-CO" w:eastAsia="en-US"/>
        </w:rPr>
        <w:t xml:space="preserve">do índices en cada uno de ellos, tales como: i) índice de cumplimiento de los indicadores del nivel de habilitadores de la </w:t>
      </w:r>
      <w:r w:rsidR="00BA3B80" w:rsidRPr="00A3317C">
        <w:rPr>
          <w:lang w:val="es-CO" w:eastAsia="en-US"/>
        </w:rPr>
        <w:t>gestión</w:t>
      </w:r>
      <w:r w:rsidRPr="00A3317C">
        <w:rPr>
          <w:lang w:val="es-CO" w:eastAsia="en-US"/>
        </w:rPr>
        <w:t xml:space="preserve"> institucional, </w:t>
      </w:r>
      <w:proofErr w:type="spellStart"/>
      <w:r w:rsidRPr="00A3317C">
        <w:rPr>
          <w:lang w:val="es-CO" w:eastAsia="en-US"/>
        </w:rPr>
        <w:t>ii</w:t>
      </w:r>
      <w:proofErr w:type="spellEnd"/>
      <w:r w:rsidRPr="00A3317C">
        <w:rPr>
          <w:lang w:val="es-CO" w:eastAsia="en-US"/>
        </w:rPr>
        <w:t xml:space="preserve">) </w:t>
      </w:r>
      <w:r w:rsidR="0085751C" w:rsidRPr="00A3317C">
        <w:rPr>
          <w:lang w:val="es-CO" w:eastAsia="en-US"/>
        </w:rPr>
        <w:t>í</w:t>
      </w:r>
      <w:r w:rsidRPr="00A3317C">
        <w:rPr>
          <w:lang w:val="es-CO" w:eastAsia="en-US"/>
        </w:rPr>
        <w:t xml:space="preserve">ndice de cumplimiento de los indicadores del nivel de realización de la protección humana </w:t>
      </w:r>
      <w:r w:rsidR="00BA3B80" w:rsidRPr="00A3317C">
        <w:rPr>
          <w:lang w:val="es-CO" w:eastAsia="en-US"/>
        </w:rPr>
        <w:t xml:space="preserve">y </w:t>
      </w:r>
      <w:proofErr w:type="spellStart"/>
      <w:r w:rsidR="00BA3B80" w:rsidRPr="00A3317C">
        <w:rPr>
          <w:lang w:val="es-CO" w:eastAsia="en-US"/>
        </w:rPr>
        <w:t>iii</w:t>
      </w:r>
      <w:proofErr w:type="spellEnd"/>
      <w:r w:rsidRPr="00A3317C">
        <w:rPr>
          <w:lang w:val="es-CO" w:eastAsia="en-US"/>
        </w:rPr>
        <w:t xml:space="preserve">) </w:t>
      </w:r>
      <w:r w:rsidR="0085751C" w:rsidRPr="00A3317C">
        <w:rPr>
          <w:lang w:val="es-CO" w:eastAsia="en-US"/>
        </w:rPr>
        <w:t>í</w:t>
      </w:r>
      <w:r w:rsidRPr="00A3317C">
        <w:rPr>
          <w:lang w:val="es-CO" w:eastAsia="en-US"/>
        </w:rPr>
        <w:t>ndice compuesto de los dos niveles anteriores. Finalmente</w:t>
      </w:r>
      <w:r w:rsidR="00BA3B80" w:rsidRPr="00A3317C">
        <w:rPr>
          <w:lang w:val="es-CO" w:eastAsia="en-US"/>
        </w:rPr>
        <w:t>,</w:t>
      </w:r>
      <w:r w:rsidRPr="00A3317C">
        <w:rPr>
          <w:lang w:val="es-CO" w:eastAsia="en-US"/>
        </w:rPr>
        <w:t xml:space="preserve"> los índices de cumplimento se </w:t>
      </w:r>
      <w:r w:rsidR="00BA3B80" w:rsidRPr="00A3317C">
        <w:rPr>
          <w:lang w:val="es-CO" w:eastAsia="en-US"/>
        </w:rPr>
        <w:t>complementarán</w:t>
      </w:r>
      <w:r w:rsidRPr="00A3317C">
        <w:rPr>
          <w:lang w:val="es-CO" w:eastAsia="en-US"/>
        </w:rPr>
        <w:t xml:space="preserve"> con el índice de impacto</w:t>
      </w:r>
      <w:r w:rsidR="00BA3B80" w:rsidRPr="00A3317C">
        <w:rPr>
          <w:lang w:val="es-CO" w:eastAsia="en-US"/>
        </w:rPr>
        <w:t xml:space="preserve"> para medir la misionalidad de la </w:t>
      </w:r>
      <w:r w:rsidR="00620A0F" w:rsidRPr="00A3317C">
        <w:rPr>
          <w:lang w:val="es-CO" w:eastAsia="en-US"/>
        </w:rPr>
        <w:t>UNP</w:t>
      </w:r>
      <w:r w:rsidR="00BA3B80" w:rsidRPr="00A3317C">
        <w:rPr>
          <w:lang w:val="es-CO" w:eastAsia="en-US"/>
        </w:rPr>
        <w:t xml:space="preserve"> en términos de satisfacción, legitimidad y confianza.</w:t>
      </w:r>
      <w:r w:rsidRPr="00A3317C">
        <w:rPr>
          <w:lang w:val="es-CO" w:eastAsia="en-US"/>
        </w:rPr>
        <w:t xml:space="preserve"> </w:t>
      </w:r>
    </w:p>
    <w:p w14:paraId="05198955" w14:textId="3FB63BA6" w:rsidR="001C5447" w:rsidRPr="00A3317C" w:rsidRDefault="001C5447" w:rsidP="002440A6">
      <w:pPr>
        <w:jc w:val="both"/>
        <w:rPr>
          <w:lang w:val="es-CO" w:eastAsia="en-US"/>
        </w:rPr>
      </w:pPr>
    </w:p>
    <w:p w14:paraId="4D1B2ADE" w14:textId="1540B264" w:rsidR="001C5447" w:rsidRPr="00A3317C" w:rsidRDefault="001C5447" w:rsidP="002440A6">
      <w:pPr>
        <w:jc w:val="both"/>
        <w:rPr>
          <w:lang w:val="es-CO" w:eastAsia="en-US"/>
        </w:rPr>
      </w:pPr>
      <w:r w:rsidRPr="00A3317C">
        <w:rPr>
          <w:rFonts w:eastAsia="Calibri" w:cs="Arial"/>
          <w:szCs w:val="24"/>
        </w:rPr>
        <w:t>El seguimiento se realizará de manera trimestral, teniendo como insumo las mediciones del Plan de Acción Institucional, así como los resultados del modelo de medición cuando</w:t>
      </w:r>
      <w:r w:rsidR="004C54D3" w:rsidRPr="00A3317C">
        <w:rPr>
          <w:rFonts w:eastAsia="Calibri" w:cs="Arial"/>
          <w:szCs w:val="24"/>
        </w:rPr>
        <w:t xml:space="preserve"> empiece su implementación.</w:t>
      </w:r>
    </w:p>
    <w:p w14:paraId="18266C11" w14:textId="068924FE" w:rsidR="002440A6" w:rsidRPr="00A3317C" w:rsidRDefault="002440A6" w:rsidP="000A11F9">
      <w:pPr>
        <w:jc w:val="both"/>
        <w:rPr>
          <w:lang w:val="es-CO" w:eastAsia="en-US"/>
        </w:rPr>
      </w:pPr>
    </w:p>
    <w:p w14:paraId="552BF982" w14:textId="623FB42E" w:rsidR="00E470EF" w:rsidRPr="00A3317C" w:rsidRDefault="0012127A" w:rsidP="000A11F9">
      <w:pPr>
        <w:jc w:val="both"/>
        <w:rPr>
          <w:lang w:val="es-CO" w:eastAsia="en-US"/>
        </w:rPr>
      </w:pPr>
      <w:r w:rsidRPr="00A3317C">
        <w:rPr>
          <w:lang w:val="es-CO" w:eastAsia="en-US"/>
        </w:rPr>
        <w:t xml:space="preserve">En </w:t>
      </w:r>
      <w:r w:rsidR="00E470EF" w:rsidRPr="00A3317C">
        <w:rPr>
          <w:lang w:val="es-CO" w:eastAsia="en-US"/>
        </w:rPr>
        <w:t>la siguiente tabla se presenta el despliegue de la estrategia para el periodo señalado</w:t>
      </w:r>
      <w:r w:rsidR="0085751C" w:rsidRPr="00A3317C">
        <w:rPr>
          <w:lang w:val="es-CO" w:eastAsia="en-US"/>
        </w:rPr>
        <w:t>, en términos de objetivos e iniciativas.</w:t>
      </w:r>
    </w:p>
    <w:p w14:paraId="42A058A1" w14:textId="77777777" w:rsidR="0012127A" w:rsidRPr="00D85335" w:rsidRDefault="0012127A" w:rsidP="00AA6D79">
      <w:pPr>
        <w:pStyle w:val="Descripcin"/>
        <w:spacing w:after="0"/>
        <w:jc w:val="center"/>
        <w:rPr>
          <w:i w:val="0"/>
          <w:iCs w:val="0"/>
          <w:sz w:val="20"/>
          <w:szCs w:val="20"/>
        </w:rPr>
      </w:pPr>
    </w:p>
    <w:p w14:paraId="43F5FED1" w14:textId="7ECE1248" w:rsidR="00DA0F8D" w:rsidRPr="00A3317C" w:rsidRDefault="00E470EF" w:rsidP="00AA6D79">
      <w:pPr>
        <w:pStyle w:val="Descripcin"/>
        <w:spacing w:after="0"/>
        <w:jc w:val="center"/>
        <w:rPr>
          <w:rFonts w:cs="Arial"/>
          <w:sz w:val="20"/>
          <w:szCs w:val="20"/>
          <w:lang w:val="es-ES" w:eastAsia="es-CO"/>
        </w:rPr>
      </w:pPr>
      <w:bookmarkStart w:id="104" w:name="_Toc155368177"/>
      <w:r w:rsidRPr="00A3317C">
        <w:rPr>
          <w:sz w:val="20"/>
          <w:szCs w:val="20"/>
        </w:rPr>
        <w:t xml:space="preserve">Tabla </w:t>
      </w:r>
      <w:r w:rsidRPr="00A3317C">
        <w:rPr>
          <w:sz w:val="20"/>
          <w:szCs w:val="20"/>
        </w:rPr>
        <w:fldChar w:fldCharType="begin"/>
      </w:r>
      <w:r w:rsidRPr="00A3317C">
        <w:rPr>
          <w:sz w:val="20"/>
          <w:szCs w:val="20"/>
        </w:rPr>
        <w:instrText xml:space="preserve"> SEQ Tabla \* ARABIC </w:instrText>
      </w:r>
      <w:r w:rsidRPr="00A3317C">
        <w:rPr>
          <w:sz w:val="20"/>
          <w:szCs w:val="20"/>
        </w:rPr>
        <w:fldChar w:fldCharType="separate"/>
      </w:r>
      <w:r w:rsidRPr="00A3317C">
        <w:rPr>
          <w:noProof/>
          <w:sz w:val="20"/>
          <w:szCs w:val="20"/>
        </w:rPr>
        <w:t>5</w:t>
      </w:r>
      <w:r w:rsidRPr="00A3317C">
        <w:rPr>
          <w:sz w:val="20"/>
          <w:szCs w:val="20"/>
        </w:rPr>
        <w:fldChar w:fldCharType="end"/>
      </w:r>
      <w:r w:rsidRPr="00A3317C">
        <w:rPr>
          <w:sz w:val="20"/>
          <w:szCs w:val="20"/>
        </w:rPr>
        <w:t>. Despliegue de objetivos estratégicos e iniciativas</w:t>
      </w:r>
      <w:bookmarkEnd w:id="104"/>
    </w:p>
    <w:p w14:paraId="00CFA589" w14:textId="77777777" w:rsidR="00DA0F8D" w:rsidRPr="00A3317C" w:rsidRDefault="00DA0F8D" w:rsidP="00370C83">
      <w:pPr>
        <w:jc w:val="center"/>
        <w:rPr>
          <w:rFonts w:cs="Arial"/>
          <w:szCs w:val="24"/>
          <w:lang w:val="es-ES" w:eastAsia="es-CO"/>
        </w:rPr>
      </w:pPr>
    </w:p>
    <w:tbl>
      <w:tblPr>
        <w:tblStyle w:val="Tablaconcuadrculaclara"/>
        <w:tblW w:w="5861" w:type="pct"/>
        <w:jc w:val="center"/>
        <w:tblLook w:val="04A0" w:firstRow="1" w:lastRow="0" w:firstColumn="1" w:lastColumn="0" w:noHBand="0" w:noVBand="1"/>
      </w:tblPr>
      <w:tblGrid>
        <w:gridCol w:w="2976"/>
        <w:gridCol w:w="3624"/>
        <w:gridCol w:w="3748"/>
      </w:tblGrid>
      <w:tr w:rsidR="00BE47DC" w:rsidRPr="00A3317C" w14:paraId="5D653852" w14:textId="77777777" w:rsidTr="004449AA">
        <w:trPr>
          <w:tblHeader/>
          <w:jc w:val="center"/>
        </w:trPr>
        <w:tc>
          <w:tcPr>
            <w:tcW w:w="1438" w:type="pct"/>
          </w:tcPr>
          <w:p w14:paraId="144FD3EC" w14:textId="77777777" w:rsidR="00BE47DC" w:rsidRPr="00A3317C" w:rsidRDefault="00BE47DC" w:rsidP="00E02135">
            <w:pPr>
              <w:jc w:val="center"/>
              <w:rPr>
                <w:rFonts w:cs="Arial"/>
                <w:b/>
                <w:bCs/>
                <w:sz w:val="22"/>
                <w:szCs w:val="22"/>
                <w:lang w:eastAsia="en-US"/>
              </w:rPr>
            </w:pPr>
            <w:r w:rsidRPr="00A3317C">
              <w:rPr>
                <w:rFonts w:cs="Arial"/>
                <w:b/>
                <w:bCs/>
                <w:sz w:val="22"/>
                <w:szCs w:val="22"/>
                <w:lang w:eastAsia="en-US"/>
              </w:rPr>
              <w:t>Niveles</w:t>
            </w:r>
          </w:p>
        </w:tc>
        <w:tc>
          <w:tcPr>
            <w:tcW w:w="1751" w:type="pct"/>
          </w:tcPr>
          <w:p w14:paraId="5581BA3B" w14:textId="77777777" w:rsidR="00BE47DC" w:rsidRPr="00A3317C" w:rsidRDefault="00BE47DC" w:rsidP="00E02135">
            <w:pPr>
              <w:jc w:val="center"/>
              <w:rPr>
                <w:rFonts w:cs="Arial"/>
                <w:b/>
                <w:bCs/>
                <w:sz w:val="22"/>
                <w:szCs w:val="22"/>
                <w:lang w:eastAsia="en-US"/>
              </w:rPr>
            </w:pPr>
            <w:r w:rsidRPr="00A3317C">
              <w:rPr>
                <w:rFonts w:cs="Arial"/>
                <w:b/>
                <w:bCs/>
                <w:sz w:val="22"/>
                <w:szCs w:val="22"/>
                <w:lang w:eastAsia="en-US"/>
              </w:rPr>
              <w:t>Objetivos</w:t>
            </w:r>
          </w:p>
        </w:tc>
        <w:tc>
          <w:tcPr>
            <w:tcW w:w="1811" w:type="pct"/>
          </w:tcPr>
          <w:p w14:paraId="6CD25DCB" w14:textId="77777777" w:rsidR="00BE47DC" w:rsidRPr="00A3317C" w:rsidRDefault="00BE47DC" w:rsidP="00E02135">
            <w:pPr>
              <w:jc w:val="center"/>
              <w:rPr>
                <w:rFonts w:cs="Arial"/>
                <w:b/>
                <w:bCs/>
                <w:sz w:val="22"/>
                <w:szCs w:val="22"/>
                <w:lang w:eastAsia="en-US"/>
              </w:rPr>
            </w:pPr>
            <w:r w:rsidRPr="00A3317C">
              <w:rPr>
                <w:rFonts w:cs="Arial"/>
                <w:b/>
                <w:bCs/>
                <w:sz w:val="22"/>
                <w:szCs w:val="22"/>
                <w:lang w:eastAsia="en-US"/>
              </w:rPr>
              <w:t>Iniciativas estratégicas</w:t>
            </w:r>
          </w:p>
        </w:tc>
      </w:tr>
      <w:tr w:rsidR="00BE47DC" w:rsidRPr="00A3317C" w14:paraId="226829B1" w14:textId="77777777" w:rsidTr="000C49C5">
        <w:trPr>
          <w:trHeight w:val="197"/>
          <w:jc w:val="center"/>
        </w:trPr>
        <w:tc>
          <w:tcPr>
            <w:tcW w:w="1438" w:type="pct"/>
            <w:vMerge w:val="restart"/>
            <w:vAlign w:val="center"/>
          </w:tcPr>
          <w:p w14:paraId="0F2E7A22" w14:textId="77777777" w:rsidR="00BE47DC" w:rsidRPr="00A3317C" w:rsidRDefault="00BE47DC" w:rsidP="00E02135">
            <w:pPr>
              <w:jc w:val="both"/>
              <w:rPr>
                <w:rFonts w:cs="Arial"/>
                <w:sz w:val="20"/>
                <w:lang w:eastAsia="en-US"/>
              </w:rPr>
            </w:pPr>
            <w:r w:rsidRPr="00A3317C">
              <w:rPr>
                <w:rFonts w:eastAsia="Calibri" w:cs="Arial"/>
                <w:iCs/>
                <w:color w:val="000000" w:themeColor="text1"/>
                <w:sz w:val="20"/>
                <w:lang w:val="es-CO"/>
              </w:rPr>
              <w:t xml:space="preserve">Nivel 1. </w:t>
            </w:r>
            <w:r w:rsidRPr="00A3317C">
              <w:rPr>
                <w:rFonts w:eastAsia="Calibri" w:cs="Arial"/>
                <w:iCs/>
                <w:color w:val="000000" w:themeColor="text1"/>
                <w:sz w:val="20"/>
              </w:rPr>
              <w:t>Habilit</w:t>
            </w:r>
            <w:r w:rsidRPr="00A3317C">
              <w:rPr>
                <w:rFonts w:eastAsia="Calibri" w:cs="Arial"/>
                <w:iCs/>
                <w:color w:val="000000" w:themeColor="text1"/>
                <w:sz w:val="20"/>
                <w:lang w:val="es-CO"/>
              </w:rPr>
              <w:t>adores de la gestión institucional</w:t>
            </w:r>
          </w:p>
        </w:tc>
        <w:tc>
          <w:tcPr>
            <w:tcW w:w="1751" w:type="pct"/>
            <w:vMerge w:val="restart"/>
            <w:vAlign w:val="center"/>
          </w:tcPr>
          <w:p w14:paraId="051023C0" w14:textId="77777777" w:rsidR="00BE47DC" w:rsidRPr="00A3317C" w:rsidRDefault="00BE47DC" w:rsidP="00E02135">
            <w:pPr>
              <w:tabs>
                <w:tab w:val="left" w:pos="2451"/>
              </w:tabs>
              <w:ind w:right="-22"/>
              <w:jc w:val="both"/>
              <w:rPr>
                <w:rFonts w:cs="Arial"/>
                <w:sz w:val="20"/>
                <w:lang w:eastAsia="en-US"/>
              </w:rPr>
            </w:pPr>
            <w:r w:rsidRPr="00A3317C">
              <w:rPr>
                <w:rFonts w:eastAsia="Calibri" w:cs="Arial"/>
                <w:b/>
                <w:bCs/>
                <w:iCs/>
                <w:color w:val="000000" w:themeColor="text1"/>
                <w:sz w:val="20"/>
                <w:lang w:val="es-CO"/>
              </w:rPr>
              <w:t>Objetivo 1.1:</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Talento Humano.</w:t>
            </w:r>
            <w:r w:rsidRPr="00A3317C">
              <w:rPr>
                <w:rFonts w:eastAsia="Calibri" w:cs="Arial"/>
                <w:iCs/>
                <w:color w:val="000000" w:themeColor="text1"/>
                <w:sz w:val="20"/>
                <w:lang w:val="es-CO"/>
              </w:rPr>
              <w:t xml:space="preserve"> </w:t>
            </w:r>
            <w:r w:rsidRPr="00A3317C">
              <w:rPr>
                <w:rFonts w:eastAsia="Calibri" w:cs="Arial"/>
                <w:iCs/>
                <w:color w:val="000000" w:themeColor="text1"/>
                <w:sz w:val="20"/>
                <w:lang w:val="es-MX"/>
              </w:rPr>
              <w:t>Transformar la gestión del talento humano desde una mirada integral y sistémica, aportando a la humanización de la labor de prevención y protección.</w:t>
            </w:r>
          </w:p>
        </w:tc>
        <w:tc>
          <w:tcPr>
            <w:tcW w:w="1811" w:type="pct"/>
            <w:vAlign w:val="center"/>
          </w:tcPr>
          <w:p w14:paraId="57383578" w14:textId="77777777" w:rsidR="00BE47DC" w:rsidRPr="00A3317C" w:rsidRDefault="00BE47DC" w:rsidP="00E02135">
            <w:pPr>
              <w:jc w:val="both"/>
              <w:rPr>
                <w:rFonts w:cs="Arial"/>
                <w:sz w:val="20"/>
                <w:lang w:eastAsia="en-US"/>
              </w:rPr>
            </w:pPr>
            <w:r w:rsidRPr="00A3317C">
              <w:rPr>
                <w:rFonts w:cs="Arial"/>
                <w:sz w:val="20"/>
                <w:lang w:eastAsia="en-US"/>
              </w:rPr>
              <w:t>1.1.1 Formalización laboral.</w:t>
            </w:r>
          </w:p>
        </w:tc>
      </w:tr>
      <w:tr w:rsidR="00BE47DC" w:rsidRPr="00A3317C" w14:paraId="2D2D7E27" w14:textId="77777777" w:rsidTr="000C49C5">
        <w:trPr>
          <w:trHeight w:val="87"/>
          <w:jc w:val="center"/>
        </w:trPr>
        <w:tc>
          <w:tcPr>
            <w:tcW w:w="1438" w:type="pct"/>
            <w:vMerge/>
          </w:tcPr>
          <w:p w14:paraId="111430C3" w14:textId="77777777" w:rsidR="00BE47DC" w:rsidRPr="00A3317C" w:rsidRDefault="00BE47DC" w:rsidP="00E02135">
            <w:pPr>
              <w:ind w:right="567"/>
              <w:jc w:val="both"/>
              <w:rPr>
                <w:rFonts w:eastAsia="Calibri" w:cs="Arial"/>
                <w:b/>
                <w:bCs/>
                <w:iCs/>
                <w:color w:val="000000" w:themeColor="text1"/>
                <w:sz w:val="20"/>
                <w:lang w:val="es-CO"/>
              </w:rPr>
            </w:pPr>
          </w:p>
        </w:tc>
        <w:tc>
          <w:tcPr>
            <w:tcW w:w="1751" w:type="pct"/>
            <w:vMerge/>
            <w:vAlign w:val="center"/>
          </w:tcPr>
          <w:p w14:paraId="4E9F6AED"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54D5E7E1" w14:textId="77777777" w:rsidR="00BE47DC" w:rsidRPr="00A3317C" w:rsidRDefault="00BE47DC" w:rsidP="00E02135">
            <w:pPr>
              <w:jc w:val="both"/>
              <w:rPr>
                <w:rFonts w:cs="Arial"/>
                <w:sz w:val="20"/>
                <w:lang w:eastAsia="en-US"/>
              </w:rPr>
            </w:pPr>
            <w:r w:rsidRPr="00A3317C">
              <w:rPr>
                <w:rFonts w:cs="Arial"/>
                <w:sz w:val="20"/>
                <w:lang w:eastAsia="en-US"/>
              </w:rPr>
              <w:t>1.1.2 Rediseño institucional.</w:t>
            </w:r>
          </w:p>
        </w:tc>
      </w:tr>
      <w:tr w:rsidR="00BE47DC" w:rsidRPr="00A3317C" w14:paraId="17483A47" w14:textId="77777777" w:rsidTr="000C49C5">
        <w:trPr>
          <w:trHeight w:val="430"/>
          <w:jc w:val="center"/>
        </w:trPr>
        <w:tc>
          <w:tcPr>
            <w:tcW w:w="1438" w:type="pct"/>
            <w:vMerge/>
          </w:tcPr>
          <w:p w14:paraId="454D68B9" w14:textId="77777777" w:rsidR="00BE47DC" w:rsidRPr="00A3317C" w:rsidRDefault="00BE47DC" w:rsidP="00E02135">
            <w:pPr>
              <w:ind w:right="567"/>
              <w:jc w:val="both"/>
              <w:rPr>
                <w:rFonts w:eastAsia="Calibri" w:cs="Arial"/>
                <w:b/>
                <w:bCs/>
                <w:iCs/>
                <w:color w:val="000000" w:themeColor="text1"/>
                <w:sz w:val="20"/>
                <w:lang w:val="es-CO"/>
              </w:rPr>
            </w:pPr>
          </w:p>
        </w:tc>
        <w:tc>
          <w:tcPr>
            <w:tcW w:w="1751" w:type="pct"/>
            <w:vMerge/>
            <w:vAlign w:val="center"/>
          </w:tcPr>
          <w:p w14:paraId="45B750C8"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24A2DEC0" w14:textId="6F4BAE0E" w:rsidR="00BE47DC" w:rsidRPr="00A3317C" w:rsidRDefault="00BE47DC" w:rsidP="00E02135">
            <w:pPr>
              <w:jc w:val="both"/>
              <w:rPr>
                <w:rFonts w:cs="Arial"/>
                <w:sz w:val="20"/>
                <w:lang w:eastAsia="en-US"/>
              </w:rPr>
            </w:pPr>
            <w:r w:rsidRPr="00A3317C">
              <w:rPr>
                <w:rFonts w:cs="Arial"/>
                <w:sz w:val="20"/>
                <w:lang w:eastAsia="en-US"/>
              </w:rPr>
              <w:t xml:space="preserve">1.1.3 Capacidades de los servidores públicos de la </w:t>
            </w:r>
            <w:r w:rsidR="002A5E43" w:rsidRPr="00A3317C">
              <w:rPr>
                <w:rFonts w:cs="Arial"/>
                <w:sz w:val="20"/>
                <w:lang w:eastAsia="en-US"/>
              </w:rPr>
              <w:t>E</w:t>
            </w:r>
            <w:r w:rsidRPr="00A3317C">
              <w:rPr>
                <w:rFonts w:cs="Arial"/>
                <w:sz w:val="20"/>
                <w:lang w:eastAsia="en-US"/>
              </w:rPr>
              <w:t>ntidad.</w:t>
            </w:r>
          </w:p>
        </w:tc>
      </w:tr>
      <w:tr w:rsidR="00BE47DC" w:rsidRPr="00A3317C" w14:paraId="73D5D741" w14:textId="77777777" w:rsidTr="000C49C5">
        <w:trPr>
          <w:trHeight w:val="379"/>
          <w:jc w:val="center"/>
        </w:trPr>
        <w:tc>
          <w:tcPr>
            <w:tcW w:w="1438" w:type="pct"/>
            <w:vMerge/>
          </w:tcPr>
          <w:p w14:paraId="48F0770E" w14:textId="77777777" w:rsidR="00BE47DC" w:rsidRPr="00A3317C" w:rsidRDefault="00BE47DC" w:rsidP="00E02135">
            <w:pPr>
              <w:ind w:right="567"/>
              <w:jc w:val="both"/>
              <w:rPr>
                <w:rFonts w:eastAsia="Calibri" w:cs="Arial"/>
                <w:b/>
                <w:bCs/>
                <w:iCs/>
                <w:color w:val="000000" w:themeColor="text1"/>
                <w:sz w:val="20"/>
                <w:lang w:val="es-CO"/>
              </w:rPr>
            </w:pPr>
          </w:p>
        </w:tc>
        <w:tc>
          <w:tcPr>
            <w:tcW w:w="1751" w:type="pct"/>
            <w:vMerge/>
            <w:vAlign w:val="center"/>
          </w:tcPr>
          <w:p w14:paraId="4C1435F1"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3E6640EF" w14:textId="41AA15F1" w:rsidR="00BE47DC" w:rsidRPr="00A3317C" w:rsidRDefault="00BE47DC" w:rsidP="00E02135">
            <w:pPr>
              <w:jc w:val="both"/>
              <w:rPr>
                <w:rFonts w:cs="Arial"/>
                <w:sz w:val="20"/>
                <w:lang w:eastAsia="en-US"/>
              </w:rPr>
            </w:pPr>
            <w:r w:rsidRPr="00A3317C">
              <w:rPr>
                <w:rFonts w:cs="Arial"/>
                <w:sz w:val="20"/>
                <w:lang w:eastAsia="en-US"/>
              </w:rPr>
              <w:t xml:space="preserve">1.1.4 Capacidades organizacionales en la </w:t>
            </w:r>
            <w:r w:rsidR="002A5E43" w:rsidRPr="00A3317C">
              <w:rPr>
                <w:rFonts w:cs="Arial"/>
                <w:sz w:val="20"/>
                <w:lang w:eastAsia="en-US"/>
              </w:rPr>
              <w:t>E</w:t>
            </w:r>
            <w:r w:rsidRPr="00A3317C">
              <w:rPr>
                <w:rFonts w:cs="Arial"/>
                <w:sz w:val="20"/>
                <w:lang w:eastAsia="en-US"/>
              </w:rPr>
              <w:t>ntidad.</w:t>
            </w:r>
          </w:p>
        </w:tc>
      </w:tr>
      <w:tr w:rsidR="00BE47DC" w:rsidRPr="00A3317C" w14:paraId="1732AEAE" w14:textId="77777777" w:rsidTr="000C49C5">
        <w:trPr>
          <w:trHeight w:val="188"/>
          <w:jc w:val="center"/>
        </w:trPr>
        <w:tc>
          <w:tcPr>
            <w:tcW w:w="1438" w:type="pct"/>
            <w:vMerge/>
          </w:tcPr>
          <w:p w14:paraId="6DAFCEEC" w14:textId="77777777" w:rsidR="00BE47DC" w:rsidRPr="00A3317C" w:rsidRDefault="00BE47DC" w:rsidP="00E02135">
            <w:pPr>
              <w:jc w:val="both"/>
              <w:rPr>
                <w:rFonts w:cs="Arial"/>
                <w:sz w:val="20"/>
                <w:lang w:eastAsia="en-US"/>
              </w:rPr>
            </w:pPr>
          </w:p>
        </w:tc>
        <w:tc>
          <w:tcPr>
            <w:tcW w:w="1751" w:type="pct"/>
            <w:vMerge w:val="restart"/>
            <w:vAlign w:val="center"/>
          </w:tcPr>
          <w:p w14:paraId="0CA22CBF" w14:textId="77777777" w:rsidR="00BE47DC" w:rsidRPr="00A3317C" w:rsidRDefault="00BE47DC" w:rsidP="00E02135">
            <w:pPr>
              <w:ind w:right="-22"/>
              <w:jc w:val="both"/>
              <w:rPr>
                <w:rFonts w:cs="Arial"/>
                <w:sz w:val="20"/>
                <w:lang w:eastAsia="en-US"/>
              </w:rPr>
            </w:pPr>
            <w:r w:rsidRPr="00A3317C">
              <w:rPr>
                <w:rFonts w:eastAsia="Calibri" w:cs="Arial"/>
                <w:b/>
                <w:bCs/>
                <w:iCs/>
                <w:color w:val="000000" w:themeColor="text1"/>
                <w:sz w:val="20"/>
                <w:lang w:val="es-CO"/>
              </w:rPr>
              <w:t>Objetivo 1.2: Transformación digital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Desarrollar y consolidar la transformación digital, así como su apropiación a todo nivel, para dar soporte efectivo y confiable al nuevo modelo de operación.</w:t>
            </w:r>
          </w:p>
        </w:tc>
        <w:tc>
          <w:tcPr>
            <w:tcW w:w="1811" w:type="pct"/>
            <w:vAlign w:val="center"/>
          </w:tcPr>
          <w:p w14:paraId="449B5C59" w14:textId="77777777" w:rsidR="00BE47DC" w:rsidRPr="00A3317C" w:rsidRDefault="00BE47DC" w:rsidP="00E02135">
            <w:pPr>
              <w:jc w:val="both"/>
              <w:rPr>
                <w:rFonts w:cs="Arial"/>
                <w:sz w:val="20"/>
                <w:lang w:eastAsia="en-US"/>
              </w:rPr>
            </w:pPr>
            <w:r w:rsidRPr="00A3317C">
              <w:rPr>
                <w:rFonts w:cs="Arial"/>
                <w:sz w:val="20"/>
                <w:lang w:eastAsia="en-US"/>
              </w:rPr>
              <w:t>1.2.1 Arquitectura institucional.</w:t>
            </w:r>
          </w:p>
        </w:tc>
      </w:tr>
      <w:tr w:rsidR="00BE47DC" w:rsidRPr="00A3317C" w14:paraId="0E2B4EC4" w14:textId="77777777" w:rsidTr="000C49C5">
        <w:trPr>
          <w:trHeight w:val="144"/>
          <w:jc w:val="center"/>
        </w:trPr>
        <w:tc>
          <w:tcPr>
            <w:tcW w:w="1438" w:type="pct"/>
            <w:vMerge/>
          </w:tcPr>
          <w:p w14:paraId="0E6415B7" w14:textId="77777777" w:rsidR="00BE47DC" w:rsidRPr="00A3317C" w:rsidRDefault="00BE47DC" w:rsidP="00E02135">
            <w:pPr>
              <w:jc w:val="both"/>
              <w:rPr>
                <w:rFonts w:cs="Arial"/>
                <w:sz w:val="20"/>
                <w:lang w:eastAsia="en-US"/>
              </w:rPr>
            </w:pPr>
          </w:p>
        </w:tc>
        <w:tc>
          <w:tcPr>
            <w:tcW w:w="1751" w:type="pct"/>
            <w:vMerge/>
            <w:vAlign w:val="center"/>
          </w:tcPr>
          <w:p w14:paraId="30A1D26A"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4B120A8B" w14:textId="77777777" w:rsidR="00BE47DC" w:rsidRPr="00A3317C" w:rsidRDefault="00BE47DC" w:rsidP="00E02135">
            <w:pPr>
              <w:jc w:val="both"/>
              <w:rPr>
                <w:rFonts w:cs="Arial"/>
                <w:sz w:val="20"/>
                <w:lang w:eastAsia="en-US"/>
              </w:rPr>
            </w:pPr>
            <w:r w:rsidRPr="00A3317C">
              <w:rPr>
                <w:rFonts w:cs="Arial"/>
                <w:sz w:val="20"/>
                <w:lang w:eastAsia="en-US"/>
              </w:rPr>
              <w:t>1.2.2 Cultura y apropiación.</w:t>
            </w:r>
          </w:p>
        </w:tc>
      </w:tr>
      <w:tr w:rsidR="00BE47DC" w:rsidRPr="00A3317C" w14:paraId="5991D429" w14:textId="77777777" w:rsidTr="000C49C5">
        <w:trPr>
          <w:trHeight w:val="422"/>
          <w:jc w:val="center"/>
        </w:trPr>
        <w:tc>
          <w:tcPr>
            <w:tcW w:w="1438" w:type="pct"/>
            <w:vMerge/>
          </w:tcPr>
          <w:p w14:paraId="2E7967A2" w14:textId="77777777" w:rsidR="00BE47DC" w:rsidRPr="00A3317C" w:rsidRDefault="00BE47DC" w:rsidP="00E02135">
            <w:pPr>
              <w:jc w:val="both"/>
              <w:rPr>
                <w:rFonts w:cs="Arial"/>
                <w:sz w:val="20"/>
                <w:lang w:eastAsia="en-US"/>
              </w:rPr>
            </w:pPr>
          </w:p>
        </w:tc>
        <w:tc>
          <w:tcPr>
            <w:tcW w:w="1751" w:type="pct"/>
            <w:vMerge/>
            <w:vAlign w:val="center"/>
          </w:tcPr>
          <w:p w14:paraId="02896EB3"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6D686905" w14:textId="77777777" w:rsidR="00BE47DC" w:rsidRPr="00A3317C" w:rsidRDefault="00BE47DC" w:rsidP="00E02135">
            <w:pPr>
              <w:jc w:val="both"/>
              <w:rPr>
                <w:rFonts w:cs="Arial"/>
                <w:sz w:val="20"/>
                <w:lang w:eastAsia="en-US"/>
              </w:rPr>
            </w:pPr>
            <w:r w:rsidRPr="00A3317C">
              <w:rPr>
                <w:rFonts w:cs="Arial"/>
                <w:sz w:val="20"/>
                <w:lang w:eastAsia="en-US"/>
              </w:rPr>
              <w:t>1.2.3 Seguridad y privacidad de la información.</w:t>
            </w:r>
          </w:p>
        </w:tc>
      </w:tr>
      <w:tr w:rsidR="00BE47DC" w:rsidRPr="00A3317C" w14:paraId="33287F49" w14:textId="77777777" w:rsidTr="000C49C5">
        <w:trPr>
          <w:trHeight w:val="230"/>
          <w:jc w:val="center"/>
        </w:trPr>
        <w:tc>
          <w:tcPr>
            <w:tcW w:w="1438" w:type="pct"/>
            <w:vMerge/>
          </w:tcPr>
          <w:p w14:paraId="4A8516AA" w14:textId="77777777" w:rsidR="00BE47DC" w:rsidRPr="00A3317C" w:rsidRDefault="00BE47DC" w:rsidP="00E02135">
            <w:pPr>
              <w:jc w:val="both"/>
              <w:rPr>
                <w:rFonts w:cs="Arial"/>
                <w:sz w:val="20"/>
                <w:lang w:eastAsia="en-US"/>
              </w:rPr>
            </w:pPr>
          </w:p>
        </w:tc>
        <w:tc>
          <w:tcPr>
            <w:tcW w:w="1751" w:type="pct"/>
            <w:vMerge/>
            <w:vAlign w:val="center"/>
          </w:tcPr>
          <w:p w14:paraId="6EC35591"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56B68566" w14:textId="77777777" w:rsidR="00BE47DC" w:rsidRPr="00A3317C" w:rsidRDefault="00BE47DC" w:rsidP="00E02135">
            <w:pPr>
              <w:jc w:val="both"/>
              <w:rPr>
                <w:rFonts w:cs="Arial"/>
                <w:sz w:val="20"/>
                <w:lang w:eastAsia="en-US"/>
              </w:rPr>
            </w:pPr>
            <w:r w:rsidRPr="00A3317C">
              <w:rPr>
                <w:rFonts w:cs="Arial"/>
                <w:sz w:val="20"/>
                <w:lang w:eastAsia="en-US"/>
              </w:rPr>
              <w:t>1.2.4 Servicios ciudadanos digitales.</w:t>
            </w:r>
          </w:p>
        </w:tc>
      </w:tr>
      <w:tr w:rsidR="00BE47DC" w:rsidRPr="00A3317C" w14:paraId="019BEFBF" w14:textId="77777777" w:rsidTr="000C49C5">
        <w:trPr>
          <w:trHeight w:val="418"/>
          <w:jc w:val="center"/>
        </w:trPr>
        <w:tc>
          <w:tcPr>
            <w:tcW w:w="1438" w:type="pct"/>
            <w:vMerge/>
          </w:tcPr>
          <w:p w14:paraId="33A7D635" w14:textId="77777777" w:rsidR="00BE47DC" w:rsidRPr="00A3317C" w:rsidRDefault="00BE47DC" w:rsidP="00E02135">
            <w:pPr>
              <w:jc w:val="both"/>
              <w:rPr>
                <w:rFonts w:cs="Arial"/>
                <w:sz w:val="20"/>
                <w:lang w:eastAsia="en-US"/>
              </w:rPr>
            </w:pPr>
          </w:p>
        </w:tc>
        <w:tc>
          <w:tcPr>
            <w:tcW w:w="1751" w:type="pct"/>
            <w:vMerge/>
            <w:vAlign w:val="center"/>
          </w:tcPr>
          <w:p w14:paraId="48D17C0E" w14:textId="77777777" w:rsidR="00BE47DC" w:rsidRPr="00A3317C" w:rsidRDefault="00BE47DC" w:rsidP="00E02135">
            <w:pPr>
              <w:ind w:right="567"/>
              <w:jc w:val="both"/>
              <w:rPr>
                <w:rFonts w:eastAsia="Calibri" w:cs="Arial"/>
                <w:b/>
                <w:bCs/>
                <w:iCs/>
                <w:color w:val="000000" w:themeColor="text1"/>
                <w:sz w:val="20"/>
                <w:lang w:val="es-CO"/>
              </w:rPr>
            </w:pPr>
          </w:p>
        </w:tc>
        <w:tc>
          <w:tcPr>
            <w:tcW w:w="1811" w:type="pct"/>
            <w:vAlign w:val="center"/>
          </w:tcPr>
          <w:p w14:paraId="279105E5" w14:textId="77777777" w:rsidR="00BE47DC" w:rsidRPr="00A3317C" w:rsidRDefault="00BE47DC" w:rsidP="00E02135">
            <w:pPr>
              <w:jc w:val="both"/>
              <w:rPr>
                <w:rFonts w:cs="Arial"/>
                <w:sz w:val="20"/>
                <w:lang w:eastAsia="en-US"/>
              </w:rPr>
            </w:pPr>
            <w:r w:rsidRPr="00A3317C">
              <w:rPr>
                <w:rFonts w:cs="Arial"/>
                <w:sz w:val="20"/>
                <w:lang w:eastAsia="en-US"/>
              </w:rPr>
              <w:t>1.2.5 Gestión integral de servicios tecnológicos.</w:t>
            </w:r>
          </w:p>
        </w:tc>
      </w:tr>
      <w:tr w:rsidR="00BE47DC" w:rsidRPr="00A3317C" w14:paraId="3AC21CED" w14:textId="77777777" w:rsidTr="000C49C5">
        <w:trPr>
          <w:trHeight w:val="226"/>
          <w:jc w:val="center"/>
        </w:trPr>
        <w:tc>
          <w:tcPr>
            <w:tcW w:w="1438" w:type="pct"/>
            <w:vMerge/>
          </w:tcPr>
          <w:p w14:paraId="564925C9" w14:textId="77777777" w:rsidR="00BE47DC" w:rsidRPr="00A3317C" w:rsidRDefault="00BE47DC" w:rsidP="00E02135">
            <w:pPr>
              <w:jc w:val="both"/>
              <w:rPr>
                <w:rFonts w:cs="Arial"/>
                <w:sz w:val="20"/>
                <w:lang w:eastAsia="en-US"/>
              </w:rPr>
            </w:pPr>
          </w:p>
        </w:tc>
        <w:tc>
          <w:tcPr>
            <w:tcW w:w="1751" w:type="pct"/>
            <w:vMerge w:val="restart"/>
            <w:vAlign w:val="center"/>
          </w:tcPr>
          <w:p w14:paraId="4F3B8116" w14:textId="77777777" w:rsidR="00BE47DC" w:rsidRPr="00A3317C" w:rsidRDefault="00BE47DC" w:rsidP="00E02135">
            <w:pPr>
              <w:jc w:val="both"/>
              <w:rPr>
                <w:rFonts w:eastAsia="Calibri" w:cs="Arial"/>
                <w:iCs/>
                <w:sz w:val="20"/>
                <w:lang w:val="es-MX"/>
              </w:rPr>
            </w:pPr>
            <w:r w:rsidRPr="00A3317C">
              <w:rPr>
                <w:rFonts w:eastAsia="Calibri" w:cs="Arial"/>
                <w:b/>
                <w:bCs/>
                <w:iCs/>
                <w:color w:val="000000" w:themeColor="text1"/>
                <w:sz w:val="20"/>
                <w:lang w:val="es-CO"/>
              </w:rPr>
              <w:t>Objetivo</w:t>
            </w:r>
            <w:r w:rsidRPr="00A3317C">
              <w:rPr>
                <w:rFonts w:eastAsia="Calibri" w:cs="Arial"/>
                <w:b/>
                <w:bCs/>
                <w:iCs/>
                <w:color w:val="000000" w:themeColor="text1"/>
                <w:sz w:val="20"/>
              </w:rPr>
              <w:t xml:space="preserve"> 1.3: Administrativa y financiera.</w:t>
            </w:r>
            <w:r w:rsidRPr="00A3317C">
              <w:rPr>
                <w:rFonts w:eastAsia="Calibri" w:cs="Arial"/>
                <w:iCs/>
                <w:color w:val="000000" w:themeColor="text1"/>
                <w:sz w:val="20"/>
              </w:rPr>
              <w:t xml:space="preserve"> </w:t>
            </w:r>
            <w:r w:rsidRPr="00A3317C">
              <w:rPr>
                <w:rFonts w:eastAsia="Calibri" w:cs="Arial"/>
                <w:color w:val="000000" w:themeColor="text1"/>
                <w:sz w:val="20"/>
                <w:lang w:val="es-MX"/>
              </w:rPr>
              <w:t>Alcanzar la eficiencia administrativa y financiera, así como la sostenibilidad del Modelo Integrado de Planeación y Gestión MIPG-SIG, para asegurar el buen uso de los recursos, soportando la prestación de los servicios misionales y de apoyo de forma oportuna y sostenible.</w:t>
            </w:r>
          </w:p>
        </w:tc>
        <w:tc>
          <w:tcPr>
            <w:tcW w:w="1811" w:type="pct"/>
            <w:vAlign w:val="center"/>
          </w:tcPr>
          <w:p w14:paraId="38D411F8" w14:textId="77777777" w:rsidR="00BE47DC" w:rsidRPr="00A3317C" w:rsidRDefault="00BE47DC" w:rsidP="00E02135">
            <w:pPr>
              <w:jc w:val="both"/>
              <w:rPr>
                <w:rFonts w:cs="Arial"/>
                <w:sz w:val="20"/>
                <w:lang w:eastAsia="en-US"/>
              </w:rPr>
            </w:pPr>
            <w:r w:rsidRPr="00A3317C">
              <w:rPr>
                <w:rFonts w:cs="Arial"/>
                <w:sz w:val="20"/>
                <w:lang w:eastAsia="en-US"/>
              </w:rPr>
              <w:t>1.3.1 Abastecimiento estratégico.</w:t>
            </w:r>
          </w:p>
        </w:tc>
      </w:tr>
      <w:tr w:rsidR="00BE47DC" w:rsidRPr="00A3317C" w14:paraId="4E2DCB4C" w14:textId="77777777" w:rsidTr="000C49C5">
        <w:trPr>
          <w:trHeight w:val="517"/>
          <w:jc w:val="center"/>
        </w:trPr>
        <w:tc>
          <w:tcPr>
            <w:tcW w:w="1438" w:type="pct"/>
            <w:vMerge/>
          </w:tcPr>
          <w:p w14:paraId="43DC9507" w14:textId="77777777" w:rsidR="00BE47DC" w:rsidRPr="00A3317C" w:rsidRDefault="00BE47DC" w:rsidP="00E02135">
            <w:pPr>
              <w:jc w:val="both"/>
              <w:rPr>
                <w:rFonts w:cs="Arial"/>
                <w:sz w:val="20"/>
                <w:lang w:eastAsia="en-US"/>
              </w:rPr>
            </w:pPr>
          </w:p>
        </w:tc>
        <w:tc>
          <w:tcPr>
            <w:tcW w:w="1751" w:type="pct"/>
            <w:vMerge/>
            <w:vAlign w:val="center"/>
          </w:tcPr>
          <w:p w14:paraId="004DFAB9"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4A984221" w14:textId="77777777" w:rsidR="00BE47DC" w:rsidRPr="00A3317C" w:rsidRDefault="00BE47DC" w:rsidP="00E02135">
            <w:pPr>
              <w:jc w:val="both"/>
              <w:rPr>
                <w:rFonts w:cs="Arial"/>
                <w:sz w:val="20"/>
                <w:lang w:eastAsia="en-US"/>
              </w:rPr>
            </w:pPr>
            <w:r w:rsidRPr="00A3317C">
              <w:rPr>
                <w:rFonts w:cs="Arial"/>
                <w:sz w:val="20"/>
                <w:lang w:eastAsia="en-US"/>
              </w:rPr>
              <w:t>1.3.2 Gestión y seguimiento eficiente de los recursos de acuerdo con la planeación financiera e institucional.</w:t>
            </w:r>
          </w:p>
        </w:tc>
      </w:tr>
      <w:tr w:rsidR="00BE47DC" w:rsidRPr="00A3317C" w14:paraId="3FE4ADA5" w14:textId="77777777" w:rsidTr="000C49C5">
        <w:trPr>
          <w:trHeight w:val="424"/>
          <w:jc w:val="center"/>
        </w:trPr>
        <w:tc>
          <w:tcPr>
            <w:tcW w:w="1438" w:type="pct"/>
            <w:vMerge/>
          </w:tcPr>
          <w:p w14:paraId="4DDD0CA2" w14:textId="77777777" w:rsidR="00BE47DC" w:rsidRPr="00A3317C" w:rsidRDefault="00BE47DC" w:rsidP="00E02135">
            <w:pPr>
              <w:jc w:val="both"/>
              <w:rPr>
                <w:rFonts w:cs="Arial"/>
                <w:sz w:val="20"/>
                <w:lang w:eastAsia="en-US"/>
              </w:rPr>
            </w:pPr>
          </w:p>
        </w:tc>
        <w:tc>
          <w:tcPr>
            <w:tcW w:w="1751" w:type="pct"/>
            <w:vMerge/>
            <w:vAlign w:val="center"/>
          </w:tcPr>
          <w:p w14:paraId="343A7D84"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42EE028D" w14:textId="77777777" w:rsidR="00BE47DC" w:rsidRPr="00A3317C" w:rsidRDefault="00BE47DC" w:rsidP="00E02135">
            <w:pPr>
              <w:jc w:val="both"/>
              <w:rPr>
                <w:rFonts w:cs="Arial"/>
                <w:sz w:val="20"/>
                <w:lang w:eastAsia="en-US"/>
              </w:rPr>
            </w:pPr>
            <w:r w:rsidRPr="00A3317C">
              <w:rPr>
                <w:rFonts w:cs="Arial"/>
                <w:sz w:val="20"/>
                <w:lang w:eastAsia="en-US"/>
              </w:rPr>
              <w:t>1.3.3 Nuevas fuentes de recursos para financiación de la operación.</w:t>
            </w:r>
          </w:p>
        </w:tc>
      </w:tr>
      <w:tr w:rsidR="00BE47DC" w:rsidRPr="00A3317C" w14:paraId="68B2473A" w14:textId="77777777" w:rsidTr="000C49C5">
        <w:trPr>
          <w:trHeight w:val="516"/>
          <w:jc w:val="center"/>
        </w:trPr>
        <w:tc>
          <w:tcPr>
            <w:tcW w:w="1438" w:type="pct"/>
            <w:vMerge/>
          </w:tcPr>
          <w:p w14:paraId="42E6654A" w14:textId="77777777" w:rsidR="00BE47DC" w:rsidRPr="00A3317C" w:rsidRDefault="00BE47DC" w:rsidP="00E02135">
            <w:pPr>
              <w:jc w:val="both"/>
              <w:rPr>
                <w:rFonts w:cs="Arial"/>
                <w:sz w:val="20"/>
                <w:lang w:eastAsia="en-US"/>
              </w:rPr>
            </w:pPr>
          </w:p>
        </w:tc>
        <w:tc>
          <w:tcPr>
            <w:tcW w:w="1751" w:type="pct"/>
            <w:vMerge/>
            <w:vAlign w:val="center"/>
          </w:tcPr>
          <w:p w14:paraId="1BC89343"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78C640D6" w14:textId="77777777" w:rsidR="00BE47DC" w:rsidRPr="00A3317C" w:rsidRDefault="00BE47DC" w:rsidP="00E02135">
            <w:pPr>
              <w:jc w:val="both"/>
              <w:rPr>
                <w:rFonts w:cs="Arial"/>
                <w:sz w:val="20"/>
                <w:lang w:eastAsia="en-US"/>
              </w:rPr>
            </w:pPr>
            <w:r w:rsidRPr="00A3317C">
              <w:rPr>
                <w:rFonts w:cs="Arial"/>
                <w:sz w:val="20"/>
                <w:lang w:eastAsia="en-US"/>
              </w:rPr>
              <w:t>1.3.4 Mantenimiento, monitoreo, mejora e innovación del MIPG-SIG.</w:t>
            </w:r>
          </w:p>
        </w:tc>
      </w:tr>
      <w:tr w:rsidR="00BE47DC" w:rsidRPr="00A3317C" w14:paraId="71FF0A4A" w14:textId="77777777" w:rsidTr="000C49C5">
        <w:trPr>
          <w:trHeight w:val="412"/>
          <w:jc w:val="center"/>
        </w:trPr>
        <w:tc>
          <w:tcPr>
            <w:tcW w:w="1438" w:type="pct"/>
            <w:vMerge w:val="restart"/>
            <w:vAlign w:val="center"/>
          </w:tcPr>
          <w:p w14:paraId="1A637515" w14:textId="77777777" w:rsidR="00BE47DC" w:rsidRPr="00A3317C" w:rsidRDefault="00BE47DC" w:rsidP="00E02135">
            <w:pPr>
              <w:jc w:val="both"/>
              <w:rPr>
                <w:rFonts w:eastAsia="Calibri" w:cs="Arial"/>
                <w:iCs/>
                <w:sz w:val="20"/>
                <w:lang w:val="es-CO"/>
              </w:rPr>
            </w:pPr>
            <w:r w:rsidRPr="00A3317C">
              <w:rPr>
                <w:rFonts w:eastAsia="Calibri" w:cs="Arial"/>
                <w:iCs/>
                <w:color w:val="000000" w:themeColor="text1"/>
                <w:sz w:val="20"/>
                <w:lang w:val="es-CO"/>
              </w:rPr>
              <w:t>Nivel 2: Realización de la protección humana</w:t>
            </w:r>
          </w:p>
          <w:p w14:paraId="748F6784" w14:textId="77777777" w:rsidR="00BE47DC" w:rsidRPr="00A3317C" w:rsidRDefault="00BE47DC" w:rsidP="00E02135">
            <w:pPr>
              <w:jc w:val="both"/>
              <w:rPr>
                <w:rFonts w:cs="Arial"/>
                <w:sz w:val="20"/>
                <w:lang w:eastAsia="en-US"/>
              </w:rPr>
            </w:pPr>
          </w:p>
        </w:tc>
        <w:tc>
          <w:tcPr>
            <w:tcW w:w="1751" w:type="pct"/>
            <w:vMerge w:val="restart"/>
            <w:vAlign w:val="center"/>
          </w:tcPr>
          <w:p w14:paraId="3C831855" w14:textId="0867CADD" w:rsidR="00BE47DC" w:rsidRPr="00A3317C" w:rsidRDefault="00BE47DC" w:rsidP="00E02135">
            <w:pPr>
              <w:jc w:val="both"/>
              <w:rPr>
                <w:rFonts w:cs="Arial"/>
                <w:sz w:val="20"/>
                <w:lang w:eastAsia="en-US"/>
              </w:rPr>
            </w:pPr>
            <w:r w:rsidRPr="00A3317C">
              <w:rPr>
                <w:rFonts w:eastAsia="Calibri" w:cs="Arial"/>
                <w:b/>
                <w:bCs/>
                <w:iCs/>
                <w:color w:val="000000" w:themeColor="text1"/>
                <w:sz w:val="20"/>
                <w:lang w:val="es-CO"/>
              </w:rPr>
              <w:t>Objetivo 2.1: Misionalidad.</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 xml:space="preserve">Implementar el modelo de operación ajustado de la </w:t>
            </w:r>
            <w:r w:rsidR="002A5E43" w:rsidRPr="00A3317C">
              <w:rPr>
                <w:rFonts w:eastAsia="Calibri" w:cs="Arial"/>
                <w:color w:val="000000" w:themeColor="text1"/>
                <w:sz w:val="20"/>
                <w:lang w:val="es-MX"/>
              </w:rPr>
              <w:t>E</w:t>
            </w:r>
            <w:r w:rsidRPr="00A3317C">
              <w:rPr>
                <w:rFonts w:eastAsia="Calibri" w:cs="Arial"/>
                <w:color w:val="000000" w:themeColor="text1"/>
                <w:sz w:val="20"/>
                <w:lang w:val="es-MX"/>
              </w:rPr>
              <w:t xml:space="preserve">ntidad, mediante el cual se fortalecen las acciones de </w:t>
            </w:r>
            <w:r w:rsidRPr="00A3317C">
              <w:rPr>
                <w:rFonts w:eastAsia="Calibri" w:cs="Arial"/>
                <w:color w:val="000000" w:themeColor="text1"/>
                <w:sz w:val="20"/>
                <w:lang w:val="es-MX"/>
              </w:rPr>
              <w:lastRenderedPageBreak/>
              <w:t>prevención y se mejora la prestación del servicio de protección desde un enfoque humano, basado en las necesidades de los grupos de valor.</w:t>
            </w:r>
          </w:p>
        </w:tc>
        <w:tc>
          <w:tcPr>
            <w:tcW w:w="1811" w:type="pct"/>
            <w:vAlign w:val="center"/>
          </w:tcPr>
          <w:p w14:paraId="0C494595" w14:textId="77777777" w:rsidR="00BE47DC" w:rsidRPr="00A3317C" w:rsidRDefault="00BE47DC" w:rsidP="00E02135">
            <w:pPr>
              <w:jc w:val="both"/>
              <w:rPr>
                <w:rFonts w:cs="Arial"/>
                <w:sz w:val="20"/>
                <w:lang w:eastAsia="en-US"/>
              </w:rPr>
            </w:pPr>
            <w:r w:rsidRPr="00A3317C">
              <w:rPr>
                <w:rFonts w:cs="Arial"/>
                <w:sz w:val="20"/>
                <w:lang w:eastAsia="en-US"/>
              </w:rPr>
              <w:lastRenderedPageBreak/>
              <w:t>2.1.1 Analítica de datos para el modelo de operación misional.</w:t>
            </w:r>
          </w:p>
        </w:tc>
      </w:tr>
      <w:tr w:rsidR="00BE47DC" w:rsidRPr="00A3317C" w14:paraId="39A37CA7" w14:textId="77777777" w:rsidTr="000C49C5">
        <w:trPr>
          <w:trHeight w:val="376"/>
          <w:jc w:val="center"/>
        </w:trPr>
        <w:tc>
          <w:tcPr>
            <w:tcW w:w="1438" w:type="pct"/>
            <w:vMerge/>
            <w:vAlign w:val="center"/>
          </w:tcPr>
          <w:p w14:paraId="603ABCAE" w14:textId="77777777" w:rsidR="00BE47DC" w:rsidRPr="00A3317C" w:rsidRDefault="00BE47DC" w:rsidP="00E02135">
            <w:pPr>
              <w:ind w:right="567"/>
              <w:jc w:val="both"/>
              <w:rPr>
                <w:rFonts w:eastAsia="Calibri" w:cs="Arial"/>
                <w:b/>
                <w:bCs/>
                <w:iCs/>
                <w:color w:val="000000" w:themeColor="text1"/>
                <w:sz w:val="20"/>
                <w:lang w:val="es-CO"/>
              </w:rPr>
            </w:pPr>
          </w:p>
        </w:tc>
        <w:tc>
          <w:tcPr>
            <w:tcW w:w="1751" w:type="pct"/>
            <w:vMerge/>
            <w:vAlign w:val="center"/>
          </w:tcPr>
          <w:p w14:paraId="48654C88"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7135D7C4" w14:textId="77777777" w:rsidR="00BE47DC" w:rsidRPr="00A3317C" w:rsidRDefault="00BE47DC" w:rsidP="00E02135">
            <w:pPr>
              <w:jc w:val="both"/>
              <w:rPr>
                <w:rFonts w:cs="Arial"/>
                <w:sz w:val="20"/>
                <w:lang w:eastAsia="en-US"/>
              </w:rPr>
            </w:pPr>
            <w:r w:rsidRPr="00A3317C">
              <w:rPr>
                <w:rFonts w:cs="Arial"/>
                <w:sz w:val="20"/>
                <w:lang w:eastAsia="en-US"/>
              </w:rPr>
              <w:t>2.1.2 Estrategias y medidas integrales de prevención.</w:t>
            </w:r>
          </w:p>
        </w:tc>
      </w:tr>
      <w:tr w:rsidR="00BE47DC" w:rsidRPr="00A3317C" w14:paraId="0030A2E2" w14:textId="77777777" w:rsidTr="000C49C5">
        <w:trPr>
          <w:trHeight w:val="837"/>
          <w:jc w:val="center"/>
        </w:trPr>
        <w:tc>
          <w:tcPr>
            <w:tcW w:w="1438" w:type="pct"/>
            <w:vMerge/>
            <w:vAlign w:val="center"/>
          </w:tcPr>
          <w:p w14:paraId="4FF1F5A6" w14:textId="77777777" w:rsidR="00BE47DC" w:rsidRPr="00A3317C" w:rsidRDefault="00BE47DC" w:rsidP="00E02135">
            <w:pPr>
              <w:ind w:right="567"/>
              <w:jc w:val="both"/>
              <w:rPr>
                <w:rFonts w:eastAsia="Calibri" w:cs="Arial"/>
                <w:b/>
                <w:bCs/>
                <w:iCs/>
                <w:color w:val="000000" w:themeColor="text1"/>
                <w:sz w:val="20"/>
                <w:lang w:val="es-CO"/>
              </w:rPr>
            </w:pPr>
          </w:p>
        </w:tc>
        <w:tc>
          <w:tcPr>
            <w:tcW w:w="1751" w:type="pct"/>
            <w:vMerge/>
            <w:vAlign w:val="center"/>
          </w:tcPr>
          <w:p w14:paraId="1069B920"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42EFAF9B" w14:textId="77777777" w:rsidR="00BE47DC" w:rsidRPr="00A3317C" w:rsidRDefault="00BE47DC" w:rsidP="00E02135">
            <w:pPr>
              <w:jc w:val="both"/>
              <w:rPr>
                <w:rFonts w:cs="Arial"/>
                <w:sz w:val="20"/>
                <w:lang w:eastAsia="en-US"/>
              </w:rPr>
            </w:pPr>
            <w:r w:rsidRPr="00A3317C">
              <w:rPr>
                <w:rFonts w:cs="Arial"/>
                <w:sz w:val="20"/>
                <w:lang w:eastAsia="en-US"/>
              </w:rPr>
              <w:t>2.1.3 Reconfiguración de la prestación del servicio de protección.</w:t>
            </w:r>
          </w:p>
        </w:tc>
      </w:tr>
      <w:tr w:rsidR="00BE47DC" w:rsidRPr="00A3317C" w14:paraId="6B6501DB" w14:textId="77777777" w:rsidTr="000C49C5">
        <w:trPr>
          <w:trHeight w:val="693"/>
          <w:jc w:val="center"/>
        </w:trPr>
        <w:tc>
          <w:tcPr>
            <w:tcW w:w="1438" w:type="pct"/>
            <w:vMerge/>
          </w:tcPr>
          <w:p w14:paraId="64E555D9" w14:textId="77777777" w:rsidR="00BE47DC" w:rsidRPr="00A3317C" w:rsidRDefault="00BE47DC" w:rsidP="00E02135">
            <w:pPr>
              <w:jc w:val="both"/>
              <w:rPr>
                <w:rFonts w:cs="Arial"/>
                <w:sz w:val="20"/>
                <w:lang w:eastAsia="en-US"/>
              </w:rPr>
            </w:pPr>
          </w:p>
        </w:tc>
        <w:tc>
          <w:tcPr>
            <w:tcW w:w="1751" w:type="pct"/>
            <w:vMerge w:val="restart"/>
          </w:tcPr>
          <w:p w14:paraId="4D1B43F1" w14:textId="77777777" w:rsidR="00BE47DC" w:rsidRPr="00A3317C" w:rsidRDefault="00BE47DC" w:rsidP="00E02135">
            <w:pPr>
              <w:jc w:val="both"/>
              <w:rPr>
                <w:rFonts w:eastAsia="Calibri" w:cs="Arial"/>
                <w:color w:val="000000" w:themeColor="text1"/>
                <w:sz w:val="20"/>
                <w:lang w:val="es-MX"/>
              </w:rPr>
            </w:pPr>
            <w:r w:rsidRPr="00A3317C">
              <w:rPr>
                <w:rFonts w:eastAsia="Calibri" w:cs="Arial"/>
                <w:b/>
                <w:bCs/>
                <w:iCs/>
                <w:color w:val="000000" w:themeColor="text1"/>
                <w:sz w:val="20"/>
                <w:lang w:val="es-CO"/>
              </w:rPr>
              <w:t>Objetivo 2.2:</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Articulación interinstitucional.</w:t>
            </w:r>
            <w:r w:rsidRPr="00A3317C">
              <w:rPr>
                <w:rFonts w:eastAsia="Calibri" w:cs="Arial"/>
                <w:iCs/>
                <w:color w:val="000000" w:themeColor="text1"/>
                <w:sz w:val="20"/>
                <w:lang w:val="es-CO"/>
              </w:rPr>
              <w:t xml:space="preserve"> </w:t>
            </w:r>
            <w:r w:rsidRPr="00A3317C">
              <w:rPr>
                <w:rFonts w:eastAsia="Calibri" w:cs="Arial"/>
                <w:color w:val="000000" w:themeColor="text1"/>
                <w:sz w:val="20"/>
                <w:lang w:val="es-MX"/>
              </w:rPr>
              <w:t>Consolidar el trabajo articulado con otras entidades u organizaciones aliadas, para mejorar la prestación del servicio de prevención y protección desde la seguridad humana.</w:t>
            </w:r>
          </w:p>
        </w:tc>
        <w:tc>
          <w:tcPr>
            <w:tcW w:w="1811" w:type="pct"/>
            <w:vAlign w:val="center"/>
          </w:tcPr>
          <w:p w14:paraId="2A0A622C" w14:textId="77777777" w:rsidR="00BE47DC" w:rsidRPr="00A3317C" w:rsidRDefault="00BE47DC" w:rsidP="00E02135">
            <w:pPr>
              <w:jc w:val="both"/>
              <w:rPr>
                <w:rFonts w:cs="Arial"/>
                <w:sz w:val="20"/>
                <w:lang w:eastAsia="en-US"/>
              </w:rPr>
            </w:pPr>
            <w:r w:rsidRPr="00A3317C">
              <w:rPr>
                <w:rFonts w:cs="Arial"/>
                <w:sz w:val="20"/>
                <w:lang w:eastAsia="en-US"/>
              </w:rPr>
              <w:t>2.2.1 Alianzas estratégicas con entidades del orden nacional y local del sistema de prevención y protección.</w:t>
            </w:r>
          </w:p>
        </w:tc>
      </w:tr>
      <w:tr w:rsidR="00BE47DC" w:rsidRPr="00A3317C" w14:paraId="1E2B60C7" w14:textId="77777777" w:rsidTr="000C49C5">
        <w:trPr>
          <w:trHeight w:val="831"/>
          <w:jc w:val="center"/>
        </w:trPr>
        <w:tc>
          <w:tcPr>
            <w:tcW w:w="1438" w:type="pct"/>
            <w:vMerge/>
          </w:tcPr>
          <w:p w14:paraId="1D052087" w14:textId="77777777" w:rsidR="00BE47DC" w:rsidRPr="00A3317C" w:rsidRDefault="00BE47DC" w:rsidP="00E02135">
            <w:pPr>
              <w:jc w:val="both"/>
              <w:rPr>
                <w:rFonts w:cs="Arial"/>
                <w:sz w:val="20"/>
                <w:lang w:eastAsia="en-US"/>
              </w:rPr>
            </w:pPr>
          </w:p>
        </w:tc>
        <w:tc>
          <w:tcPr>
            <w:tcW w:w="1751" w:type="pct"/>
            <w:vMerge/>
          </w:tcPr>
          <w:p w14:paraId="68BD9928"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4CA983A0" w14:textId="77777777" w:rsidR="00BE47DC" w:rsidRPr="00A3317C" w:rsidRDefault="00BE47DC" w:rsidP="00E02135">
            <w:pPr>
              <w:jc w:val="both"/>
              <w:rPr>
                <w:rFonts w:cs="Arial"/>
                <w:sz w:val="20"/>
                <w:lang w:eastAsia="en-US"/>
              </w:rPr>
            </w:pPr>
            <w:r w:rsidRPr="00A3317C">
              <w:rPr>
                <w:rFonts w:cs="Arial"/>
                <w:sz w:val="20"/>
                <w:lang w:eastAsia="en-US"/>
              </w:rPr>
              <w:t>2.2.2 Cooperación internacional para la prevención y protección.</w:t>
            </w:r>
          </w:p>
        </w:tc>
      </w:tr>
      <w:tr w:rsidR="00BE47DC" w:rsidRPr="00A3317C" w14:paraId="36BDA4AB" w14:textId="77777777" w:rsidTr="000C49C5">
        <w:trPr>
          <w:trHeight w:val="1198"/>
          <w:jc w:val="center"/>
        </w:trPr>
        <w:tc>
          <w:tcPr>
            <w:tcW w:w="1438" w:type="pct"/>
            <w:vMerge/>
          </w:tcPr>
          <w:p w14:paraId="012C68FF" w14:textId="77777777" w:rsidR="00BE47DC" w:rsidRPr="00A3317C" w:rsidRDefault="00BE47DC" w:rsidP="00E02135">
            <w:pPr>
              <w:jc w:val="both"/>
              <w:rPr>
                <w:rFonts w:cs="Arial"/>
                <w:sz w:val="20"/>
                <w:lang w:eastAsia="en-US"/>
              </w:rPr>
            </w:pPr>
          </w:p>
        </w:tc>
        <w:tc>
          <w:tcPr>
            <w:tcW w:w="1751" w:type="pct"/>
          </w:tcPr>
          <w:p w14:paraId="1FC4A2AE" w14:textId="77777777" w:rsidR="00BE47DC" w:rsidRPr="00A3317C" w:rsidRDefault="00BE47DC" w:rsidP="00E02135">
            <w:pPr>
              <w:jc w:val="both"/>
              <w:rPr>
                <w:rFonts w:eastAsia="Calibri" w:cs="Arial"/>
                <w:iCs/>
                <w:color w:val="000000" w:themeColor="text1"/>
                <w:sz w:val="20"/>
                <w:lang w:val="es-MX"/>
              </w:rPr>
            </w:pPr>
            <w:r w:rsidRPr="00A3317C">
              <w:rPr>
                <w:rFonts w:eastAsia="Calibri" w:cs="Arial"/>
                <w:b/>
                <w:bCs/>
                <w:iCs/>
                <w:color w:val="000000" w:themeColor="text1"/>
                <w:sz w:val="20"/>
                <w:lang w:val="es-CO"/>
              </w:rPr>
              <w:t>Objetivo 2.3:</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Aspectos jurídicos.</w:t>
            </w:r>
            <w:r w:rsidRPr="00A3317C">
              <w:rPr>
                <w:rFonts w:eastAsia="Calibri" w:cs="Arial"/>
                <w:iCs/>
                <w:color w:val="000000" w:themeColor="text1"/>
                <w:sz w:val="20"/>
                <w:lang w:val="es-CO"/>
              </w:rPr>
              <w:t xml:space="preserve"> </w:t>
            </w:r>
            <w:r w:rsidRPr="00A3317C">
              <w:rPr>
                <w:rFonts w:eastAsia="Calibri" w:cs="Arial"/>
                <w:color w:val="000000" w:themeColor="text1"/>
                <w:sz w:val="20"/>
                <w:lang w:val="es-CO"/>
              </w:rPr>
              <w:t>Fortalecer la gestión jurídica de los servicios de protección y prevención que lidera la UNP, con el fin de apoyar la implementación eficaz de los procesos misionales</w:t>
            </w:r>
            <w:r w:rsidRPr="00A3317C">
              <w:rPr>
                <w:rFonts w:eastAsia="Calibri" w:cs="Arial"/>
                <w:iCs/>
                <w:color w:val="000000" w:themeColor="text1"/>
                <w:sz w:val="20"/>
                <w:lang w:val="es-MX"/>
              </w:rPr>
              <w:t>.</w:t>
            </w:r>
          </w:p>
        </w:tc>
        <w:tc>
          <w:tcPr>
            <w:tcW w:w="1811" w:type="pct"/>
            <w:vAlign w:val="center"/>
          </w:tcPr>
          <w:p w14:paraId="55A1AED9" w14:textId="77777777" w:rsidR="00BE47DC" w:rsidRPr="00A3317C" w:rsidRDefault="00BE47DC" w:rsidP="00E02135">
            <w:pPr>
              <w:jc w:val="both"/>
              <w:rPr>
                <w:rFonts w:cs="Arial"/>
                <w:sz w:val="20"/>
                <w:lang w:eastAsia="en-US"/>
              </w:rPr>
            </w:pPr>
            <w:r w:rsidRPr="00A3317C">
              <w:rPr>
                <w:rFonts w:cs="Arial"/>
                <w:sz w:val="20"/>
                <w:lang w:eastAsia="en-US"/>
              </w:rPr>
              <w:t>2.3.1 Mejora normativa y escenarios de naturaleza jurídica.</w:t>
            </w:r>
          </w:p>
        </w:tc>
      </w:tr>
      <w:tr w:rsidR="00BE47DC" w:rsidRPr="00A3317C" w14:paraId="6C35A880" w14:textId="77777777" w:rsidTr="000C49C5">
        <w:trPr>
          <w:trHeight w:val="381"/>
          <w:jc w:val="center"/>
        </w:trPr>
        <w:tc>
          <w:tcPr>
            <w:tcW w:w="1438" w:type="pct"/>
            <w:vMerge/>
          </w:tcPr>
          <w:p w14:paraId="24631096" w14:textId="77777777" w:rsidR="00BE47DC" w:rsidRPr="00A3317C" w:rsidRDefault="00BE47DC" w:rsidP="00E02135">
            <w:pPr>
              <w:jc w:val="both"/>
              <w:rPr>
                <w:rFonts w:cs="Arial"/>
                <w:sz w:val="20"/>
                <w:lang w:eastAsia="en-US"/>
              </w:rPr>
            </w:pPr>
          </w:p>
        </w:tc>
        <w:tc>
          <w:tcPr>
            <w:tcW w:w="1751" w:type="pct"/>
            <w:vMerge w:val="restart"/>
          </w:tcPr>
          <w:p w14:paraId="07800384" w14:textId="77777777" w:rsidR="00BE47DC" w:rsidRPr="00A3317C" w:rsidRDefault="00BE47DC" w:rsidP="00E02135">
            <w:pPr>
              <w:jc w:val="both"/>
              <w:rPr>
                <w:rFonts w:eastAsia="Calibri" w:cs="Arial"/>
                <w:i/>
                <w:iCs/>
                <w:color w:val="000000" w:themeColor="text1"/>
                <w:sz w:val="20"/>
                <w:lang w:val="es-CO"/>
              </w:rPr>
            </w:pPr>
            <w:r w:rsidRPr="00A3317C">
              <w:rPr>
                <w:rFonts w:eastAsia="Calibri" w:cs="Arial"/>
                <w:b/>
                <w:bCs/>
                <w:iCs/>
                <w:color w:val="000000" w:themeColor="text1"/>
                <w:sz w:val="20"/>
                <w:lang w:val="es-CO"/>
              </w:rPr>
              <w:t>Objetivo 2.4:</w:t>
            </w:r>
            <w:r w:rsidRPr="00A3317C">
              <w:rPr>
                <w:rFonts w:eastAsia="Calibri" w:cs="Arial"/>
                <w:iCs/>
                <w:color w:val="000000" w:themeColor="text1"/>
                <w:sz w:val="20"/>
                <w:lang w:val="es-CO"/>
              </w:rPr>
              <w:t xml:space="preserve"> </w:t>
            </w:r>
            <w:r w:rsidRPr="00A3317C">
              <w:rPr>
                <w:rFonts w:eastAsia="Calibri" w:cs="Arial"/>
                <w:b/>
                <w:bCs/>
                <w:iCs/>
                <w:color w:val="000000" w:themeColor="text1"/>
                <w:sz w:val="20"/>
                <w:lang w:val="es-CO"/>
              </w:rPr>
              <w:t>Relacionamiento con comunidad.</w:t>
            </w:r>
            <w:r w:rsidRPr="00A3317C">
              <w:rPr>
                <w:rFonts w:eastAsia="Calibri" w:cs="Arial"/>
                <w:color w:val="000000" w:themeColor="text1"/>
                <w:sz w:val="20"/>
                <w:lang w:val="es-CO"/>
              </w:rPr>
              <w:t xml:space="preserve"> Establecer un relacionamiento efectivo con los grupos de valor, permitiendo acercar a la UNP a sus necesidades y fomentando un trabajo conjunto en la prevención y protección de la vida.</w:t>
            </w:r>
          </w:p>
        </w:tc>
        <w:tc>
          <w:tcPr>
            <w:tcW w:w="1811" w:type="pct"/>
            <w:vAlign w:val="center"/>
          </w:tcPr>
          <w:p w14:paraId="55139B32" w14:textId="77777777" w:rsidR="00BE47DC" w:rsidRPr="00A3317C" w:rsidRDefault="00BE47DC" w:rsidP="00E02135">
            <w:pPr>
              <w:jc w:val="both"/>
              <w:rPr>
                <w:rFonts w:cs="Arial"/>
                <w:sz w:val="20"/>
                <w:lang w:eastAsia="en-US"/>
              </w:rPr>
            </w:pPr>
            <w:r w:rsidRPr="00A3317C">
              <w:rPr>
                <w:rFonts w:cs="Arial"/>
                <w:sz w:val="20"/>
                <w:lang w:eastAsia="en-US"/>
              </w:rPr>
              <w:t>2.4.1 Presencia institucional en el territorio.</w:t>
            </w:r>
          </w:p>
        </w:tc>
      </w:tr>
      <w:tr w:rsidR="00BE47DC" w:rsidRPr="00A3317C" w14:paraId="6810B4AC" w14:textId="77777777" w:rsidTr="000C49C5">
        <w:trPr>
          <w:trHeight w:val="1245"/>
          <w:jc w:val="center"/>
        </w:trPr>
        <w:tc>
          <w:tcPr>
            <w:tcW w:w="1438" w:type="pct"/>
            <w:vMerge/>
          </w:tcPr>
          <w:p w14:paraId="618E2072" w14:textId="77777777" w:rsidR="00BE47DC" w:rsidRPr="00A3317C" w:rsidRDefault="00BE47DC" w:rsidP="00E02135">
            <w:pPr>
              <w:jc w:val="both"/>
              <w:rPr>
                <w:rFonts w:cs="Arial"/>
                <w:sz w:val="20"/>
                <w:lang w:eastAsia="en-US"/>
              </w:rPr>
            </w:pPr>
          </w:p>
        </w:tc>
        <w:tc>
          <w:tcPr>
            <w:tcW w:w="1751" w:type="pct"/>
            <w:vMerge/>
          </w:tcPr>
          <w:p w14:paraId="247FAFA0" w14:textId="77777777" w:rsidR="00BE47DC" w:rsidRPr="00A3317C" w:rsidRDefault="00BE47DC" w:rsidP="00E02135">
            <w:pPr>
              <w:jc w:val="both"/>
              <w:rPr>
                <w:rFonts w:eastAsia="Calibri" w:cs="Arial"/>
                <w:b/>
                <w:bCs/>
                <w:iCs/>
                <w:color w:val="000000" w:themeColor="text1"/>
                <w:sz w:val="20"/>
                <w:lang w:val="es-CO"/>
              </w:rPr>
            </w:pPr>
          </w:p>
        </w:tc>
        <w:tc>
          <w:tcPr>
            <w:tcW w:w="1811" w:type="pct"/>
            <w:vAlign w:val="center"/>
          </w:tcPr>
          <w:p w14:paraId="51814A6A" w14:textId="352D0BC4" w:rsidR="00BE47DC" w:rsidRPr="00A3317C" w:rsidRDefault="00BE47DC" w:rsidP="00E02135">
            <w:pPr>
              <w:jc w:val="both"/>
              <w:rPr>
                <w:rFonts w:cs="Arial"/>
                <w:sz w:val="20"/>
                <w:lang w:eastAsia="en-US"/>
              </w:rPr>
            </w:pPr>
            <w:r w:rsidRPr="00A3317C">
              <w:rPr>
                <w:rFonts w:cs="Arial"/>
                <w:sz w:val="20"/>
                <w:lang w:eastAsia="en-US"/>
              </w:rPr>
              <w:t xml:space="preserve">2.4.2 Posicionamiento de la </w:t>
            </w:r>
            <w:r w:rsidR="002A5E43" w:rsidRPr="00A3317C">
              <w:rPr>
                <w:rFonts w:cs="Arial"/>
                <w:sz w:val="20"/>
                <w:lang w:eastAsia="en-US"/>
              </w:rPr>
              <w:t>E</w:t>
            </w:r>
            <w:r w:rsidRPr="00A3317C">
              <w:rPr>
                <w:rFonts w:cs="Arial"/>
                <w:sz w:val="20"/>
                <w:lang w:eastAsia="en-US"/>
              </w:rPr>
              <w:t>ntidad, y generación de espacios de opinión alrededor de la prevención y protección.</w:t>
            </w:r>
          </w:p>
        </w:tc>
      </w:tr>
      <w:tr w:rsidR="00BE47DC" w:rsidRPr="00A3317C" w14:paraId="4C761851" w14:textId="77777777" w:rsidTr="00D64BEA">
        <w:trPr>
          <w:jc w:val="center"/>
        </w:trPr>
        <w:tc>
          <w:tcPr>
            <w:tcW w:w="1438" w:type="pct"/>
            <w:vAlign w:val="center"/>
          </w:tcPr>
          <w:p w14:paraId="63F02777" w14:textId="77777777" w:rsidR="00BE47DC" w:rsidRPr="00A3317C" w:rsidRDefault="00BE47DC" w:rsidP="00D64BEA">
            <w:pPr>
              <w:jc w:val="both"/>
              <w:rPr>
                <w:rFonts w:cs="Arial"/>
                <w:sz w:val="20"/>
                <w:lang w:eastAsia="en-US"/>
              </w:rPr>
            </w:pPr>
            <w:r w:rsidRPr="00A3317C">
              <w:rPr>
                <w:rFonts w:eastAsia="Calibri" w:cs="Arial"/>
                <w:iCs/>
                <w:color w:val="000000" w:themeColor="text1"/>
                <w:sz w:val="20"/>
                <w:lang w:val="es-CO"/>
              </w:rPr>
              <w:t>Nivel 3: Contribución a la seguridad humana</w:t>
            </w:r>
          </w:p>
        </w:tc>
        <w:tc>
          <w:tcPr>
            <w:tcW w:w="1751" w:type="pct"/>
          </w:tcPr>
          <w:p w14:paraId="0F26D92C" w14:textId="7329FD3F" w:rsidR="00BE47DC" w:rsidRPr="00A3317C" w:rsidRDefault="00BE47DC" w:rsidP="00E02135">
            <w:pPr>
              <w:jc w:val="both"/>
              <w:rPr>
                <w:rFonts w:eastAsia="Calibri" w:cs="Arial"/>
                <w:iCs/>
                <w:color w:val="000000" w:themeColor="text1"/>
                <w:sz w:val="20"/>
                <w:lang w:val="es-MX"/>
              </w:rPr>
            </w:pPr>
            <w:r w:rsidRPr="00A3317C">
              <w:rPr>
                <w:rFonts w:eastAsia="Calibri" w:cs="Arial"/>
                <w:b/>
                <w:bCs/>
                <w:iCs/>
                <w:color w:val="000000" w:themeColor="text1"/>
                <w:sz w:val="20"/>
                <w:lang w:val="es-CO"/>
              </w:rPr>
              <w:t xml:space="preserve">Objetivo 3.1 Valor público, satisfacción y confianza. </w:t>
            </w:r>
            <w:r w:rsidRPr="00A3317C">
              <w:rPr>
                <w:rFonts w:eastAsia="Calibri" w:cs="Arial"/>
                <w:color w:val="000000" w:themeColor="text1"/>
                <w:sz w:val="20"/>
                <w:lang w:val="es-CO"/>
              </w:rPr>
              <w:t xml:space="preserve">Aumentar la satisfacción y la confianza de los grupos de valor en la </w:t>
            </w:r>
            <w:r w:rsidR="002A5E43" w:rsidRPr="00A3317C">
              <w:rPr>
                <w:rFonts w:eastAsia="Calibri" w:cs="Arial"/>
                <w:color w:val="000000" w:themeColor="text1"/>
                <w:sz w:val="20"/>
                <w:lang w:val="es-CO"/>
              </w:rPr>
              <w:t>E</w:t>
            </w:r>
            <w:r w:rsidRPr="00A3317C">
              <w:rPr>
                <w:rFonts w:eastAsia="Calibri" w:cs="Arial"/>
                <w:color w:val="000000" w:themeColor="text1"/>
                <w:sz w:val="20"/>
                <w:lang w:val="es-CO"/>
              </w:rPr>
              <w:t>ntidad, afianzando la legitimidad de la institución en el marco de sus competencias y contribuyendo así a la seguridad humana</w:t>
            </w:r>
            <w:r w:rsidRPr="00A3317C">
              <w:rPr>
                <w:rFonts w:eastAsia="Calibri" w:cs="Arial"/>
                <w:iCs/>
                <w:color w:val="000000" w:themeColor="text1"/>
                <w:sz w:val="20"/>
                <w:lang w:val="es-MX"/>
              </w:rPr>
              <w:t>.</w:t>
            </w:r>
          </w:p>
        </w:tc>
        <w:tc>
          <w:tcPr>
            <w:tcW w:w="1811" w:type="pct"/>
            <w:vAlign w:val="center"/>
          </w:tcPr>
          <w:p w14:paraId="606637C3" w14:textId="77777777" w:rsidR="00BE47DC" w:rsidRPr="00A3317C" w:rsidRDefault="00BE47DC" w:rsidP="00E02135">
            <w:pPr>
              <w:jc w:val="both"/>
              <w:rPr>
                <w:rFonts w:cs="Arial"/>
                <w:sz w:val="20"/>
                <w:lang w:eastAsia="en-US"/>
              </w:rPr>
            </w:pPr>
            <w:r w:rsidRPr="00A3317C">
              <w:rPr>
                <w:rFonts w:cs="Arial"/>
                <w:sz w:val="20"/>
                <w:lang w:eastAsia="en-US"/>
              </w:rPr>
              <w:t>Este objetivo no tiene iniciativas estratégicas porque corresponde al nivel de evaluación del impacto total de todos los objetivos del mapa estratégico.</w:t>
            </w:r>
          </w:p>
        </w:tc>
      </w:tr>
    </w:tbl>
    <w:p w14:paraId="5F5545F3" w14:textId="77777777" w:rsidR="00AA6D79" w:rsidRPr="00A3317C" w:rsidRDefault="00AA6D79" w:rsidP="00AA6D79">
      <w:pPr>
        <w:jc w:val="center"/>
        <w:rPr>
          <w:rFonts w:cs="Arial"/>
          <w:szCs w:val="24"/>
        </w:rPr>
      </w:pPr>
      <w:r w:rsidRPr="00A3317C">
        <w:rPr>
          <w:rFonts w:cs="Arial"/>
          <w:i/>
          <w:iCs/>
          <w:sz w:val="18"/>
          <w:szCs w:val="18"/>
        </w:rPr>
        <w:t>Fuente: elaboración propia (equipo de asesores)</w:t>
      </w:r>
    </w:p>
    <w:p w14:paraId="6F62438A" w14:textId="77777777" w:rsidR="00BA3B80" w:rsidRPr="00A3317C" w:rsidRDefault="00BA3B80" w:rsidP="00370C83">
      <w:pPr>
        <w:jc w:val="center"/>
        <w:rPr>
          <w:rFonts w:cs="Arial"/>
          <w:szCs w:val="24"/>
          <w:lang w:val="es-ES" w:eastAsia="es-CO"/>
        </w:rPr>
      </w:pPr>
    </w:p>
    <w:p w14:paraId="49733604" w14:textId="6DA5A6D4" w:rsidR="00DC38D7" w:rsidRPr="00A3317C" w:rsidRDefault="001E07C8" w:rsidP="00DC38D7">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5" w:name="_Toc156300680"/>
      <w:r w:rsidRPr="00A3317C">
        <w:rPr>
          <w:rFonts w:ascii="Arial" w:hAnsi="Arial" w:cs="Arial"/>
          <w:color w:val="8BA543"/>
          <w:szCs w:val="24"/>
          <w:lang w:val="es-CO" w:eastAsia="en-US"/>
        </w:rPr>
        <w:t>DOCUMENTOS RELACIONADOS</w:t>
      </w:r>
      <w:bookmarkEnd w:id="105"/>
    </w:p>
    <w:p w14:paraId="0D590992" w14:textId="654DC4A9" w:rsidR="001E07C8" w:rsidRPr="00A3317C" w:rsidRDefault="001E07C8" w:rsidP="001E07C8">
      <w:pPr>
        <w:rPr>
          <w:rFonts w:cs="Arial"/>
          <w:color w:val="8BA543"/>
          <w:szCs w:val="24"/>
          <w:lang w:val="es-CO" w:eastAsia="en-US"/>
        </w:rPr>
      </w:pPr>
    </w:p>
    <w:p w14:paraId="737E6DE5" w14:textId="4E2D7E9D" w:rsidR="001E0EEC" w:rsidRPr="00A3317C" w:rsidRDefault="001E0EEC" w:rsidP="001E0EEC">
      <w:pPr>
        <w:pStyle w:val="Prrafodelista"/>
        <w:numPr>
          <w:ilvl w:val="0"/>
          <w:numId w:val="15"/>
        </w:numPr>
        <w:jc w:val="both"/>
        <w:rPr>
          <w:rFonts w:ascii="Arial" w:hAnsi="Arial" w:cs="Arial"/>
          <w:sz w:val="24"/>
          <w:szCs w:val="24"/>
          <w:lang w:eastAsia="en-US"/>
        </w:rPr>
      </w:pPr>
      <w:r w:rsidRPr="00A3317C">
        <w:rPr>
          <w:rFonts w:ascii="Arial" w:hAnsi="Arial" w:cs="Arial"/>
          <w:sz w:val="24"/>
          <w:szCs w:val="24"/>
          <w:lang w:eastAsia="en-US"/>
        </w:rPr>
        <w:t>DEP-FT-36 Formato Plan de Acción Institucional.</w:t>
      </w:r>
    </w:p>
    <w:p w14:paraId="19AAD7EB" w14:textId="77777777" w:rsidR="001E07C8" w:rsidRPr="00A3317C" w:rsidRDefault="001E07C8" w:rsidP="001E07C8">
      <w:pPr>
        <w:rPr>
          <w:rFonts w:cs="Arial"/>
          <w:color w:val="8BA543"/>
          <w:szCs w:val="24"/>
          <w:lang w:val="es-CO" w:eastAsia="en-US"/>
        </w:rPr>
      </w:pPr>
    </w:p>
    <w:p w14:paraId="06FDFD0B" w14:textId="5000051C" w:rsidR="001E07C8" w:rsidRPr="00A3317C" w:rsidRDefault="007334DE" w:rsidP="007334DE">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6" w:name="_Toc156300681"/>
      <w:r w:rsidRPr="00A3317C">
        <w:rPr>
          <w:rFonts w:ascii="Arial" w:hAnsi="Arial" w:cs="Arial"/>
          <w:color w:val="8BA543"/>
          <w:szCs w:val="24"/>
          <w:lang w:val="es-CO" w:eastAsia="en-US"/>
        </w:rPr>
        <w:t>CONTROL DE CAMBIOS</w:t>
      </w:r>
      <w:bookmarkEnd w:id="106"/>
    </w:p>
    <w:p w14:paraId="2BD0DD9D" w14:textId="0CF037FD" w:rsidR="007334DE" w:rsidRPr="00A3317C" w:rsidRDefault="007334DE" w:rsidP="007334DE">
      <w:pPr>
        <w:rPr>
          <w:lang w:val="es-CO" w:eastAsia="en-US"/>
        </w:rPr>
      </w:pPr>
    </w:p>
    <w:tbl>
      <w:tblPr>
        <w:tblStyle w:val="TableGrid0"/>
        <w:tblW w:w="10170" w:type="dxa"/>
        <w:jc w:val="center"/>
        <w:tblInd w:w="0" w:type="dxa"/>
        <w:tblCellMar>
          <w:top w:w="9" w:type="dxa"/>
          <w:left w:w="106" w:type="dxa"/>
          <w:right w:w="50" w:type="dxa"/>
        </w:tblCellMar>
        <w:tblLook w:val="04A0" w:firstRow="1" w:lastRow="0" w:firstColumn="1" w:lastColumn="0" w:noHBand="0" w:noVBand="1"/>
      </w:tblPr>
      <w:tblGrid>
        <w:gridCol w:w="1212"/>
        <w:gridCol w:w="6595"/>
        <w:gridCol w:w="1306"/>
        <w:gridCol w:w="1057"/>
      </w:tblGrid>
      <w:tr w:rsidR="007334DE" w:rsidRPr="00A3317C" w14:paraId="50C65271" w14:textId="77777777" w:rsidTr="007334DE">
        <w:trPr>
          <w:trHeight w:val="470"/>
          <w:tblHeader/>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0B6EF" w14:textId="428D7C17" w:rsidR="007334DE" w:rsidRPr="00A3317C" w:rsidRDefault="007334DE" w:rsidP="007334DE">
            <w:pPr>
              <w:spacing w:line="259" w:lineRule="auto"/>
              <w:jc w:val="center"/>
              <w:rPr>
                <w:color w:val="auto"/>
              </w:rPr>
            </w:pPr>
            <w:r w:rsidRPr="00A3317C">
              <w:rPr>
                <w:rFonts w:eastAsia="Arial" w:cs="Arial"/>
                <w:b/>
                <w:color w:val="auto"/>
                <w:sz w:val="20"/>
              </w:rPr>
              <w:t>VERSIÓN INICIAL</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6C118" w14:textId="48DE4829" w:rsidR="007334DE" w:rsidRPr="00A3317C" w:rsidRDefault="007334DE" w:rsidP="007334DE">
            <w:pPr>
              <w:spacing w:line="259" w:lineRule="auto"/>
              <w:jc w:val="center"/>
              <w:rPr>
                <w:color w:val="auto"/>
              </w:rPr>
            </w:pPr>
            <w:r w:rsidRPr="00A3317C">
              <w:rPr>
                <w:rFonts w:eastAsia="Arial" w:cs="Arial"/>
                <w:b/>
                <w:color w:val="auto"/>
                <w:sz w:val="20"/>
              </w:rPr>
              <w:t>DESCRIPCIÓN DE LA CREACIÓN O CAMBIO DEL DOCUMENTO</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AA07D" w14:textId="12832384" w:rsidR="007334DE" w:rsidRPr="00A3317C" w:rsidRDefault="007334DE" w:rsidP="007334DE">
            <w:pPr>
              <w:spacing w:line="259" w:lineRule="auto"/>
              <w:ind w:right="60"/>
              <w:jc w:val="center"/>
              <w:rPr>
                <w:color w:val="auto"/>
              </w:rPr>
            </w:pPr>
            <w:r w:rsidRPr="00A3317C">
              <w:rPr>
                <w:rFonts w:eastAsia="Arial" w:cs="Arial"/>
                <w:b/>
                <w:color w:val="auto"/>
                <w:sz w:val="20"/>
              </w:rPr>
              <w:t>FECHA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BD565" w14:textId="4BF63188" w:rsidR="007334DE" w:rsidRPr="00A3317C" w:rsidRDefault="007334DE" w:rsidP="007334DE">
            <w:pPr>
              <w:spacing w:line="259" w:lineRule="auto"/>
              <w:jc w:val="center"/>
              <w:rPr>
                <w:color w:val="auto"/>
              </w:rPr>
            </w:pPr>
            <w:r w:rsidRPr="00A3317C">
              <w:rPr>
                <w:rFonts w:eastAsia="Arial" w:cs="Arial"/>
                <w:b/>
                <w:color w:val="auto"/>
                <w:sz w:val="20"/>
              </w:rPr>
              <w:t>VERSIÓN FINAL</w:t>
            </w:r>
          </w:p>
        </w:tc>
      </w:tr>
      <w:tr w:rsidR="007334DE" w:rsidRPr="00A3317C" w14:paraId="0ADC738B" w14:textId="77777777" w:rsidTr="007334DE">
        <w:trPr>
          <w:trHeight w:val="1201"/>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58F37" w14:textId="77777777" w:rsidR="007334DE" w:rsidRPr="00A3317C" w:rsidRDefault="007334DE" w:rsidP="00E02135">
            <w:pPr>
              <w:spacing w:line="259" w:lineRule="auto"/>
              <w:ind w:right="62"/>
              <w:jc w:val="center"/>
              <w:rPr>
                <w:rFonts w:cs="Arial"/>
                <w:color w:val="auto"/>
                <w:sz w:val="20"/>
              </w:rPr>
            </w:pPr>
            <w:r w:rsidRPr="00A3317C">
              <w:rPr>
                <w:rFonts w:cs="Arial"/>
                <w:color w:val="auto"/>
                <w:sz w:val="20"/>
              </w:rPr>
              <w:t>00</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8F13F" w14:textId="1CE7B9E6" w:rsidR="007334DE" w:rsidRPr="00A3317C" w:rsidRDefault="007334DE" w:rsidP="007334DE">
            <w:pPr>
              <w:jc w:val="both"/>
              <w:rPr>
                <w:rFonts w:cs="Arial"/>
                <w:color w:val="auto"/>
                <w:sz w:val="20"/>
              </w:rPr>
            </w:pPr>
            <w:r w:rsidRPr="00A3317C">
              <w:rPr>
                <w:rFonts w:cs="Arial"/>
                <w:color w:val="auto"/>
                <w:sz w:val="20"/>
              </w:rPr>
              <w:t>Elaboración inicial del Plan Estratégico Institucional – PEI para el periodo 2023 – 2026, teniendo como referente el Plan Nacional de Desarrollo 2022 – 2026 “Colombia, potencia mundial de la vida”, así como el Plan Estratégico Sectorial del Sector Interior.</w:t>
            </w:r>
            <w:r w:rsidR="0069160D">
              <w:rPr>
                <w:rFonts w:cs="Arial"/>
                <w:color w:val="auto"/>
                <w:sz w:val="20"/>
              </w:rPr>
              <w:t xml:space="preserve"> El PEI </w:t>
            </w:r>
            <w:r w:rsidR="0069160D" w:rsidRPr="0069160D">
              <w:rPr>
                <w:rFonts w:cs="Arial"/>
                <w:color w:val="auto"/>
                <w:sz w:val="20"/>
              </w:rPr>
              <w:t>surtió trámite en el Comité Institucional de Gestión y Desempeño realizado el 18 de enero de 2024.</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BE01E" w14:textId="3630A195" w:rsidR="007334DE" w:rsidRPr="002F187E" w:rsidRDefault="00FD7AB5" w:rsidP="00E02135">
            <w:pPr>
              <w:spacing w:line="259" w:lineRule="auto"/>
              <w:ind w:right="60"/>
              <w:jc w:val="center"/>
              <w:rPr>
                <w:rFonts w:cs="Arial"/>
                <w:color w:val="auto"/>
                <w:sz w:val="20"/>
              </w:rPr>
            </w:pPr>
            <w:r w:rsidRPr="002F187E">
              <w:rPr>
                <w:rFonts w:cs="Arial"/>
                <w:color w:val="auto"/>
                <w:sz w:val="20"/>
              </w:rPr>
              <w:t>18</w:t>
            </w:r>
            <w:r w:rsidR="007334DE" w:rsidRPr="002F187E">
              <w:rPr>
                <w:rFonts w:cs="Arial"/>
                <w:color w:val="auto"/>
                <w:sz w:val="20"/>
              </w:rPr>
              <w:t>/</w:t>
            </w:r>
            <w:r w:rsidR="00DD7230" w:rsidRPr="002F187E">
              <w:rPr>
                <w:rFonts w:cs="Arial"/>
                <w:color w:val="auto"/>
                <w:sz w:val="20"/>
              </w:rPr>
              <w:t>01</w:t>
            </w:r>
            <w:r w:rsidR="007334DE" w:rsidRPr="002F187E">
              <w:rPr>
                <w:rFonts w:cs="Arial"/>
                <w:color w:val="auto"/>
                <w:sz w:val="20"/>
              </w:rPr>
              <w:t xml:space="preserve">/2024 </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1BDD6" w14:textId="77777777" w:rsidR="007334DE" w:rsidRPr="00A3317C" w:rsidRDefault="007334DE" w:rsidP="00E02135">
            <w:pPr>
              <w:spacing w:line="259" w:lineRule="auto"/>
              <w:ind w:right="62"/>
              <w:jc w:val="center"/>
              <w:rPr>
                <w:rFonts w:cs="Arial"/>
                <w:color w:val="auto"/>
                <w:sz w:val="20"/>
              </w:rPr>
            </w:pPr>
            <w:r w:rsidRPr="00A3317C">
              <w:rPr>
                <w:rFonts w:cs="Arial"/>
                <w:color w:val="auto"/>
                <w:sz w:val="20"/>
              </w:rPr>
              <w:t>01</w:t>
            </w:r>
          </w:p>
        </w:tc>
      </w:tr>
      <w:tr w:rsidR="00C25358" w:rsidRPr="00A3317C" w14:paraId="09F6B703" w14:textId="77777777" w:rsidTr="007334DE">
        <w:trPr>
          <w:trHeight w:val="1201"/>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84FF9" w14:textId="49B6BD5B" w:rsidR="00C25358" w:rsidRPr="00A3317C" w:rsidRDefault="00C25358" w:rsidP="00E02135">
            <w:pPr>
              <w:spacing w:line="259" w:lineRule="auto"/>
              <w:ind w:right="62"/>
              <w:jc w:val="center"/>
              <w:rPr>
                <w:rFonts w:cs="Arial"/>
                <w:color w:val="auto"/>
                <w:sz w:val="20"/>
              </w:rPr>
            </w:pPr>
            <w:r>
              <w:rPr>
                <w:rFonts w:cs="Arial"/>
                <w:color w:val="auto"/>
                <w:sz w:val="20"/>
              </w:rPr>
              <w:lastRenderedPageBreak/>
              <w:t>01</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A0E098" w14:textId="0C8F18ED" w:rsidR="00C25358" w:rsidRPr="00A3317C" w:rsidRDefault="00C25358" w:rsidP="007334DE">
            <w:pPr>
              <w:jc w:val="both"/>
              <w:rPr>
                <w:rFonts w:cs="Arial"/>
                <w:color w:val="auto"/>
                <w:sz w:val="20"/>
              </w:rPr>
            </w:pPr>
            <w:r>
              <w:rPr>
                <w:rFonts w:cs="Arial"/>
                <w:color w:val="auto"/>
                <w:sz w:val="20"/>
              </w:rPr>
              <w:t>Ajuste en la asignación del líder de implementación de la Política de Gestión del Conocimiento y la Innovación</w:t>
            </w:r>
            <w:r w:rsidR="004E6D48">
              <w:rPr>
                <w:rFonts w:cs="Arial"/>
                <w:color w:val="auto"/>
                <w:sz w:val="20"/>
              </w:rPr>
              <w:t xml:space="preserve"> (tabla 1), acorde con la </w:t>
            </w:r>
            <w:r w:rsidR="000108E8">
              <w:rPr>
                <w:rFonts w:cs="Arial"/>
                <w:color w:val="auto"/>
                <w:sz w:val="20"/>
              </w:rPr>
              <w:t xml:space="preserve">Resolución 1023 de 2022 </w:t>
            </w:r>
            <w:r w:rsidR="004E6D48" w:rsidRPr="004E6D48">
              <w:rPr>
                <w:rFonts w:cs="Arial"/>
                <w:color w:val="auto"/>
                <w:sz w:val="20"/>
              </w:rPr>
              <w:t>“</w:t>
            </w:r>
            <w:r w:rsidR="004E6D48" w:rsidRPr="000108E8">
              <w:rPr>
                <w:rFonts w:cs="Arial"/>
                <w:i/>
                <w:color w:val="auto"/>
                <w:sz w:val="20"/>
              </w:rPr>
              <w:t>Por la cual se adopta el Modelo Integrado de Planeación y Gestión de la Unidad Nacional de Protección – UNP (MIPG-SIG), y se dictan otras disposiciones</w:t>
            </w:r>
            <w:r w:rsidR="004E6D48">
              <w:rPr>
                <w:rFonts w:cs="Arial"/>
                <w:color w:val="auto"/>
                <w:sz w:val="20"/>
              </w:rPr>
              <w:t xml:space="preserve">”. El PEI </w:t>
            </w:r>
            <w:r w:rsidR="004E6D48" w:rsidRPr="0069160D">
              <w:rPr>
                <w:rFonts w:cs="Arial"/>
                <w:color w:val="auto"/>
                <w:sz w:val="20"/>
              </w:rPr>
              <w:t>surtió trámite en el Comité Institucional de Ges</w:t>
            </w:r>
            <w:r w:rsidR="004E6D48">
              <w:rPr>
                <w:rFonts w:cs="Arial"/>
                <w:color w:val="auto"/>
                <w:sz w:val="20"/>
              </w:rPr>
              <w:t xml:space="preserve">tión y Desempeño realizado el 19 de marzo </w:t>
            </w:r>
            <w:r w:rsidR="004E6D48" w:rsidRPr="0069160D">
              <w:rPr>
                <w:rFonts w:cs="Arial"/>
                <w:color w:val="auto"/>
                <w:sz w:val="20"/>
              </w:rPr>
              <w:t>de 2024.</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4F897" w14:textId="13DB1091" w:rsidR="00C25358" w:rsidRPr="002F187E" w:rsidRDefault="00C25358" w:rsidP="00E02135">
            <w:pPr>
              <w:spacing w:line="259" w:lineRule="auto"/>
              <w:ind w:right="60"/>
              <w:jc w:val="center"/>
              <w:rPr>
                <w:rFonts w:cs="Arial"/>
                <w:color w:val="auto"/>
                <w:sz w:val="20"/>
              </w:rPr>
            </w:pPr>
            <w:r>
              <w:rPr>
                <w:rFonts w:cs="Arial"/>
                <w:color w:val="auto"/>
                <w:sz w:val="20"/>
              </w:rPr>
              <w:t>19/03/2024</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19CBC" w14:textId="2547126E" w:rsidR="00C25358" w:rsidRPr="00A3317C" w:rsidRDefault="00C25358" w:rsidP="00E02135">
            <w:pPr>
              <w:spacing w:line="259" w:lineRule="auto"/>
              <w:ind w:right="62"/>
              <w:jc w:val="center"/>
              <w:rPr>
                <w:rFonts w:cs="Arial"/>
                <w:color w:val="auto"/>
                <w:sz w:val="20"/>
              </w:rPr>
            </w:pPr>
            <w:r>
              <w:rPr>
                <w:rFonts w:cs="Arial"/>
                <w:color w:val="auto"/>
                <w:sz w:val="20"/>
              </w:rPr>
              <w:t>02</w:t>
            </w:r>
          </w:p>
        </w:tc>
      </w:tr>
      <w:tr w:rsidR="00560D56" w:rsidRPr="00A3317C" w14:paraId="6518D95B" w14:textId="77777777" w:rsidTr="007334DE">
        <w:trPr>
          <w:trHeight w:val="1201"/>
          <w:jc w:val="center"/>
        </w:trPr>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55A2B" w14:textId="04775901" w:rsidR="00560D56" w:rsidRDefault="00560D56" w:rsidP="00E02135">
            <w:pPr>
              <w:spacing w:line="259" w:lineRule="auto"/>
              <w:ind w:right="62"/>
              <w:jc w:val="center"/>
              <w:rPr>
                <w:rFonts w:cs="Arial"/>
                <w:color w:val="auto"/>
                <w:sz w:val="20"/>
              </w:rPr>
            </w:pPr>
            <w:r>
              <w:rPr>
                <w:rFonts w:cs="Arial"/>
                <w:color w:val="auto"/>
                <w:sz w:val="20"/>
              </w:rPr>
              <w:t>02</w:t>
            </w:r>
          </w:p>
        </w:tc>
        <w:tc>
          <w:tcPr>
            <w:tcW w:w="6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124CC" w14:textId="2BB581F8" w:rsidR="00560D56" w:rsidRDefault="00EC5F83" w:rsidP="007334DE">
            <w:pPr>
              <w:jc w:val="both"/>
              <w:rPr>
                <w:rFonts w:cs="Arial"/>
                <w:color w:val="auto"/>
                <w:sz w:val="20"/>
              </w:rPr>
            </w:pPr>
            <w:r w:rsidRPr="00EC5F83">
              <w:rPr>
                <w:rFonts w:cs="Arial"/>
                <w:color w:val="auto"/>
                <w:sz w:val="20"/>
              </w:rPr>
              <w:t>Actualización del número total de planes y proyectos estratégicos de modernización,</w:t>
            </w:r>
            <w:r>
              <w:rPr>
                <w:rFonts w:cs="Arial"/>
                <w:color w:val="auto"/>
                <w:sz w:val="20"/>
              </w:rPr>
              <w:t xml:space="preserve"> </w:t>
            </w:r>
            <w:r w:rsidRPr="00EC5F83">
              <w:rPr>
                <w:rFonts w:cs="Arial"/>
                <w:color w:val="auto"/>
                <w:sz w:val="20"/>
              </w:rPr>
              <w:t>que ahora incluye 16 planes y 2 proyectos, con la incorporación del Plan de Ecosistema y el Plan de Prevención.</w:t>
            </w:r>
            <w:r>
              <w:rPr>
                <w:rFonts w:cs="Arial"/>
                <w:color w:val="auto"/>
                <w:sz w:val="20"/>
              </w:rPr>
              <w:t xml:space="preserve"> </w:t>
            </w:r>
            <w:r w:rsidR="00ED7C31">
              <w:rPr>
                <w:rFonts w:cs="Arial"/>
                <w:color w:val="auto"/>
                <w:sz w:val="20"/>
              </w:rPr>
              <w:t xml:space="preserve">El PEI </w:t>
            </w:r>
            <w:r w:rsidR="00ED7C31" w:rsidRPr="0069160D">
              <w:rPr>
                <w:rFonts w:cs="Arial"/>
                <w:color w:val="auto"/>
                <w:sz w:val="20"/>
              </w:rPr>
              <w:t>surtió trámite en el Comité Institucional de Ges</w:t>
            </w:r>
            <w:r w:rsidR="00ED7C31">
              <w:rPr>
                <w:rFonts w:cs="Arial"/>
                <w:color w:val="auto"/>
                <w:sz w:val="20"/>
              </w:rPr>
              <w:t>tión y Desempeño realizado el</w:t>
            </w:r>
            <w:r w:rsidR="00ED7C31">
              <w:rPr>
                <w:rFonts w:cs="Arial"/>
                <w:color w:val="auto"/>
                <w:sz w:val="20"/>
              </w:rPr>
              <w:t xml:space="preserve"> XX </w:t>
            </w:r>
            <w:r w:rsidR="00ED7C31">
              <w:rPr>
                <w:rFonts w:cs="Arial"/>
                <w:color w:val="auto"/>
                <w:sz w:val="20"/>
              </w:rPr>
              <w:t>de</w:t>
            </w:r>
            <w:r w:rsidR="00ED7C31">
              <w:rPr>
                <w:rFonts w:cs="Arial"/>
                <w:color w:val="auto"/>
                <w:sz w:val="20"/>
              </w:rPr>
              <w:t xml:space="preserve"> XXXX</w:t>
            </w:r>
            <w:r w:rsidR="00ED7C31">
              <w:rPr>
                <w:rFonts w:cs="Arial"/>
                <w:color w:val="auto"/>
                <w:sz w:val="20"/>
              </w:rPr>
              <w:t xml:space="preserve"> </w:t>
            </w:r>
            <w:r w:rsidR="00ED7C31" w:rsidRPr="0069160D">
              <w:rPr>
                <w:rFonts w:cs="Arial"/>
                <w:color w:val="auto"/>
                <w:sz w:val="20"/>
              </w:rPr>
              <w:t>de 202</w:t>
            </w:r>
            <w:r w:rsidR="00ED7C31">
              <w:rPr>
                <w:rFonts w:cs="Arial"/>
                <w:color w:val="auto"/>
                <w:sz w:val="20"/>
              </w:rPr>
              <w:t>5.</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D85A5" w14:textId="1C73CFDB" w:rsidR="00560D56" w:rsidRDefault="00560D56" w:rsidP="00E02135">
            <w:pPr>
              <w:spacing w:line="259" w:lineRule="auto"/>
              <w:ind w:right="60"/>
              <w:jc w:val="center"/>
              <w:rPr>
                <w:rFonts w:cs="Arial"/>
                <w:color w:val="auto"/>
                <w:sz w:val="20"/>
              </w:rPr>
            </w:pPr>
            <w:r>
              <w:rPr>
                <w:rFonts w:cs="Arial"/>
                <w:color w:val="auto"/>
                <w:sz w:val="20"/>
              </w:rPr>
              <w:t>XX/XX/2025</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CD51E" w14:textId="5ACE52EB" w:rsidR="00560D56" w:rsidRDefault="00560D56" w:rsidP="00E02135">
            <w:pPr>
              <w:spacing w:line="259" w:lineRule="auto"/>
              <w:ind w:right="62"/>
              <w:jc w:val="center"/>
              <w:rPr>
                <w:rFonts w:cs="Arial"/>
                <w:color w:val="auto"/>
                <w:sz w:val="20"/>
              </w:rPr>
            </w:pPr>
            <w:r>
              <w:rPr>
                <w:rFonts w:cs="Arial"/>
                <w:color w:val="auto"/>
                <w:sz w:val="20"/>
              </w:rPr>
              <w:t>03</w:t>
            </w:r>
          </w:p>
        </w:tc>
      </w:tr>
    </w:tbl>
    <w:p w14:paraId="4F27D770" w14:textId="77777777" w:rsidR="007334DE" w:rsidRDefault="007334DE" w:rsidP="007334DE">
      <w:pPr>
        <w:rPr>
          <w:lang w:val="es-CO" w:eastAsia="en-US"/>
        </w:rPr>
      </w:pPr>
    </w:p>
    <w:p w14:paraId="71B3E13C" w14:textId="77777777" w:rsidR="002F187E" w:rsidRDefault="002F187E" w:rsidP="007334DE">
      <w:pPr>
        <w:rPr>
          <w:lang w:val="es-CO" w:eastAsia="en-US"/>
        </w:rPr>
      </w:pPr>
    </w:p>
    <w:p w14:paraId="566D9A5B" w14:textId="02650C13" w:rsidR="007334DE" w:rsidRPr="00A3317C" w:rsidRDefault="007334DE" w:rsidP="007334DE">
      <w:pPr>
        <w:pStyle w:val="Ttulo1"/>
        <w:numPr>
          <w:ilvl w:val="0"/>
          <w:numId w:val="1"/>
        </w:numPr>
        <w:overflowPunct/>
        <w:autoSpaceDE/>
        <w:autoSpaceDN/>
        <w:adjustRightInd/>
        <w:textAlignment w:val="auto"/>
        <w:rPr>
          <w:rFonts w:ascii="Arial" w:hAnsi="Arial" w:cs="Arial"/>
          <w:color w:val="8BA543"/>
          <w:szCs w:val="24"/>
          <w:lang w:val="es-CO" w:eastAsia="en-US"/>
        </w:rPr>
      </w:pPr>
      <w:bookmarkStart w:id="107" w:name="_Toc156300682"/>
      <w:r w:rsidRPr="00A3317C">
        <w:rPr>
          <w:rFonts w:ascii="Arial" w:hAnsi="Arial" w:cs="Arial"/>
          <w:color w:val="8BA543"/>
          <w:szCs w:val="24"/>
          <w:lang w:val="es-CO" w:eastAsia="en-US"/>
        </w:rPr>
        <w:t>CRÉDITOS</w:t>
      </w:r>
      <w:bookmarkEnd w:id="107"/>
    </w:p>
    <w:p w14:paraId="0B66628F" w14:textId="66BD48CB" w:rsidR="001E07C8" w:rsidRPr="00A3317C" w:rsidRDefault="001E07C8" w:rsidP="001E07C8">
      <w:pPr>
        <w:rPr>
          <w:lang w:val="es-CO" w:eastAsia="en-US"/>
        </w:rPr>
      </w:pPr>
    </w:p>
    <w:tbl>
      <w:tblPr>
        <w:tblStyle w:val="Tablaconcuadrcula"/>
        <w:tblW w:w="5645" w:type="pct"/>
        <w:jc w:val="center"/>
        <w:tblLook w:val="0400" w:firstRow="0" w:lastRow="0" w:firstColumn="0" w:lastColumn="0" w:noHBand="0" w:noVBand="1"/>
      </w:tblPr>
      <w:tblGrid>
        <w:gridCol w:w="7294"/>
        <w:gridCol w:w="2673"/>
      </w:tblGrid>
      <w:tr w:rsidR="007334DE" w:rsidRPr="00DD7230" w14:paraId="6E5CCA0A" w14:textId="77777777" w:rsidTr="00DD7230">
        <w:trPr>
          <w:trHeight w:val="368"/>
          <w:jc w:val="center"/>
        </w:trPr>
        <w:tc>
          <w:tcPr>
            <w:tcW w:w="5000" w:type="pct"/>
            <w:gridSpan w:val="2"/>
            <w:vAlign w:val="center"/>
          </w:tcPr>
          <w:p w14:paraId="1010C4DB" w14:textId="7261FAB4" w:rsidR="00DD7230" w:rsidRPr="00DD7230" w:rsidRDefault="007334DE" w:rsidP="00DD7230">
            <w:pPr>
              <w:jc w:val="center"/>
              <w:rPr>
                <w:rFonts w:eastAsia="Arial" w:cs="Arial"/>
                <w:b/>
                <w:color w:val="000000" w:themeColor="text1"/>
                <w:sz w:val="18"/>
                <w:szCs w:val="18"/>
              </w:rPr>
            </w:pPr>
            <w:r w:rsidRPr="00DD7230">
              <w:rPr>
                <w:rFonts w:eastAsia="Arial" w:cs="Arial"/>
                <w:b/>
                <w:color w:val="000000" w:themeColor="text1"/>
                <w:sz w:val="18"/>
                <w:szCs w:val="18"/>
              </w:rPr>
              <w:t>FIRMAS DE ELABORACIÓN, REVISIÓN Y APROBACIÓN DEL DOCUMENTO</w:t>
            </w:r>
          </w:p>
        </w:tc>
      </w:tr>
      <w:tr w:rsidR="004A511F" w:rsidRPr="00DD7230" w14:paraId="5CCA6D93" w14:textId="77777777" w:rsidTr="0013173E">
        <w:trPr>
          <w:trHeight w:val="440"/>
          <w:jc w:val="center"/>
        </w:trPr>
        <w:tc>
          <w:tcPr>
            <w:tcW w:w="3659" w:type="pct"/>
          </w:tcPr>
          <w:p w14:paraId="3C8DD8DC" w14:textId="743AA5BD" w:rsidR="001E0EEC" w:rsidRPr="00DD7230" w:rsidRDefault="001E0EEC" w:rsidP="001E0EEC">
            <w:pPr>
              <w:rPr>
                <w:rFonts w:eastAsia="Arial" w:cs="Arial"/>
                <w:b/>
                <w:bCs/>
                <w:sz w:val="18"/>
                <w:szCs w:val="18"/>
              </w:rPr>
            </w:pPr>
            <w:r w:rsidRPr="00DD7230">
              <w:rPr>
                <w:rFonts w:eastAsia="Arial" w:cs="Arial"/>
                <w:b/>
                <w:bCs/>
                <w:sz w:val="18"/>
                <w:szCs w:val="18"/>
              </w:rPr>
              <w:t xml:space="preserve">Elaboró: </w:t>
            </w:r>
            <w:r w:rsidRPr="00DD7230">
              <w:rPr>
                <w:rFonts w:eastAsia="Arial" w:cs="Arial"/>
                <w:sz w:val="18"/>
                <w:szCs w:val="18"/>
              </w:rPr>
              <w:br/>
              <w:t xml:space="preserve">Nombre: </w:t>
            </w:r>
            <w:r w:rsidR="00BA3B80" w:rsidRPr="00DD7230">
              <w:rPr>
                <w:rFonts w:eastAsia="Arial" w:cs="Arial"/>
                <w:sz w:val="18"/>
                <w:szCs w:val="18"/>
              </w:rPr>
              <w:t>Alex Gómez Petro</w:t>
            </w:r>
          </w:p>
          <w:p w14:paraId="4F97DEBE" w14:textId="20AB9646" w:rsidR="001E0EEC" w:rsidRPr="00DD7230" w:rsidRDefault="001E0EEC" w:rsidP="00371B4B">
            <w:pPr>
              <w:jc w:val="both"/>
              <w:rPr>
                <w:rFonts w:eastAsia="Arial" w:cs="Arial"/>
                <w:b/>
                <w:bCs/>
                <w:sz w:val="18"/>
                <w:szCs w:val="18"/>
              </w:rPr>
            </w:pPr>
            <w:r w:rsidRPr="00DD7230">
              <w:rPr>
                <w:rFonts w:eastAsia="Arial" w:cs="Arial"/>
                <w:sz w:val="18"/>
                <w:szCs w:val="18"/>
              </w:rPr>
              <w:t>Cargo y/o Vinculación / dependencia:</w:t>
            </w:r>
            <w:r w:rsidR="00BA3B80" w:rsidRPr="00DD7230">
              <w:rPr>
                <w:rFonts w:eastAsia="Arial" w:cs="Arial"/>
                <w:sz w:val="18"/>
                <w:szCs w:val="18"/>
              </w:rPr>
              <w:t xml:space="preserve"> </w:t>
            </w:r>
            <w:r w:rsidR="00184D76" w:rsidRPr="00DD7230">
              <w:rPr>
                <w:rFonts w:eastAsia="Arial" w:cs="Arial"/>
                <w:sz w:val="18"/>
                <w:szCs w:val="18"/>
              </w:rPr>
              <w:t>Contratista O</w:t>
            </w:r>
            <w:r w:rsidR="00371B4B">
              <w:rPr>
                <w:rFonts w:eastAsia="Arial" w:cs="Arial"/>
                <w:sz w:val="18"/>
                <w:szCs w:val="18"/>
              </w:rPr>
              <w:t xml:space="preserve">ficina Asesora de Planeación e Información </w:t>
            </w:r>
            <w:r w:rsidR="00184D76" w:rsidRPr="00DD7230">
              <w:rPr>
                <w:rFonts w:eastAsia="Arial" w:cs="Arial"/>
                <w:sz w:val="18"/>
                <w:szCs w:val="18"/>
              </w:rPr>
              <w:t>– G</w:t>
            </w:r>
            <w:r w:rsidR="00371B4B">
              <w:rPr>
                <w:rFonts w:eastAsia="Arial" w:cs="Arial"/>
                <w:sz w:val="18"/>
                <w:szCs w:val="18"/>
              </w:rPr>
              <w:t>rupo de Planeación Institucional y Gestión de la Información</w:t>
            </w:r>
          </w:p>
        </w:tc>
        <w:tc>
          <w:tcPr>
            <w:tcW w:w="1341" w:type="pct"/>
            <w:vAlign w:val="center"/>
          </w:tcPr>
          <w:p w14:paraId="10490827" w14:textId="7EC8CA48" w:rsidR="001E0EEC" w:rsidRPr="00DD7230" w:rsidRDefault="001E0EEC" w:rsidP="0013173E">
            <w:pPr>
              <w:rPr>
                <w:rFonts w:eastAsia="Arial" w:cs="Arial"/>
                <w:sz w:val="18"/>
                <w:szCs w:val="18"/>
              </w:rPr>
            </w:pPr>
          </w:p>
        </w:tc>
      </w:tr>
      <w:tr w:rsidR="004A511F" w:rsidRPr="00DD7230" w14:paraId="53CEE642" w14:textId="77777777" w:rsidTr="00DD7230">
        <w:trPr>
          <w:trHeight w:val="440"/>
          <w:jc w:val="center"/>
        </w:trPr>
        <w:tc>
          <w:tcPr>
            <w:tcW w:w="3659" w:type="pct"/>
          </w:tcPr>
          <w:p w14:paraId="251A8C72" w14:textId="3E3C913C" w:rsidR="001E0EEC" w:rsidRPr="00DD7230" w:rsidRDefault="001E0EEC" w:rsidP="001E0EEC">
            <w:pPr>
              <w:rPr>
                <w:rFonts w:eastAsia="Arial" w:cs="Arial"/>
                <w:b/>
                <w:bCs/>
                <w:sz w:val="18"/>
                <w:szCs w:val="18"/>
              </w:rPr>
            </w:pPr>
            <w:r w:rsidRPr="00DD7230">
              <w:rPr>
                <w:rFonts w:eastAsia="Arial" w:cs="Arial"/>
                <w:b/>
                <w:bCs/>
                <w:sz w:val="18"/>
                <w:szCs w:val="18"/>
              </w:rPr>
              <w:t xml:space="preserve">Elaboró: </w:t>
            </w:r>
            <w:r w:rsidRPr="00DD7230">
              <w:rPr>
                <w:rFonts w:eastAsia="Arial" w:cs="Arial"/>
                <w:sz w:val="18"/>
                <w:szCs w:val="18"/>
              </w:rPr>
              <w:br/>
              <w:t xml:space="preserve">Nombre: </w:t>
            </w:r>
            <w:r w:rsidR="00184D76" w:rsidRPr="00DD7230">
              <w:rPr>
                <w:rFonts w:eastAsia="Arial" w:cs="Arial"/>
                <w:sz w:val="18"/>
                <w:szCs w:val="18"/>
              </w:rPr>
              <w:t>David Antonio Giraldo Vargas</w:t>
            </w:r>
          </w:p>
          <w:p w14:paraId="032F6B77" w14:textId="55E76242" w:rsidR="001E0EEC" w:rsidRPr="00DD7230" w:rsidRDefault="001E0EEC" w:rsidP="00371B4B">
            <w:pPr>
              <w:jc w:val="both"/>
              <w:rPr>
                <w:rFonts w:eastAsia="Arial" w:cs="Arial"/>
                <w:b/>
                <w:bCs/>
                <w:sz w:val="18"/>
                <w:szCs w:val="18"/>
              </w:rPr>
            </w:pPr>
            <w:r w:rsidRPr="00DD7230">
              <w:rPr>
                <w:rFonts w:eastAsia="Arial" w:cs="Arial"/>
                <w:sz w:val="18"/>
                <w:szCs w:val="18"/>
              </w:rPr>
              <w:t>Cargo y/o Vinculación / dependencia:</w:t>
            </w:r>
            <w:r w:rsidR="00184D76" w:rsidRPr="00DD7230">
              <w:rPr>
                <w:rFonts w:eastAsia="Arial" w:cs="Arial"/>
                <w:sz w:val="18"/>
                <w:szCs w:val="18"/>
              </w:rPr>
              <w:t xml:space="preserve"> Contratista</w:t>
            </w:r>
            <w:r w:rsidR="00371B4B" w:rsidRPr="00DD7230">
              <w:rPr>
                <w:rFonts w:eastAsia="Arial" w:cs="Arial"/>
                <w:sz w:val="18"/>
                <w:szCs w:val="18"/>
              </w:rPr>
              <w:t xml:space="preserve"> O</w:t>
            </w:r>
            <w:r w:rsidR="00371B4B">
              <w:rPr>
                <w:rFonts w:eastAsia="Arial" w:cs="Arial"/>
                <w:sz w:val="18"/>
                <w:szCs w:val="18"/>
              </w:rPr>
              <w:t xml:space="preserve">ficina Asesora de Planeación e Información </w:t>
            </w:r>
            <w:r w:rsidR="00371B4B" w:rsidRPr="00DD7230">
              <w:rPr>
                <w:rFonts w:eastAsia="Arial" w:cs="Arial"/>
                <w:sz w:val="18"/>
                <w:szCs w:val="18"/>
              </w:rPr>
              <w:t>– G</w:t>
            </w:r>
            <w:r w:rsidR="00371B4B">
              <w:rPr>
                <w:rFonts w:eastAsia="Arial" w:cs="Arial"/>
                <w:sz w:val="18"/>
                <w:szCs w:val="18"/>
              </w:rPr>
              <w:t>rupo de Planeación Institucional y Gestión de la Información</w:t>
            </w:r>
          </w:p>
        </w:tc>
        <w:tc>
          <w:tcPr>
            <w:tcW w:w="1341" w:type="pct"/>
          </w:tcPr>
          <w:p w14:paraId="4D3A6203" w14:textId="78052B28" w:rsidR="001E0EEC" w:rsidRPr="00DD7230" w:rsidRDefault="001E0EEC" w:rsidP="004A511F">
            <w:pPr>
              <w:jc w:val="center"/>
              <w:rPr>
                <w:rFonts w:eastAsia="Arial" w:cs="Arial"/>
                <w:sz w:val="18"/>
                <w:szCs w:val="18"/>
              </w:rPr>
            </w:pPr>
          </w:p>
        </w:tc>
      </w:tr>
      <w:tr w:rsidR="004A511F" w:rsidRPr="00DD7230" w14:paraId="23EFCDAB" w14:textId="77777777" w:rsidTr="00DD7230">
        <w:trPr>
          <w:trHeight w:val="440"/>
          <w:jc w:val="center"/>
        </w:trPr>
        <w:tc>
          <w:tcPr>
            <w:tcW w:w="3659" w:type="pct"/>
          </w:tcPr>
          <w:p w14:paraId="5F187BE9" w14:textId="1B93A8FE" w:rsidR="00184D76" w:rsidRPr="00DD7230" w:rsidRDefault="00184D76" w:rsidP="00184D76">
            <w:pPr>
              <w:rPr>
                <w:rFonts w:eastAsia="Arial" w:cs="Arial"/>
                <w:b/>
                <w:bCs/>
                <w:sz w:val="18"/>
                <w:szCs w:val="18"/>
              </w:rPr>
            </w:pPr>
            <w:r w:rsidRPr="00DD7230">
              <w:rPr>
                <w:rFonts w:eastAsia="Arial" w:cs="Arial"/>
                <w:b/>
                <w:bCs/>
                <w:sz w:val="18"/>
                <w:szCs w:val="18"/>
              </w:rPr>
              <w:t xml:space="preserve">Elaboró: </w:t>
            </w:r>
            <w:r w:rsidRPr="00DD7230">
              <w:rPr>
                <w:rFonts w:eastAsia="Arial" w:cs="Arial"/>
                <w:sz w:val="18"/>
                <w:szCs w:val="18"/>
              </w:rPr>
              <w:br/>
              <w:t xml:space="preserve">Nombre: </w:t>
            </w:r>
            <w:r w:rsidR="00A368BD">
              <w:rPr>
                <w:rFonts w:eastAsia="Arial" w:cs="Arial"/>
                <w:sz w:val="18"/>
                <w:szCs w:val="18"/>
              </w:rPr>
              <w:t>Gina Margarita Dí</w:t>
            </w:r>
            <w:r w:rsidR="00E0064D" w:rsidRPr="00DD7230">
              <w:rPr>
                <w:rFonts w:eastAsia="Arial" w:cs="Arial"/>
                <w:sz w:val="18"/>
                <w:szCs w:val="18"/>
              </w:rPr>
              <w:t>az Lobo</w:t>
            </w:r>
          </w:p>
          <w:p w14:paraId="21BB45F9" w14:textId="60E2B95A" w:rsidR="00184D76" w:rsidRPr="00DD7230" w:rsidRDefault="00184D76" w:rsidP="00371B4B">
            <w:pPr>
              <w:jc w:val="both"/>
              <w:rPr>
                <w:rFonts w:eastAsia="Arial" w:cs="Arial"/>
                <w:b/>
                <w:bCs/>
                <w:sz w:val="18"/>
                <w:szCs w:val="18"/>
              </w:rPr>
            </w:pPr>
            <w:r w:rsidRPr="00DD7230">
              <w:rPr>
                <w:rFonts w:eastAsia="Arial" w:cs="Arial"/>
                <w:sz w:val="18"/>
                <w:szCs w:val="18"/>
              </w:rPr>
              <w:t xml:space="preserve">Cargo y/o Vinculación / dependencia: </w:t>
            </w:r>
            <w:r w:rsidR="00371B4B" w:rsidRPr="00DD7230">
              <w:rPr>
                <w:rFonts w:eastAsia="Arial" w:cs="Arial"/>
                <w:sz w:val="18"/>
                <w:szCs w:val="18"/>
              </w:rPr>
              <w:t>Contratista O</w:t>
            </w:r>
            <w:r w:rsidR="00371B4B">
              <w:rPr>
                <w:rFonts w:eastAsia="Arial" w:cs="Arial"/>
                <w:sz w:val="18"/>
                <w:szCs w:val="18"/>
              </w:rPr>
              <w:t>ficina Asesora de Planeación e Información</w:t>
            </w:r>
            <w:r w:rsidR="00E0064D">
              <w:rPr>
                <w:rFonts w:eastAsia="Arial" w:cs="Arial"/>
                <w:sz w:val="18"/>
                <w:szCs w:val="18"/>
              </w:rPr>
              <w:t xml:space="preserve"> </w:t>
            </w:r>
            <w:r w:rsidR="00E0064D" w:rsidRPr="00DD7230">
              <w:rPr>
                <w:rFonts w:eastAsia="Arial" w:cs="Arial"/>
                <w:sz w:val="18"/>
                <w:szCs w:val="18"/>
              </w:rPr>
              <w:t>– G</w:t>
            </w:r>
            <w:r w:rsidR="00E0064D">
              <w:rPr>
                <w:rFonts w:eastAsia="Arial" w:cs="Arial"/>
                <w:sz w:val="18"/>
                <w:szCs w:val="18"/>
              </w:rPr>
              <w:t>rupo de Planeación Institucional y Gestión de la Información</w:t>
            </w:r>
          </w:p>
        </w:tc>
        <w:tc>
          <w:tcPr>
            <w:tcW w:w="1341" w:type="pct"/>
          </w:tcPr>
          <w:p w14:paraId="28782352" w14:textId="7955993C" w:rsidR="00184D76" w:rsidRPr="00DD7230" w:rsidRDefault="00184D76" w:rsidP="00184D76">
            <w:pPr>
              <w:jc w:val="both"/>
              <w:rPr>
                <w:rFonts w:eastAsia="Arial" w:cs="Arial"/>
                <w:sz w:val="18"/>
                <w:szCs w:val="18"/>
              </w:rPr>
            </w:pPr>
          </w:p>
        </w:tc>
      </w:tr>
      <w:tr w:rsidR="004A511F" w:rsidRPr="00DD7230" w14:paraId="0A0B385F" w14:textId="77777777" w:rsidTr="00DD7230">
        <w:trPr>
          <w:trHeight w:val="300"/>
          <w:jc w:val="center"/>
        </w:trPr>
        <w:tc>
          <w:tcPr>
            <w:tcW w:w="3659" w:type="pct"/>
          </w:tcPr>
          <w:p w14:paraId="34D605F9" w14:textId="77777777" w:rsidR="00184D76" w:rsidRPr="00DD7230" w:rsidRDefault="00184D76" w:rsidP="00184D76">
            <w:pPr>
              <w:jc w:val="both"/>
              <w:rPr>
                <w:rFonts w:eastAsia="Arial" w:cs="Arial"/>
                <w:b/>
                <w:bCs/>
                <w:sz w:val="18"/>
                <w:szCs w:val="18"/>
              </w:rPr>
            </w:pPr>
            <w:r w:rsidRPr="00DD7230">
              <w:rPr>
                <w:rFonts w:eastAsia="Arial" w:cs="Arial"/>
                <w:b/>
                <w:bCs/>
                <w:sz w:val="18"/>
                <w:szCs w:val="18"/>
              </w:rPr>
              <w:t>Revisó:</w:t>
            </w:r>
          </w:p>
          <w:p w14:paraId="11AFF9CD" w14:textId="77777777" w:rsidR="00184D76" w:rsidRPr="00DD7230" w:rsidRDefault="00184D76" w:rsidP="00184D76">
            <w:pPr>
              <w:jc w:val="both"/>
              <w:rPr>
                <w:rFonts w:eastAsia="Arial" w:cs="Arial"/>
                <w:sz w:val="18"/>
                <w:szCs w:val="18"/>
              </w:rPr>
            </w:pPr>
            <w:r w:rsidRPr="00DD7230">
              <w:rPr>
                <w:rFonts w:eastAsia="Arial" w:cs="Arial"/>
                <w:sz w:val="18"/>
                <w:szCs w:val="18"/>
              </w:rPr>
              <w:t>Nombre: Belly Ovalle Alarcón</w:t>
            </w:r>
          </w:p>
          <w:p w14:paraId="01BBB1BD" w14:textId="3D651DE1" w:rsidR="00184D76" w:rsidRPr="00DD7230" w:rsidRDefault="00184D76" w:rsidP="00184D76">
            <w:pPr>
              <w:jc w:val="both"/>
              <w:rPr>
                <w:rFonts w:eastAsia="Arial" w:cs="Arial"/>
                <w:sz w:val="18"/>
                <w:szCs w:val="18"/>
              </w:rPr>
            </w:pPr>
            <w:r w:rsidRPr="00DD7230">
              <w:rPr>
                <w:rFonts w:eastAsia="Arial" w:cs="Arial"/>
                <w:sz w:val="18"/>
                <w:szCs w:val="18"/>
              </w:rPr>
              <w:t>Cargo /dependencia: Coordinadora Grupo de Planeación Institucional y Gestión de la Información</w:t>
            </w:r>
            <w:r w:rsidR="001002C2">
              <w:rPr>
                <w:rFonts w:eastAsia="Arial" w:cs="Arial"/>
                <w:sz w:val="18"/>
                <w:szCs w:val="18"/>
              </w:rPr>
              <w:t xml:space="preserve"> - </w:t>
            </w:r>
            <w:r w:rsidR="001002C2" w:rsidRPr="00DD7230">
              <w:rPr>
                <w:rFonts w:eastAsia="Arial" w:cs="Arial"/>
                <w:sz w:val="18"/>
                <w:szCs w:val="18"/>
              </w:rPr>
              <w:t>O</w:t>
            </w:r>
            <w:r w:rsidR="001002C2">
              <w:rPr>
                <w:rFonts w:eastAsia="Arial" w:cs="Arial"/>
                <w:sz w:val="18"/>
                <w:szCs w:val="18"/>
              </w:rPr>
              <w:t>ficina Asesora de Planeación e Información</w:t>
            </w:r>
          </w:p>
        </w:tc>
        <w:tc>
          <w:tcPr>
            <w:tcW w:w="1341" w:type="pct"/>
          </w:tcPr>
          <w:p w14:paraId="189E4008" w14:textId="63E48ECD" w:rsidR="00184D76" w:rsidRPr="00DD7230" w:rsidRDefault="00184D76" w:rsidP="00184D76">
            <w:pPr>
              <w:jc w:val="both"/>
              <w:rPr>
                <w:rFonts w:eastAsia="Arial" w:cs="Arial"/>
                <w:sz w:val="18"/>
                <w:szCs w:val="18"/>
              </w:rPr>
            </w:pPr>
          </w:p>
        </w:tc>
      </w:tr>
      <w:tr w:rsidR="004A511F" w:rsidRPr="00DD7230" w14:paraId="286E2984" w14:textId="77777777" w:rsidTr="00DD7230">
        <w:trPr>
          <w:trHeight w:val="274"/>
          <w:jc w:val="center"/>
        </w:trPr>
        <w:tc>
          <w:tcPr>
            <w:tcW w:w="3659" w:type="pct"/>
          </w:tcPr>
          <w:p w14:paraId="6B7E473C" w14:textId="7FB548A0" w:rsidR="00184D76" w:rsidRPr="00884631" w:rsidRDefault="00184D76" w:rsidP="00184D76">
            <w:pPr>
              <w:jc w:val="both"/>
              <w:rPr>
                <w:rFonts w:eastAsia="Arial" w:cs="Arial"/>
                <w:sz w:val="18"/>
                <w:szCs w:val="18"/>
              </w:rPr>
            </w:pPr>
            <w:r w:rsidRPr="00DD7230">
              <w:rPr>
                <w:rFonts w:eastAsia="Arial" w:cs="Arial"/>
                <w:b/>
                <w:bCs/>
                <w:sz w:val="18"/>
                <w:szCs w:val="18"/>
              </w:rPr>
              <w:t>Aprobó:</w:t>
            </w:r>
            <w:r w:rsidRPr="00DD7230">
              <w:rPr>
                <w:rFonts w:eastAsia="Arial" w:cs="Arial"/>
                <w:sz w:val="18"/>
                <w:szCs w:val="18"/>
              </w:rPr>
              <w:br/>
              <w:t>Nombre:</w:t>
            </w:r>
            <w:r w:rsidR="00884631">
              <w:rPr>
                <w:rFonts w:eastAsia="Arial" w:cs="Arial"/>
                <w:sz w:val="18"/>
                <w:szCs w:val="18"/>
              </w:rPr>
              <w:t xml:space="preserve"> Javier Francisco Rodríguez Moreno</w:t>
            </w:r>
          </w:p>
          <w:p w14:paraId="667FC7E0" w14:textId="042702B5" w:rsidR="00184D76" w:rsidRPr="00DD7230" w:rsidRDefault="00184D76" w:rsidP="00184D76">
            <w:pPr>
              <w:rPr>
                <w:rFonts w:eastAsia="Arial" w:cs="Arial"/>
                <w:sz w:val="18"/>
                <w:szCs w:val="18"/>
              </w:rPr>
            </w:pPr>
            <w:r w:rsidRPr="00DD7230">
              <w:rPr>
                <w:rFonts w:eastAsia="Arial" w:cs="Arial"/>
                <w:sz w:val="18"/>
                <w:szCs w:val="18"/>
              </w:rPr>
              <w:t>Cargo: Jefe Oficina Asesora de Planeación e Información</w:t>
            </w:r>
            <w:r w:rsidR="00884631">
              <w:rPr>
                <w:rFonts w:eastAsia="Arial" w:cs="Arial"/>
                <w:sz w:val="18"/>
                <w:szCs w:val="18"/>
              </w:rPr>
              <w:t xml:space="preserve"> (E)</w:t>
            </w:r>
          </w:p>
        </w:tc>
        <w:tc>
          <w:tcPr>
            <w:tcW w:w="1341" w:type="pct"/>
          </w:tcPr>
          <w:p w14:paraId="4F23B89C" w14:textId="77777777" w:rsidR="00184D76" w:rsidRPr="00DD7230" w:rsidRDefault="00184D76" w:rsidP="00184D76">
            <w:pPr>
              <w:jc w:val="both"/>
              <w:rPr>
                <w:rFonts w:eastAsia="Arial" w:cs="Arial"/>
                <w:sz w:val="18"/>
                <w:szCs w:val="18"/>
              </w:rPr>
            </w:pPr>
          </w:p>
        </w:tc>
      </w:tr>
      <w:tr w:rsidR="004A511F" w:rsidRPr="00DD7230" w14:paraId="796565AB" w14:textId="77777777" w:rsidTr="00DD7230">
        <w:trPr>
          <w:trHeight w:val="274"/>
          <w:jc w:val="center"/>
        </w:trPr>
        <w:tc>
          <w:tcPr>
            <w:tcW w:w="3659" w:type="pct"/>
          </w:tcPr>
          <w:p w14:paraId="49D3AFB0" w14:textId="3AC5093C" w:rsidR="00371B4B" w:rsidRPr="00DD7230" w:rsidRDefault="00371B4B" w:rsidP="00371B4B">
            <w:pPr>
              <w:jc w:val="both"/>
              <w:rPr>
                <w:rFonts w:eastAsia="Arial" w:cs="Arial"/>
                <w:sz w:val="18"/>
                <w:szCs w:val="18"/>
              </w:rPr>
            </w:pPr>
            <w:r w:rsidRPr="00DD7230">
              <w:rPr>
                <w:rFonts w:eastAsia="Arial" w:cs="Arial"/>
                <w:b/>
                <w:bCs/>
                <w:sz w:val="18"/>
                <w:szCs w:val="18"/>
              </w:rPr>
              <w:t>Aprobó:</w:t>
            </w:r>
            <w:r w:rsidRPr="00DD7230">
              <w:rPr>
                <w:rFonts w:eastAsia="Arial" w:cs="Arial"/>
                <w:sz w:val="18"/>
                <w:szCs w:val="18"/>
              </w:rPr>
              <w:br/>
              <w:t>Nombre:</w:t>
            </w:r>
            <w:r w:rsidRPr="00DD7230">
              <w:rPr>
                <w:rFonts w:eastAsia="Arial" w:cs="Arial"/>
                <w:b/>
                <w:bCs/>
                <w:sz w:val="18"/>
                <w:szCs w:val="18"/>
              </w:rPr>
              <w:t xml:space="preserve"> </w:t>
            </w:r>
            <w:r w:rsidRPr="00371B4B">
              <w:rPr>
                <w:rFonts w:eastAsia="Arial" w:cs="Arial"/>
                <w:sz w:val="18"/>
                <w:szCs w:val="18"/>
              </w:rPr>
              <w:t>Augusto Rodríguez Ballesteros</w:t>
            </w:r>
          </w:p>
          <w:p w14:paraId="293455D3" w14:textId="2DFFF9FD" w:rsidR="00371B4B" w:rsidRPr="00DD7230" w:rsidRDefault="00371B4B" w:rsidP="00371B4B">
            <w:pPr>
              <w:jc w:val="both"/>
              <w:rPr>
                <w:rFonts w:eastAsia="Arial" w:cs="Arial"/>
                <w:b/>
                <w:bCs/>
                <w:sz w:val="18"/>
                <w:szCs w:val="18"/>
              </w:rPr>
            </w:pPr>
            <w:r w:rsidRPr="00DD7230">
              <w:rPr>
                <w:rFonts w:eastAsia="Arial" w:cs="Arial"/>
                <w:sz w:val="18"/>
                <w:szCs w:val="18"/>
              </w:rPr>
              <w:t xml:space="preserve">Cargo: </w:t>
            </w:r>
            <w:r>
              <w:rPr>
                <w:rFonts w:eastAsia="Arial" w:cs="Arial"/>
                <w:sz w:val="18"/>
                <w:szCs w:val="18"/>
              </w:rPr>
              <w:t>Director General</w:t>
            </w:r>
          </w:p>
        </w:tc>
        <w:tc>
          <w:tcPr>
            <w:tcW w:w="1341" w:type="pct"/>
          </w:tcPr>
          <w:p w14:paraId="57CD488E" w14:textId="77777777" w:rsidR="00371B4B" w:rsidRPr="00DD7230" w:rsidRDefault="00371B4B" w:rsidP="00184D76">
            <w:pPr>
              <w:jc w:val="both"/>
              <w:rPr>
                <w:rFonts w:eastAsia="Arial" w:cs="Arial"/>
                <w:sz w:val="18"/>
                <w:szCs w:val="18"/>
              </w:rPr>
            </w:pPr>
          </w:p>
        </w:tc>
      </w:tr>
      <w:tr w:rsidR="00184D76" w:rsidRPr="00DD7230" w14:paraId="7519C929" w14:textId="77777777" w:rsidTr="00DD7230">
        <w:trPr>
          <w:trHeight w:val="372"/>
          <w:jc w:val="center"/>
        </w:trPr>
        <w:tc>
          <w:tcPr>
            <w:tcW w:w="5000" w:type="pct"/>
            <w:gridSpan w:val="2"/>
            <w:vAlign w:val="center"/>
          </w:tcPr>
          <w:p w14:paraId="253B7590" w14:textId="77777777" w:rsidR="00184D76" w:rsidRPr="00DD7230" w:rsidRDefault="00184D76" w:rsidP="00184D76">
            <w:pPr>
              <w:jc w:val="center"/>
              <w:rPr>
                <w:rFonts w:eastAsia="Arial" w:cs="Arial"/>
                <w:b/>
                <w:sz w:val="18"/>
                <w:szCs w:val="18"/>
              </w:rPr>
            </w:pPr>
            <w:r w:rsidRPr="00DD7230">
              <w:rPr>
                <w:rFonts w:eastAsia="Arial" w:cs="Arial"/>
                <w:b/>
                <w:color w:val="000000" w:themeColor="text1"/>
                <w:sz w:val="18"/>
                <w:szCs w:val="18"/>
              </w:rPr>
              <w:t>FIRMA DE OFICIALIZACIÓN DEL DOCUMENTO- SISTEMA INTEGRADO DE GESTIÓN MIPG-SIG</w:t>
            </w:r>
          </w:p>
        </w:tc>
      </w:tr>
      <w:tr w:rsidR="004A511F" w:rsidRPr="00DD7230" w14:paraId="17D80039" w14:textId="77777777" w:rsidTr="00DD7230">
        <w:trPr>
          <w:trHeight w:val="587"/>
          <w:jc w:val="center"/>
        </w:trPr>
        <w:tc>
          <w:tcPr>
            <w:tcW w:w="3659" w:type="pct"/>
          </w:tcPr>
          <w:p w14:paraId="79471E68" w14:textId="6BB6E567" w:rsidR="00184D76" w:rsidRPr="00DD7230" w:rsidRDefault="00184D76" w:rsidP="00184D76">
            <w:pPr>
              <w:rPr>
                <w:rFonts w:eastAsia="Arial" w:cs="Arial"/>
                <w:sz w:val="18"/>
                <w:szCs w:val="18"/>
              </w:rPr>
            </w:pPr>
            <w:r w:rsidRPr="00DD7230">
              <w:rPr>
                <w:rFonts w:eastAsia="Arial" w:cs="Arial"/>
                <w:b/>
                <w:bCs/>
                <w:sz w:val="18"/>
                <w:szCs w:val="18"/>
              </w:rPr>
              <w:t>Oficializó:</w:t>
            </w:r>
            <w:r w:rsidRPr="00DD7230">
              <w:rPr>
                <w:rFonts w:eastAsia="Arial" w:cs="Arial"/>
                <w:sz w:val="18"/>
                <w:szCs w:val="18"/>
              </w:rPr>
              <w:br/>
              <w:t xml:space="preserve">Nombre: </w:t>
            </w:r>
            <w:r w:rsidR="00884631">
              <w:rPr>
                <w:rFonts w:eastAsia="Arial" w:cs="Arial"/>
                <w:sz w:val="18"/>
                <w:szCs w:val="18"/>
              </w:rPr>
              <w:t>Javier Francisco Rodríguez Moreno</w:t>
            </w:r>
          </w:p>
          <w:p w14:paraId="38666701" w14:textId="40569DF0" w:rsidR="00184D76" w:rsidRPr="00DD7230" w:rsidRDefault="00184D76" w:rsidP="00184D76">
            <w:pPr>
              <w:rPr>
                <w:rFonts w:eastAsia="Arial" w:cs="Arial"/>
                <w:sz w:val="18"/>
                <w:szCs w:val="18"/>
              </w:rPr>
            </w:pPr>
            <w:r w:rsidRPr="00DD7230">
              <w:rPr>
                <w:rFonts w:eastAsia="Arial" w:cs="Arial"/>
                <w:sz w:val="18"/>
                <w:szCs w:val="18"/>
              </w:rPr>
              <w:t>Cargo: Jefe Oficina Asesora de Planeación e Información</w:t>
            </w:r>
            <w:r w:rsidR="00884631">
              <w:rPr>
                <w:rFonts w:eastAsia="Arial" w:cs="Arial"/>
                <w:sz w:val="18"/>
                <w:szCs w:val="18"/>
              </w:rPr>
              <w:t xml:space="preserve"> (E)</w:t>
            </w:r>
          </w:p>
        </w:tc>
        <w:tc>
          <w:tcPr>
            <w:tcW w:w="1341" w:type="pct"/>
          </w:tcPr>
          <w:p w14:paraId="4B8A6881" w14:textId="77777777" w:rsidR="00184D76" w:rsidRPr="00DD7230" w:rsidRDefault="00184D76" w:rsidP="00184D76">
            <w:pPr>
              <w:jc w:val="both"/>
              <w:rPr>
                <w:rFonts w:eastAsia="Arial" w:cs="Arial"/>
                <w:i/>
                <w:sz w:val="18"/>
                <w:szCs w:val="18"/>
              </w:rPr>
            </w:pPr>
          </w:p>
        </w:tc>
      </w:tr>
    </w:tbl>
    <w:p w14:paraId="069E7070" w14:textId="77777777" w:rsidR="001E07C8" w:rsidRDefault="001E07C8" w:rsidP="001E07C8">
      <w:pPr>
        <w:rPr>
          <w:lang w:val="es-CO" w:eastAsia="en-US"/>
        </w:rPr>
      </w:pPr>
    </w:p>
    <w:sectPr w:rsidR="001E07C8" w:rsidSect="00694FEB">
      <w:headerReference w:type="default" r:id="rId24"/>
      <w:footerReference w:type="default" r:id="rId25"/>
      <w:headerReference w:type="first" r:id="rId26"/>
      <w:pgSz w:w="12240" w:h="15840"/>
      <w:pgMar w:top="1417" w:right="1701" w:bottom="1417" w:left="1701"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7F428" w14:textId="77777777" w:rsidR="002E6196" w:rsidRDefault="002E6196" w:rsidP="00630D7A">
      <w:r>
        <w:separator/>
      </w:r>
    </w:p>
  </w:endnote>
  <w:endnote w:type="continuationSeparator" w:id="0">
    <w:p w14:paraId="26FF9DC0" w14:textId="77777777" w:rsidR="002E6196" w:rsidRDefault="002E6196" w:rsidP="0063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Myriad Pro Condensed">
    <w:altName w:val="Calibri"/>
    <w:panose1 w:val="00000000000000000000"/>
    <w:charset w:val="00"/>
    <w:family w:val="swiss"/>
    <w:notTrueType/>
    <w:pitch w:val="variable"/>
    <w:sig w:usb0="20000287" w:usb1="00000001" w:usb2="00000000" w:usb3="00000000" w:csb0="0000019F" w:csb1="00000000"/>
  </w:font>
  <w:font w:name="Miriam">
    <w:charset w:val="B1"/>
    <w:family w:val="swiss"/>
    <w:pitch w:val="variable"/>
    <w:sig w:usb0="00000803" w:usb1="00000000" w:usb2="00000000" w:usb3="00000000" w:csb0="0000002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
      <w:gridCol w:w="737"/>
      <w:gridCol w:w="737"/>
      <w:gridCol w:w="737"/>
      <w:gridCol w:w="737"/>
      <w:gridCol w:w="736"/>
      <w:gridCol w:w="736"/>
      <w:gridCol w:w="736"/>
      <w:gridCol w:w="736"/>
      <w:gridCol w:w="736"/>
      <w:gridCol w:w="736"/>
    </w:tblGrid>
    <w:tr w:rsidR="00385261" w:rsidRPr="004752B4" w14:paraId="45D3A4DF" w14:textId="77777777" w:rsidTr="004308B6">
      <w:tc>
        <w:tcPr>
          <w:tcW w:w="831" w:type="dxa"/>
        </w:tcPr>
        <w:p w14:paraId="04621546" w14:textId="77777777" w:rsidR="00385261" w:rsidRPr="004752B4" w:rsidRDefault="00385261" w:rsidP="00385261">
          <w:pPr>
            <w:pStyle w:val="Piedepgina"/>
            <w:rPr>
              <w:rFonts w:cs="Arial"/>
              <w:color w:val="000000" w:themeColor="text1"/>
              <w:sz w:val="20"/>
            </w:rPr>
          </w:pPr>
        </w:p>
      </w:tc>
      <w:tc>
        <w:tcPr>
          <w:tcW w:w="831" w:type="dxa"/>
        </w:tcPr>
        <w:p w14:paraId="41D6D6A0" w14:textId="77777777" w:rsidR="00385261" w:rsidRPr="004752B4" w:rsidRDefault="00385261" w:rsidP="00385261">
          <w:pPr>
            <w:pStyle w:val="Piedepgina"/>
            <w:rPr>
              <w:rFonts w:cs="Arial"/>
              <w:color w:val="000000" w:themeColor="text1"/>
              <w:sz w:val="20"/>
            </w:rPr>
          </w:pPr>
        </w:p>
      </w:tc>
      <w:tc>
        <w:tcPr>
          <w:tcW w:w="831" w:type="dxa"/>
        </w:tcPr>
        <w:p w14:paraId="69F49ACE" w14:textId="77777777" w:rsidR="00385261" w:rsidRPr="004752B4" w:rsidRDefault="00385261" w:rsidP="00385261">
          <w:pPr>
            <w:pStyle w:val="Piedepgina"/>
            <w:rPr>
              <w:rFonts w:cs="Arial"/>
              <w:color w:val="000000" w:themeColor="text1"/>
              <w:sz w:val="20"/>
            </w:rPr>
          </w:pPr>
        </w:p>
      </w:tc>
      <w:tc>
        <w:tcPr>
          <w:tcW w:w="831" w:type="dxa"/>
        </w:tcPr>
        <w:p w14:paraId="67E3B324" w14:textId="77777777" w:rsidR="00385261" w:rsidRPr="004752B4" w:rsidRDefault="00385261" w:rsidP="00385261">
          <w:pPr>
            <w:pStyle w:val="Encabezado"/>
            <w:rPr>
              <w:rFonts w:cs="Arial"/>
              <w:color w:val="000000" w:themeColor="text1"/>
              <w:sz w:val="20"/>
            </w:rPr>
          </w:pPr>
        </w:p>
      </w:tc>
      <w:tc>
        <w:tcPr>
          <w:tcW w:w="831" w:type="dxa"/>
        </w:tcPr>
        <w:p w14:paraId="255C51E8" w14:textId="77777777" w:rsidR="00385261" w:rsidRPr="004752B4" w:rsidRDefault="00385261" w:rsidP="00385261">
          <w:pPr>
            <w:pStyle w:val="Encabezado"/>
            <w:rPr>
              <w:rFonts w:cs="Arial"/>
              <w:color w:val="000000" w:themeColor="text1"/>
              <w:sz w:val="20"/>
            </w:rPr>
          </w:pPr>
        </w:p>
      </w:tc>
      <w:tc>
        <w:tcPr>
          <w:tcW w:w="831" w:type="dxa"/>
        </w:tcPr>
        <w:p w14:paraId="61BF0559" w14:textId="77777777" w:rsidR="00385261" w:rsidRPr="004752B4" w:rsidRDefault="00385261" w:rsidP="00385261">
          <w:pPr>
            <w:pStyle w:val="Encabezado"/>
            <w:rPr>
              <w:rFonts w:cs="Arial"/>
              <w:color w:val="000000" w:themeColor="text1"/>
              <w:sz w:val="20"/>
            </w:rPr>
          </w:pPr>
        </w:p>
      </w:tc>
      <w:tc>
        <w:tcPr>
          <w:tcW w:w="831" w:type="dxa"/>
        </w:tcPr>
        <w:p w14:paraId="783D1FE3" w14:textId="77777777" w:rsidR="00385261" w:rsidRPr="004752B4" w:rsidRDefault="00385261" w:rsidP="00385261">
          <w:pPr>
            <w:pStyle w:val="Encabezado"/>
            <w:rPr>
              <w:rFonts w:cs="Arial"/>
              <w:color w:val="000000" w:themeColor="text1"/>
              <w:sz w:val="20"/>
            </w:rPr>
          </w:pPr>
        </w:p>
      </w:tc>
      <w:tc>
        <w:tcPr>
          <w:tcW w:w="831" w:type="dxa"/>
        </w:tcPr>
        <w:p w14:paraId="5BFD51A2" w14:textId="77777777" w:rsidR="00385261" w:rsidRPr="004752B4" w:rsidRDefault="00385261" w:rsidP="00385261">
          <w:pPr>
            <w:pStyle w:val="Encabezado"/>
            <w:rPr>
              <w:rFonts w:cs="Arial"/>
              <w:color w:val="000000" w:themeColor="text1"/>
              <w:sz w:val="20"/>
            </w:rPr>
          </w:pPr>
          <w:r>
            <w:rPr>
              <w:noProof/>
            </w:rPr>
            <mc:AlternateContent>
              <mc:Choice Requires="wpg">
                <w:drawing>
                  <wp:anchor distT="0" distB="0" distL="114300" distR="114300" simplePos="0" relativeHeight="251680768" behindDoc="0" locked="0" layoutInCell="1" allowOverlap="1" wp14:anchorId="4679AA35" wp14:editId="44838214">
                    <wp:simplePos x="0" y="0"/>
                    <wp:positionH relativeFrom="column">
                      <wp:posOffset>-3672400</wp:posOffset>
                    </wp:positionH>
                    <wp:positionV relativeFrom="paragraph">
                      <wp:posOffset>12700</wp:posOffset>
                    </wp:positionV>
                    <wp:extent cx="6230532" cy="126036"/>
                    <wp:effectExtent l="0" t="12700" r="18415" b="0"/>
                    <wp:wrapNone/>
                    <wp:docPr id="44" name="Grupo 44"/>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34" name="Conector recto 34"/>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9" name="Conector recto 39"/>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0" name="Conector recto 40"/>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3" name="Conector recto 43"/>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6B5193" id="Grupo 44" o:spid="_x0000_s1026" style="position:absolute;margin-left:-289.15pt;margin-top:1pt;width:490.6pt;height:9.9pt;z-index:251680768;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">
                    <v:line id="Conector recto 34"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" strokecolor="#a5a5a5 [3206]" strokeweight="1.5pt">
                      <v:stroke joinstyle="miter"/>
                    </v:line>
                    <v:line id="Conector recto 39"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" strokecolor="#a5a5a5 [3206]" strokeweight="1.5pt">
                      <v:stroke joinstyle="miter"/>
                    </v:line>
                    <v:line id="Conector recto 40"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" strokecolor="#a5a5a5 [3206]" strokeweight="1.5pt">
                      <v:stroke joinstyle="miter"/>
                    </v:line>
                    <v:line id="Conector recto 43"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" strokecolor="#a5a5a5 [3206]" strokeweight="1.5pt">
                      <v:stroke joinstyle="miter"/>
                    </v:line>
                  </v:group>
                </w:pict>
              </mc:Fallback>
            </mc:AlternateContent>
          </w:r>
        </w:p>
      </w:tc>
      <w:tc>
        <w:tcPr>
          <w:tcW w:w="831" w:type="dxa"/>
        </w:tcPr>
        <w:p w14:paraId="20318B98" w14:textId="77777777" w:rsidR="00385261" w:rsidRPr="004752B4" w:rsidRDefault="00385261" w:rsidP="00385261">
          <w:pPr>
            <w:pStyle w:val="Encabezado"/>
            <w:rPr>
              <w:rFonts w:cs="Arial"/>
              <w:color w:val="000000" w:themeColor="text1"/>
              <w:sz w:val="20"/>
            </w:rPr>
          </w:pPr>
        </w:p>
      </w:tc>
      <w:tc>
        <w:tcPr>
          <w:tcW w:w="831" w:type="dxa"/>
        </w:tcPr>
        <w:p w14:paraId="27C51498" w14:textId="77777777" w:rsidR="00385261" w:rsidRPr="004752B4" w:rsidRDefault="00385261" w:rsidP="00385261">
          <w:pPr>
            <w:pStyle w:val="Encabezado"/>
            <w:rPr>
              <w:rFonts w:cs="Arial"/>
              <w:color w:val="000000" w:themeColor="text1"/>
              <w:sz w:val="20"/>
            </w:rPr>
          </w:pPr>
        </w:p>
      </w:tc>
      <w:tc>
        <w:tcPr>
          <w:tcW w:w="831" w:type="dxa"/>
        </w:tcPr>
        <w:p w14:paraId="4EB3E4E8" w14:textId="77777777" w:rsidR="00385261" w:rsidRPr="004752B4" w:rsidRDefault="00385261" w:rsidP="00385261">
          <w:pPr>
            <w:pStyle w:val="Encabezado"/>
            <w:rPr>
              <w:rFonts w:cs="Arial"/>
              <w:color w:val="000000" w:themeColor="text1"/>
              <w:sz w:val="20"/>
            </w:rPr>
          </w:pPr>
        </w:p>
      </w:tc>
      <w:tc>
        <w:tcPr>
          <w:tcW w:w="831" w:type="dxa"/>
        </w:tcPr>
        <w:p w14:paraId="66618261" w14:textId="77777777" w:rsidR="00385261" w:rsidRPr="004752B4" w:rsidRDefault="00385261" w:rsidP="00385261">
          <w:pPr>
            <w:pStyle w:val="Encabezado"/>
            <w:rPr>
              <w:rFonts w:cs="Arial"/>
              <w:color w:val="000000" w:themeColor="text1"/>
              <w:sz w:val="20"/>
            </w:rPr>
          </w:pPr>
        </w:p>
      </w:tc>
    </w:tr>
  </w:tbl>
  <w:p w14:paraId="6368CC7C" w14:textId="2C83471C" w:rsidR="00385261" w:rsidRPr="00673060" w:rsidRDefault="00385261" w:rsidP="00385261">
    <w:pPr>
      <w:pStyle w:val="Piedepgina"/>
      <w:ind w:left="-284"/>
      <w:rPr>
        <w:sz w:val="20"/>
      </w:rPr>
    </w:pPr>
    <w:r w:rsidRPr="008A035A">
      <w:rPr>
        <w:rFonts w:eastAsiaTheme="minorHAnsi" w:cs="Arial"/>
        <w:color w:val="8BA543"/>
        <w:sz w:val="20"/>
        <w:lang w:val="es-CO" w:eastAsia="en-US"/>
      </w:rPr>
      <w:t>DEP-</w:t>
    </w:r>
    <w:r>
      <w:rPr>
        <w:rFonts w:eastAsiaTheme="minorHAnsi" w:cs="Arial"/>
        <w:color w:val="8BA543"/>
        <w:sz w:val="20"/>
        <w:lang w:val="es-CO" w:eastAsia="en-US"/>
      </w:rPr>
      <w:t>PL</w:t>
    </w:r>
    <w:r w:rsidRPr="008A035A">
      <w:rPr>
        <w:rFonts w:eastAsiaTheme="minorHAnsi" w:cs="Arial"/>
        <w:color w:val="8BA543"/>
        <w:sz w:val="20"/>
        <w:lang w:val="es-CO" w:eastAsia="en-US"/>
      </w:rPr>
      <w:t>-</w:t>
    </w:r>
    <w:r>
      <w:rPr>
        <w:rFonts w:eastAsiaTheme="minorHAnsi" w:cs="Arial"/>
        <w:color w:val="8BA543"/>
        <w:sz w:val="20"/>
        <w:lang w:val="es-CO" w:eastAsia="en-US"/>
      </w:rPr>
      <w:t>03</w:t>
    </w:r>
    <w:r w:rsidRPr="008A035A">
      <w:rPr>
        <w:rFonts w:eastAsiaTheme="minorHAnsi" w:cs="Arial"/>
        <w:color w:val="8BA543"/>
        <w:sz w:val="20"/>
        <w:lang w:val="es-CO" w:eastAsia="en-US"/>
      </w:rPr>
      <w:t>/V</w:t>
    </w:r>
    <w:r>
      <w:rPr>
        <w:rFonts w:eastAsiaTheme="minorHAnsi" w:cs="Arial"/>
        <w:color w:val="8BA543"/>
        <w:sz w:val="20"/>
        <w:lang w:val="es-CO" w:eastAsia="en-US"/>
      </w:rPr>
      <w:t>3</w:t>
    </w:r>
    <w:r w:rsidRPr="008A035A">
      <w:rPr>
        <w:rFonts w:cs="Arial"/>
        <w:color w:val="1E2F13"/>
        <w:sz w:val="20"/>
      </w:rPr>
      <w:t xml:space="preserve">                    Oficialización: </w:t>
    </w:r>
    <w:r>
      <w:rPr>
        <w:rFonts w:cs="Arial"/>
        <w:color w:val="1E2F13"/>
        <w:sz w:val="20"/>
      </w:rPr>
      <w:t>XX</w:t>
    </w:r>
    <w:r w:rsidRPr="008A035A">
      <w:rPr>
        <w:rFonts w:cs="Arial"/>
        <w:color w:val="1E2F13"/>
        <w:sz w:val="20"/>
      </w:rPr>
      <w:t>/</w:t>
    </w:r>
    <w:r>
      <w:rPr>
        <w:rFonts w:cs="Arial"/>
        <w:color w:val="1E2F13"/>
        <w:sz w:val="20"/>
      </w:rPr>
      <w:t>XX</w:t>
    </w:r>
    <w:r w:rsidRPr="008A035A">
      <w:rPr>
        <w:rFonts w:cs="Arial"/>
        <w:color w:val="1E2F13"/>
        <w:sz w:val="20"/>
      </w:rPr>
      <w:t>/202</w:t>
    </w:r>
    <w:r>
      <w:rPr>
        <w:rFonts w:cs="Arial"/>
        <w:color w:val="1E2F13"/>
        <w:sz w:val="20"/>
      </w:rPr>
      <w:t>5</w:t>
    </w:r>
    <w:r>
      <w:rPr>
        <w:rFonts w:cs="Arial"/>
        <w:color w:val="1E2F13"/>
        <w:sz w:val="20"/>
      </w:rPr>
      <w:t xml:space="preserve">                                                   </w:t>
    </w:r>
    <w:r w:rsidRPr="002A2F04">
      <w:rPr>
        <w:rFonts w:cs="Arial"/>
        <w:color w:val="1E2F13"/>
        <w:sz w:val="20"/>
        <w:lang w:val="es-ES"/>
      </w:rPr>
      <w:t xml:space="preserve">Página </w:t>
    </w:r>
    <w:r w:rsidRPr="002A2F04">
      <w:rPr>
        <w:rFonts w:cs="Arial"/>
        <w:b/>
        <w:bCs/>
        <w:color w:val="1E2F13"/>
        <w:sz w:val="20"/>
      </w:rPr>
      <w:fldChar w:fldCharType="begin"/>
    </w:r>
    <w:r w:rsidRPr="002A2F04">
      <w:rPr>
        <w:rFonts w:cs="Arial"/>
        <w:b/>
        <w:bCs/>
        <w:color w:val="1E2F13"/>
        <w:sz w:val="20"/>
      </w:rPr>
      <w:instrText>PAGE  \* Arabic  \* MERGEFORMAT</w:instrText>
    </w:r>
    <w:r w:rsidRPr="002A2F04">
      <w:rPr>
        <w:rFonts w:cs="Arial"/>
        <w:b/>
        <w:bCs/>
        <w:color w:val="1E2F13"/>
        <w:sz w:val="20"/>
      </w:rPr>
      <w:fldChar w:fldCharType="separate"/>
    </w:r>
    <w:r>
      <w:rPr>
        <w:rFonts w:cs="Arial"/>
        <w:b/>
        <w:bCs/>
        <w:color w:val="1E2F13"/>
        <w:sz w:val="20"/>
      </w:rPr>
      <w:t>2</w:t>
    </w:r>
    <w:r w:rsidRPr="002A2F04">
      <w:rPr>
        <w:rFonts w:cs="Arial"/>
        <w:b/>
        <w:bCs/>
        <w:color w:val="1E2F13"/>
        <w:sz w:val="20"/>
      </w:rPr>
      <w:fldChar w:fldCharType="end"/>
    </w:r>
    <w:r w:rsidRPr="002A2F04">
      <w:rPr>
        <w:rFonts w:cs="Arial"/>
        <w:color w:val="1E2F13"/>
        <w:sz w:val="20"/>
        <w:lang w:val="es-ES"/>
      </w:rPr>
      <w:t xml:space="preserve"> de </w:t>
    </w:r>
    <w:r w:rsidRPr="002A2F04">
      <w:rPr>
        <w:rFonts w:cs="Arial"/>
        <w:b/>
        <w:bCs/>
        <w:color w:val="1E2F13"/>
        <w:sz w:val="20"/>
      </w:rPr>
      <w:fldChar w:fldCharType="begin"/>
    </w:r>
    <w:r w:rsidRPr="002A2F04">
      <w:rPr>
        <w:rFonts w:cs="Arial"/>
        <w:b/>
        <w:bCs/>
        <w:color w:val="1E2F13"/>
        <w:sz w:val="20"/>
      </w:rPr>
      <w:instrText>NUMPAGES  \* Arabic  \* MERGEFORMAT</w:instrText>
    </w:r>
    <w:r w:rsidRPr="002A2F04">
      <w:rPr>
        <w:rFonts w:cs="Arial"/>
        <w:b/>
        <w:bCs/>
        <w:color w:val="1E2F13"/>
        <w:sz w:val="20"/>
      </w:rPr>
      <w:fldChar w:fldCharType="separate"/>
    </w:r>
    <w:r>
      <w:rPr>
        <w:rFonts w:cs="Arial"/>
        <w:b/>
        <w:bCs/>
        <w:color w:val="1E2F13"/>
        <w:sz w:val="20"/>
      </w:rPr>
      <w:t>5</w:t>
    </w:r>
    <w:r w:rsidRPr="002A2F04">
      <w:rPr>
        <w:rFonts w:cs="Arial"/>
        <w:b/>
        <w:bCs/>
        <w:color w:val="1E2F13"/>
        <w:sz w:val="20"/>
      </w:rPr>
      <w:fldChar w:fldCharType="end"/>
    </w:r>
  </w:p>
  <w:p w14:paraId="1E341420" w14:textId="62D1EB54" w:rsidR="00E02135" w:rsidRDefault="00E02135">
    <w:pPr>
      <w:pStyle w:val="Piedepgina"/>
    </w:pPr>
    <w:r w:rsidRPr="00C96AC8">
      <w:rPr>
        <w:noProof/>
        <w:lang w:val="es-ES" w:eastAsia="es-ES"/>
      </w:rPr>
      <w:drawing>
        <wp:anchor distT="0" distB="0" distL="114300" distR="114300" simplePos="0" relativeHeight="251675648" behindDoc="0" locked="0" layoutInCell="1" allowOverlap="1" wp14:anchorId="2DD0B544" wp14:editId="6F2A3ABC">
          <wp:simplePos x="0" y="0"/>
          <wp:positionH relativeFrom="column">
            <wp:posOffset>6067425</wp:posOffset>
          </wp:positionH>
          <wp:positionV relativeFrom="paragraph">
            <wp:posOffset>130810</wp:posOffset>
          </wp:positionV>
          <wp:extent cx="405636" cy="40563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636" cy="4056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1B1E" w14:textId="77777777" w:rsidR="002E6196" w:rsidRDefault="002E6196" w:rsidP="00630D7A">
      <w:r>
        <w:separator/>
      </w:r>
    </w:p>
  </w:footnote>
  <w:footnote w:type="continuationSeparator" w:id="0">
    <w:p w14:paraId="38D7E19C" w14:textId="77777777" w:rsidR="002E6196" w:rsidRDefault="002E6196" w:rsidP="00630D7A">
      <w:r>
        <w:continuationSeparator/>
      </w:r>
    </w:p>
  </w:footnote>
  <w:footnote w:id="1">
    <w:p w14:paraId="32E069EF" w14:textId="77777777" w:rsidR="00E02135" w:rsidRDefault="00E02135" w:rsidP="001F0B60">
      <w:pPr>
        <w:pStyle w:val="Textonotapie"/>
        <w:rPr>
          <w:rFonts w:ascii="Arial" w:hAnsi="Arial" w:cs="Arial"/>
          <w:sz w:val="16"/>
          <w:szCs w:val="16"/>
        </w:rPr>
      </w:pPr>
      <w:r w:rsidRPr="001F0B60">
        <w:rPr>
          <w:rStyle w:val="Refdenotaalpie"/>
          <w:rFonts w:ascii="Arial" w:hAnsi="Arial" w:cs="Arial"/>
          <w:sz w:val="16"/>
          <w:szCs w:val="16"/>
        </w:rPr>
        <w:footnoteRef/>
      </w:r>
      <w:r w:rsidRPr="001F0B60">
        <w:rPr>
          <w:rFonts w:ascii="Arial" w:hAnsi="Arial" w:cs="Arial"/>
          <w:sz w:val="16"/>
          <w:szCs w:val="16"/>
        </w:rPr>
        <w:t xml:space="preserve"> Recuperado de:</w:t>
      </w:r>
    </w:p>
    <w:p w14:paraId="5F76541D" w14:textId="664CB3CA" w:rsidR="00E02135" w:rsidRPr="001F0B60" w:rsidRDefault="00000000" w:rsidP="001F0B60">
      <w:pPr>
        <w:pStyle w:val="Textonotapie"/>
        <w:rPr>
          <w:rFonts w:ascii="Arial" w:hAnsi="Arial" w:cs="Arial"/>
          <w:sz w:val="16"/>
          <w:szCs w:val="16"/>
        </w:rPr>
      </w:pPr>
      <w:hyperlink r:id="rId1" w:history="1">
        <w:r w:rsidR="00E02135" w:rsidRPr="001F0B60">
          <w:rPr>
            <w:rStyle w:val="Hipervnculo"/>
            <w:rFonts w:ascii="Arial" w:hAnsi="Arial" w:cs="Arial"/>
            <w:sz w:val="16"/>
            <w:szCs w:val="16"/>
          </w:rPr>
          <w:t>https://app.powerbi.com/view?r=eyJrIjoiMjBkYTY0OTMtMmRjZi00MGM4LWI5NzktMjFiNTBiZjlmN2QxIiwidCI6IjUwMzdlNWJjLWQ5ZmYtNDUxZC05ODE3LTFkNTM1ZjdjOWJlZiJ9</w:t>
        </w:r>
      </w:hyperlink>
    </w:p>
  </w:footnote>
  <w:footnote w:id="2">
    <w:p w14:paraId="6D4F7156" w14:textId="77777777" w:rsidR="00E02135" w:rsidRPr="00BF6A87" w:rsidRDefault="00E02135" w:rsidP="00295DDD">
      <w:pPr>
        <w:pStyle w:val="Textonotapie"/>
        <w:rPr>
          <w:rFonts w:ascii="Arial" w:hAnsi="Arial" w:cs="Arial"/>
          <w:sz w:val="16"/>
          <w:szCs w:val="16"/>
        </w:rPr>
      </w:pPr>
      <w:r w:rsidRPr="00BF6A87">
        <w:rPr>
          <w:rStyle w:val="Refdenotaalpie"/>
          <w:rFonts w:ascii="Arial" w:hAnsi="Arial" w:cs="Arial"/>
          <w:sz w:val="16"/>
          <w:szCs w:val="16"/>
        </w:rPr>
        <w:footnoteRef/>
      </w:r>
      <w:r w:rsidRPr="00BF6A87">
        <w:rPr>
          <w:rFonts w:ascii="Arial" w:hAnsi="Arial" w:cs="Arial"/>
          <w:sz w:val="16"/>
          <w:szCs w:val="16"/>
          <w:lang w:val="en-US"/>
        </w:rPr>
        <w:t xml:space="preserve"> Cooper, H. M. (1989). Integrating research: A guide for literature reviews (2nd ed.). </w:t>
      </w:r>
      <w:r w:rsidRPr="00BF6A87">
        <w:rPr>
          <w:rFonts w:ascii="Arial" w:hAnsi="Arial" w:cs="Arial"/>
          <w:sz w:val="16"/>
          <w:szCs w:val="16"/>
        </w:rPr>
        <w:t xml:space="preserve">Sage </w:t>
      </w:r>
      <w:proofErr w:type="spellStart"/>
      <w:r w:rsidRPr="00BF6A87">
        <w:rPr>
          <w:rFonts w:ascii="Arial" w:hAnsi="Arial" w:cs="Arial"/>
          <w:sz w:val="16"/>
          <w:szCs w:val="16"/>
        </w:rPr>
        <w:t>Publications</w:t>
      </w:r>
      <w:proofErr w:type="spellEnd"/>
      <w:r w:rsidRPr="00BF6A87">
        <w:rPr>
          <w:rFonts w:ascii="Arial" w:hAnsi="Arial" w:cs="Arial"/>
          <w:sz w:val="16"/>
          <w:szCs w:val="16"/>
        </w:rPr>
        <w:t>, Inc.</w:t>
      </w:r>
    </w:p>
  </w:footnote>
  <w:footnote w:id="3">
    <w:p w14:paraId="77BF8A92" w14:textId="6E982C0A" w:rsidR="00E02135" w:rsidRPr="00BD66EC" w:rsidRDefault="00E02135" w:rsidP="00DB29F0">
      <w:pPr>
        <w:pStyle w:val="Textonotapie"/>
        <w:rPr>
          <w:rFonts w:ascii="Arial" w:hAnsi="Arial" w:cs="Arial"/>
          <w:sz w:val="16"/>
          <w:szCs w:val="16"/>
        </w:rPr>
      </w:pPr>
      <w:r w:rsidRPr="00BD66EC">
        <w:rPr>
          <w:rStyle w:val="Refdenotaalpie"/>
          <w:rFonts w:ascii="Arial" w:hAnsi="Arial" w:cs="Arial"/>
          <w:sz w:val="16"/>
          <w:szCs w:val="16"/>
        </w:rPr>
        <w:footnoteRef/>
      </w:r>
      <w:r w:rsidRPr="00BD66EC">
        <w:rPr>
          <w:rFonts w:ascii="Arial" w:hAnsi="Arial" w:cs="Arial"/>
          <w:sz w:val="16"/>
          <w:szCs w:val="16"/>
        </w:rPr>
        <w:t xml:space="preserve"> El Formulario Único de Reporte y Avance de Gestión (FURAG),</w:t>
      </w:r>
      <w:r>
        <w:rPr>
          <w:rFonts w:ascii="Arial" w:hAnsi="Arial" w:cs="Arial"/>
          <w:sz w:val="16"/>
          <w:szCs w:val="16"/>
        </w:rPr>
        <w:t xml:space="preserve"> e</w:t>
      </w:r>
      <w:r w:rsidRPr="00BD66EC">
        <w:rPr>
          <w:rFonts w:ascii="Arial" w:hAnsi="Arial" w:cs="Arial"/>
          <w:sz w:val="16"/>
          <w:szCs w:val="16"/>
        </w:rPr>
        <w:t xml:space="preserve">s un formulario alojado en un aplicativo en línea </w:t>
      </w:r>
      <w:r>
        <w:rPr>
          <w:rFonts w:ascii="Arial" w:hAnsi="Arial" w:cs="Arial"/>
          <w:sz w:val="16"/>
          <w:szCs w:val="16"/>
        </w:rPr>
        <w:t xml:space="preserve">dispuesto por el Departamento Administrativo de la Función Pública – DAFP, </w:t>
      </w:r>
      <w:r w:rsidRPr="00BD66EC">
        <w:rPr>
          <w:rFonts w:ascii="Arial" w:hAnsi="Arial" w:cs="Arial"/>
          <w:sz w:val="16"/>
          <w:szCs w:val="16"/>
        </w:rPr>
        <w:t>que permite la captura de la información sobre el cumplimiento de los objetivos y la implementación de las políticas de MIPG, así como la recolección de datos sobre el avance del Sistema de Control Interno, con el fin de llevar a cabo la Medición del Desempeño Institucional MDI, cuyo propósito es proporcionar información para que las entidades públicas identifiquen sus fortalezas o debilidades en materia de gestión y control, y establezcan las acciones de mejora a que haya lugar.</w:t>
      </w:r>
    </w:p>
  </w:footnote>
  <w:footnote w:id="4">
    <w:p w14:paraId="1BD1BE7B" w14:textId="232BDFF5" w:rsidR="00E02135" w:rsidRDefault="00E02135" w:rsidP="00DB29F0">
      <w:pPr>
        <w:pStyle w:val="Textonotapie"/>
      </w:pPr>
      <w:r w:rsidRPr="00902EF7">
        <w:rPr>
          <w:rStyle w:val="Refdenotaalpie"/>
          <w:rFonts w:ascii="Arial" w:hAnsi="Arial" w:cs="Arial"/>
          <w:sz w:val="16"/>
          <w:szCs w:val="16"/>
        </w:rPr>
        <w:footnoteRef/>
      </w:r>
      <w:r w:rsidRPr="00902EF7">
        <w:rPr>
          <w:rFonts w:ascii="Arial" w:hAnsi="Arial" w:cs="Arial"/>
          <w:sz w:val="16"/>
          <w:szCs w:val="16"/>
        </w:rPr>
        <w:t xml:space="preserve"> Marco General del Modelo Integrado de Planeación y Gestión</w:t>
      </w:r>
      <w:r>
        <w:rPr>
          <w:rFonts w:ascii="Arial" w:hAnsi="Arial" w:cs="Arial"/>
          <w:sz w:val="16"/>
          <w:szCs w:val="16"/>
        </w:rPr>
        <w:t>, Consejo para la Gestión y Desempeño Institucional</w:t>
      </w:r>
      <w:r w:rsidRPr="00902EF7">
        <w:rPr>
          <w:rFonts w:ascii="Arial" w:hAnsi="Arial" w:cs="Arial"/>
          <w:sz w:val="16"/>
          <w:szCs w:val="16"/>
        </w:rPr>
        <w:t xml:space="preserve">, </w:t>
      </w:r>
      <w:r>
        <w:rPr>
          <w:rFonts w:ascii="Arial" w:hAnsi="Arial" w:cs="Arial"/>
          <w:sz w:val="16"/>
          <w:szCs w:val="16"/>
        </w:rPr>
        <w:t xml:space="preserve">Departamento Administrativo de la Función Pública – DAFP, </w:t>
      </w:r>
      <w:r w:rsidRPr="00902EF7">
        <w:rPr>
          <w:rFonts w:ascii="Arial" w:hAnsi="Arial" w:cs="Arial"/>
          <w:sz w:val="16"/>
          <w:szCs w:val="16"/>
        </w:rPr>
        <w:t>versión 5</w:t>
      </w:r>
      <w:r>
        <w:rPr>
          <w:rFonts w:ascii="Arial" w:hAnsi="Arial" w:cs="Arial"/>
          <w:sz w:val="16"/>
          <w:szCs w:val="16"/>
        </w:rPr>
        <w:t xml:space="preserve">, </w:t>
      </w:r>
      <w:r w:rsidRPr="00902EF7">
        <w:rPr>
          <w:rFonts w:ascii="Arial" w:hAnsi="Arial" w:cs="Arial"/>
          <w:sz w:val="16"/>
          <w:szCs w:val="16"/>
        </w:rPr>
        <w:t>marzo de 2023.</w:t>
      </w:r>
    </w:p>
  </w:footnote>
  <w:footnote w:id="5">
    <w:p w14:paraId="2A8A0097" w14:textId="53C19F16" w:rsidR="00E02135" w:rsidRPr="00EA19A9" w:rsidRDefault="00E02135" w:rsidP="00AA3148">
      <w:pPr>
        <w:pStyle w:val="Textonotapie"/>
        <w:rPr>
          <w:rFonts w:ascii="Arial" w:hAnsi="Arial" w:cs="Arial"/>
          <w:sz w:val="16"/>
          <w:szCs w:val="16"/>
        </w:rPr>
      </w:pPr>
      <w:r w:rsidRPr="00EA19A9">
        <w:rPr>
          <w:rStyle w:val="Refdenotaalpie"/>
          <w:rFonts w:ascii="Arial" w:hAnsi="Arial" w:cs="Arial"/>
          <w:sz w:val="16"/>
          <w:szCs w:val="16"/>
        </w:rPr>
        <w:footnoteRef/>
      </w:r>
      <w:r w:rsidRPr="00EA19A9">
        <w:rPr>
          <w:rFonts w:ascii="Arial" w:hAnsi="Arial" w:cs="Arial"/>
          <w:sz w:val="16"/>
          <w:szCs w:val="16"/>
        </w:rPr>
        <w:t xml:space="preserve"> Resolución 0199 de 2020, </w:t>
      </w:r>
      <w:r>
        <w:rPr>
          <w:rFonts w:ascii="Arial" w:hAnsi="Arial" w:cs="Arial"/>
          <w:sz w:val="16"/>
          <w:szCs w:val="16"/>
        </w:rPr>
        <w:t>“P</w:t>
      </w:r>
      <w:r w:rsidRPr="00EA19A9">
        <w:rPr>
          <w:rFonts w:ascii="Arial" w:eastAsia="Arial" w:hAnsi="Arial" w:cs="Arial"/>
          <w:sz w:val="16"/>
          <w:szCs w:val="16"/>
          <w:lang w:eastAsia="es-CO"/>
        </w:rPr>
        <w:t>or medio de la cual se actualiza la Plataforma Estratégica MIPG-SIG y se deroga la Resolución 1295 del 5 de septiembre de 2018 y la Resolución 0085 del 30 de enero de 2019</w:t>
      </w:r>
      <w:r>
        <w:rPr>
          <w:rFonts w:ascii="Arial" w:eastAsia="Arial" w:hAnsi="Arial" w:cs="Arial"/>
          <w:sz w:val="16"/>
          <w:szCs w:val="16"/>
          <w:lang w:eastAsia="es-CO"/>
        </w:rPr>
        <w:t>”.</w:t>
      </w:r>
    </w:p>
  </w:footnote>
  <w:footnote w:id="6">
    <w:p w14:paraId="0B456C03" w14:textId="77777777" w:rsidR="00E02135" w:rsidRPr="0018202D" w:rsidRDefault="00E02135" w:rsidP="00AA3148">
      <w:pPr>
        <w:pStyle w:val="Textonotapie"/>
        <w:rPr>
          <w:rFonts w:ascii="Arial" w:hAnsi="Arial" w:cs="Arial"/>
          <w:sz w:val="16"/>
          <w:szCs w:val="16"/>
        </w:rPr>
      </w:pPr>
      <w:r w:rsidRPr="0018202D">
        <w:rPr>
          <w:rStyle w:val="Refdenotaalpie"/>
          <w:rFonts w:ascii="Arial" w:hAnsi="Arial" w:cs="Arial"/>
          <w:sz w:val="16"/>
          <w:szCs w:val="16"/>
        </w:rPr>
        <w:footnoteRef/>
      </w:r>
      <w:r w:rsidRPr="0018202D">
        <w:rPr>
          <w:rFonts w:ascii="Arial" w:hAnsi="Arial" w:cs="Arial"/>
          <w:sz w:val="16"/>
          <w:szCs w:val="16"/>
        </w:rPr>
        <w:t xml:space="preserve"> Boletines 382 de julio de 2022, 669 de noviembre 2022 y 748 de diciembre 2022.</w:t>
      </w:r>
    </w:p>
  </w:footnote>
  <w:footnote w:id="7">
    <w:p w14:paraId="7293560A" w14:textId="58F68EEE" w:rsidR="00E02135" w:rsidRPr="002C2501" w:rsidRDefault="00E02135" w:rsidP="002C2501">
      <w:pPr>
        <w:pStyle w:val="Textonotapie"/>
        <w:rPr>
          <w:rFonts w:ascii="Arial" w:hAnsi="Arial" w:cs="Arial"/>
          <w:sz w:val="16"/>
          <w:szCs w:val="16"/>
        </w:rPr>
      </w:pPr>
      <w:r w:rsidRPr="002C2501">
        <w:rPr>
          <w:rStyle w:val="Refdenotaalpie"/>
          <w:rFonts w:ascii="Arial" w:hAnsi="Arial" w:cs="Arial"/>
          <w:sz w:val="16"/>
          <w:szCs w:val="16"/>
        </w:rPr>
        <w:footnoteRef/>
      </w:r>
      <w:r w:rsidRPr="002C2501">
        <w:rPr>
          <w:rFonts w:ascii="Arial" w:hAnsi="Arial" w:cs="Arial"/>
          <w:sz w:val="16"/>
          <w:szCs w:val="16"/>
        </w:rPr>
        <w:t xml:space="preserve"> Resolución 0199 de 2020, “P</w:t>
      </w:r>
      <w:r w:rsidRPr="002C2501">
        <w:rPr>
          <w:rFonts w:ascii="Arial" w:eastAsia="Arial" w:hAnsi="Arial" w:cs="Arial"/>
          <w:sz w:val="16"/>
          <w:szCs w:val="16"/>
          <w:lang w:eastAsia="es-CO"/>
        </w:rPr>
        <w:t>or medio de la cual se actualiza la Plataforma Estratégica MIPG-SIG y se deroga la Resolución 1295 del 5 de septiembre de 2018 y la Resolución 0085 del 30 de enero de 2019”.</w:t>
      </w:r>
    </w:p>
  </w:footnote>
  <w:footnote w:id="8">
    <w:p w14:paraId="712C2C5A" w14:textId="77777777" w:rsidR="00E02135" w:rsidRPr="00C76B25" w:rsidRDefault="00E02135" w:rsidP="00C76B25">
      <w:pPr>
        <w:pStyle w:val="Textonotapie"/>
        <w:rPr>
          <w:rFonts w:ascii="Arial" w:hAnsi="Arial" w:cs="Arial"/>
          <w:sz w:val="16"/>
          <w:szCs w:val="16"/>
        </w:rPr>
      </w:pPr>
      <w:r w:rsidRPr="00C76B25">
        <w:rPr>
          <w:rStyle w:val="Refdenotaalpie"/>
          <w:rFonts w:ascii="Arial" w:hAnsi="Arial" w:cs="Arial"/>
          <w:sz w:val="16"/>
          <w:szCs w:val="16"/>
        </w:rPr>
        <w:footnoteRef/>
      </w:r>
      <w:r w:rsidRPr="00C76B25">
        <w:rPr>
          <w:rFonts w:ascii="Arial" w:hAnsi="Arial" w:cs="Arial"/>
          <w:sz w:val="16"/>
          <w:szCs w:val="16"/>
        </w:rPr>
        <w:t xml:space="preserve"> En estos espacios se contó con la participación de 44 grupos de trabajo de las diferentes subdirecciones, y con la información obtenida se construyó una matriz consolidada de más de 650 campos, la cual fue procesada y analizada para generar los resultados descritos en esta sección.</w:t>
      </w:r>
    </w:p>
  </w:footnote>
  <w:footnote w:id="9">
    <w:p w14:paraId="334A66E4" w14:textId="60AA237B" w:rsidR="00E02135" w:rsidRPr="002E77BA" w:rsidRDefault="00E02135">
      <w:pPr>
        <w:pStyle w:val="Textonotapie"/>
        <w:rPr>
          <w:rFonts w:ascii="Arial" w:hAnsi="Arial" w:cs="Arial"/>
          <w:sz w:val="16"/>
          <w:szCs w:val="16"/>
        </w:rPr>
      </w:pPr>
      <w:r w:rsidRPr="002E77BA">
        <w:rPr>
          <w:rStyle w:val="Refdenotaalpie"/>
          <w:rFonts w:ascii="Arial" w:hAnsi="Arial" w:cs="Arial"/>
          <w:sz w:val="16"/>
          <w:szCs w:val="16"/>
        </w:rPr>
        <w:footnoteRef/>
      </w:r>
      <w:r>
        <w:t xml:space="preserve"> </w:t>
      </w:r>
      <w:r>
        <w:rPr>
          <w:rFonts w:ascii="Arial" w:hAnsi="Arial" w:cs="Arial"/>
          <w:sz w:val="16"/>
          <w:szCs w:val="16"/>
        </w:rPr>
        <w:t>Resolución DGRG 0054 de 2024, “</w:t>
      </w:r>
      <w:r w:rsidRPr="00537716">
        <w:rPr>
          <w:rFonts w:ascii="Arial" w:hAnsi="Arial" w:cs="Arial"/>
          <w:i/>
          <w:iCs/>
          <w:sz w:val="16"/>
          <w:szCs w:val="16"/>
        </w:rPr>
        <w:t>Por medio de la cual se actualiza la Plataforma Estratégica de la Unidad Nacional de Protección – UNP para el período 2023 – 2026 y se deroga la Resolución 0199 del 2 de marzo de 2020</w:t>
      </w:r>
      <w:r>
        <w:rPr>
          <w:rFonts w:ascii="Arial" w:hAnsi="Arial" w:cs="Arial"/>
          <w:sz w:val="16"/>
          <w:szCs w:val="16"/>
        </w:rPr>
        <w:t>”.</w:t>
      </w:r>
    </w:p>
  </w:footnote>
  <w:footnote w:id="10">
    <w:p w14:paraId="7E106039" w14:textId="72B11FD1" w:rsidR="00E02135" w:rsidRPr="002E77BA" w:rsidRDefault="00E02135">
      <w:pPr>
        <w:pStyle w:val="Textonotapie"/>
        <w:rPr>
          <w:rFonts w:ascii="Arial" w:hAnsi="Arial" w:cs="Arial"/>
          <w:sz w:val="16"/>
          <w:szCs w:val="16"/>
        </w:rPr>
      </w:pPr>
      <w:r w:rsidRPr="002E77BA">
        <w:rPr>
          <w:rStyle w:val="Refdenotaalpie"/>
          <w:rFonts w:ascii="Arial" w:hAnsi="Arial" w:cs="Arial"/>
          <w:sz w:val="16"/>
          <w:szCs w:val="16"/>
        </w:rPr>
        <w:footnoteRef/>
      </w:r>
      <w:r w:rsidRPr="002E77BA">
        <w:rPr>
          <w:rFonts w:ascii="Arial" w:hAnsi="Arial" w:cs="Arial"/>
          <w:sz w:val="16"/>
          <w:szCs w:val="16"/>
        </w:rPr>
        <w:t xml:space="preserve"> </w:t>
      </w:r>
      <w:r>
        <w:rPr>
          <w:rFonts w:ascii="Arial" w:hAnsi="Arial" w:cs="Arial"/>
          <w:sz w:val="16"/>
          <w:szCs w:val="16"/>
        </w:rPr>
        <w:t>Ibid.</w:t>
      </w:r>
    </w:p>
  </w:footnote>
  <w:footnote w:id="11">
    <w:p w14:paraId="1257C52E" w14:textId="2081A3D6" w:rsidR="00E02135" w:rsidRPr="002E77BA" w:rsidRDefault="00E02135">
      <w:pPr>
        <w:pStyle w:val="Textonotapie"/>
        <w:rPr>
          <w:rFonts w:ascii="Arial" w:hAnsi="Arial" w:cs="Arial"/>
          <w:sz w:val="16"/>
          <w:szCs w:val="16"/>
        </w:rPr>
      </w:pPr>
      <w:r w:rsidRPr="002E77BA">
        <w:rPr>
          <w:rStyle w:val="Refdenotaalpie"/>
          <w:rFonts w:ascii="Arial" w:hAnsi="Arial" w:cs="Arial"/>
          <w:sz w:val="16"/>
          <w:szCs w:val="16"/>
        </w:rPr>
        <w:footnoteRef/>
      </w:r>
      <w:r w:rsidRPr="002E77BA">
        <w:rPr>
          <w:rFonts w:ascii="Arial" w:hAnsi="Arial" w:cs="Arial"/>
          <w:sz w:val="16"/>
          <w:szCs w:val="16"/>
        </w:rPr>
        <w:t xml:space="preserve"> </w:t>
      </w:r>
      <w:r>
        <w:rPr>
          <w:rFonts w:ascii="Arial" w:hAnsi="Arial" w:cs="Arial"/>
          <w:sz w:val="16"/>
          <w:szCs w:val="16"/>
        </w:rPr>
        <w:t>Ibid.</w:t>
      </w:r>
    </w:p>
  </w:footnote>
  <w:footnote w:id="12">
    <w:p w14:paraId="0A394375" w14:textId="2B41E709" w:rsidR="00E02135" w:rsidRPr="000073D6" w:rsidRDefault="00E02135">
      <w:pPr>
        <w:pStyle w:val="Textonotapie"/>
        <w:rPr>
          <w:rFonts w:ascii="Arial" w:hAnsi="Arial" w:cs="Arial"/>
          <w:sz w:val="16"/>
          <w:szCs w:val="16"/>
        </w:rPr>
      </w:pPr>
      <w:r w:rsidRPr="000073D6">
        <w:rPr>
          <w:rStyle w:val="Refdenotaalpie"/>
          <w:rFonts w:ascii="Arial" w:hAnsi="Arial" w:cs="Arial"/>
          <w:sz w:val="16"/>
          <w:szCs w:val="16"/>
        </w:rPr>
        <w:footnoteRef/>
      </w:r>
      <w:r w:rsidRPr="000073D6">
        <w:rPr>
          <w:rFonts w:ascii="Arial" w:hAnsi="Arial" w:cs="Arial"/>
          <w:sz w:val="16"/>
          <w:szCs w:val="16"/>
        </w:rPr>
        <w:t xml:space="preserve"> </w:t>
      </w:r>
      <w:r>
        <w:rPr>
          <w:rFonts w:ascii="Arial" w:hAnsi="Arial" w:cs="Arial"/>
          <w:sz w:val="16"/>
          <w:szCs w:val="16"/>
        </w:rPr>
        <w:t>Ibid.</w:t>
      </w:r>
    </w:p>
  </w:footnote>
  <w:footnote w:id="13">
    <w:p w14:paraId="12B39B69" w14:textId="786EA433" w:rsidR="00E02135" w:rsidRPr="0012127A" w:rsidRDefault="00E02135">
      <w:pPr>
        <w:pStyle w:val="Textonotapie"/>
        <w:rPr>
          <w:rFonts w:ascii="Arial" w:hAnsi="Arial" w:cs="Arial"/>
          <w:sz w:val="16"/>
          <w:szCs w:val="16"/>
          <w:lang w:val="es-ES"/>
        </w:rPr>
      </w:pPr>
      <w:r w:rsidRPr="0012127A">
        <w:rPr>
          <w:rStyle w:val="Refdenotaalpie"/>
          <w:rFonts w:ascii="Arial" w:hAnsi="Arial" w:cs="Arial"/>
          <w:sz w:val="16"/>
          <w:szCs w:val="16"/>
        </w:rPr>
        <w:footnoteRef/>
      </w:r>
      <w:r w:rsidRPr="0012127A">
        <w:rPr>
          <w:rFonts w:ascii="Arial" w:hAnsi="Arial" w:cs="Arial"/>
          <w:sz w:val="16"/>
          <w:szCs w:val="16"/>
        </w:rPr>
        <w:t xml:space="preserve"> </w:t>
      </w:r>
      <w:r>
        <w:rPr>
          <w:rFonts w:ascii="Arial" w:hAnsi="Arial" w:cs="Arial"/>
          <w:sz w:val="16"/>
          <w:szCs w:val="16"/>
        </w:rPr>
        <w:t>Enmarcados en los nuevos elementos de direccionamiento de la plataforma estratégica 2023 –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3077" w14:textId="02A0F6A5" w:rsidR="00E02135" w:rsidRPr="00CB1756" w:rsidRDefault="00E02135" w:rsidP="004449AA">
    <w:pPr>
      <w:pStyle w:val="SubtituloguiaUNP"/>
    </w:pPr>
    <w:r>
      <w:t xml:space="preserve">                               </w:t>
    </w:r>
  </w:p>
  <w:p w14:paraId="3BC9D198" w14:textId="4212ADB2" w:rsidR="00E02135" w:rsidRDefault="00E02135" w:rsidP="002D4823">
    <w:pPr>
      <w:pStyle w:val="Encabezado"/>
      <w:tabs>
        <w:tab w:val="clear" w:pos="4419"/>
      </w:tabs>
      <w:rPr>
        <w:color w:val="8BA543"/>
        <w:sz w:val="28"/>
        <w:szCs w:val="28"/>
      </w:rPr>
    </w:pPr>
    <w:r>
      <w:rPr>
        <w:color w:val="8BA543"/>
        <w:sz w:val="28"/>
        <w:szCs w:val="28"/>
      </w:rPr>
      <w:tab/>
    </w:r>
  </w:p>
  <w:tbl>
    <w:tblPr>
      <w:tblStyle w:val="Tablaconcuadrcula"/>
      <w:tblW w:w="10101" w:type="dxa"/>
      <w:tblInd w:w="-714" w:type="dxa"/>
      <w:tblLayout w:type="fixed"/>
      <w:tblCellMar>
        <w:left w:w="70" w:type="dxa"/>
        <w:right w:w="70" w:type="dxa"/>
      </w:tblCellMar>
      <w:tblLook w:val="04A0" w:firstRow="1" w:lastRow="0" w:firstColumn="1" w:lastColumn="0" w:noHBand="0" w:noVBand="1"/>
    </w:tblPr>
    <w:tblGrid>
      <w:gridCol w:w="1845"/>
      <w:gridCol w:w="6388"/>
      <w:gridCol w:w="1868"/>
    </w:tblGrid>
    <w:tr w:rsidR="00002864" w14:paraId="17AB6692" w14:textId="77777777" w:rsidTr="004308B6">
      <w:trPr>
        <w:trHeight w:val="460"/>
      </w:trPr>
      <w:tc>
        <w:tcPr>
          <w:tcW w:w="1845" w:type="dxa"/>
          <w:vMerge w:val="restart"/>
        </w:tcPr>
        <w:p w14:paraId="3FB19F31" w14:textId="77777777" w:rsidR="00002864" w:rsidRDefault="00002864" w:rsidP="00002864">
          <w:pPr>
            <w:pStyle w:val="Encabezado"/>
            <w:jc w:val="center"/>
            <w:rPr>
              <w:noProof/>
              <w:lang w:eastAsia="es-CO"/>
            </w:rPr>
          </w:pPr>
          <w:r w:rsidRPr="00060D8B">
            <w:rPr>
              <w:noProof/>
              <w:lang w:eastAsia="es-CO"/>
            </w:rPr>
            <w:drawing>
              <wp:anchor distT="0" distB="0" distL="114300" distR="114300" simplePos="0" relativeHeight="251678720" behindDoc="0" locked="0" layoutInCell="1" allowOverlap="1" wp14:anchorId="6EB2AECA" wp14:editId="57E86D93">
                <wp:simplePos x="0" y="0"/>
                <wp:positionH relativeFrom="column">
                  <wp:posOffset>-19050</wp:posOffset>
                </wp:positionH>
                <wp:positionV relativeFrom="paragraph">
                  <wp:posOffset>66040</wp:posOffset>
                </wp:positionV>
                <wp:extent cx="1085850" cy="730368"/>
                <wp:effectExtent l="0" t="0" r="0" b="0"/>
                <wp:wrapThrough wrapText="bothSides">
                  <wp:wrapPolygon edited="0">
                    <wp:start x="8337" y="0"/>
                    <wp:lineTo x="7200" y="1690"/>
                    <wp:lineTo x="7579" y="6762"/>
                    <wp:lineTo x="9474" y="9016"/>
                    <wp:lineTo x="0" y="10706"/>
                    <wp:lineTo x="0" y="18031"/>
                    <wp:lineTo x="10232" y="18031"/>
                    <wp:lineTo x="6821" y="20849"/>
                    <wp:lineTo x="14021" y="20849"/>
                    <wp:lineTo x="10989" y="18031"/>
                    <wp:lineTo x="21221" y="18031"/>
                    <wp:lineTo x="21221" y="10706"/>
                    <wp:lineTo x="13263" y="7325"/>
                    <wp:lineTo x="13642" y="2254"/>
                    <wp:lineTo x="12884" y="0"/>
                    <wp:lineTo x="8337" y="0"/>
                  </wp:wrapPolygon>
                </wp:wrapThrough>
                <wp:docPr id="261825469" name="Imagen 3">
                  <a:extLst xmlns:a="http://schemas.openxmlformats.org/drawingml/2006/main">
                    <a:ext uri="{FF2B5EF4-FFF2-40B4-BE49-F238E27FC236}">
                      <a16:creationId xmlns:a16="http://schemas.microsoft.com/office/drawing/2014/main" id="{C8E68E50-14E4-1203-88D7-5D8E44E95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8E68E50-14E4-1203-88D7-5D8E44E95B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85850" cy="730368"/>
                        </a:xfrm>
                        <a:prstGeom prst="rect">
                          <a:avLst/>
                        </a:prstGeom>
                      </pic:spPr>
                    </pic:pic>
                  </a:graphicData>
                </a:graphic>
                <wp14:sizeRelH relativeFrom="margin">
                  <wp14:pctWidth>0</wp14:pctWidth>
                </wp14:sizeRelH>
                <wp14:sizeRelV relativeFrom="margin">
                  <wp14:pctHeight>0</wp14:pctHeight>
                </wp14:sizeRelV>
              </wp:anchor>
            </w:drawing>
          </w:r>
        </w:p>
      </w:tc>
      <w:tc>
        <w:tcPr>
          <w:tcW w:w="6388" w:type="dxa"/>
          <w:vAlign w:val="center"/>
        </w:tcPr>
        <w:p w14:paraId="1C34E38F" w14:textId="11DCA3D7" w:rsidR="00002864" w:rsidRPr="00FF497B" w:rsidRDefault="00385261" w:rsidP="00002864">
          <w:pPr>
            <w:jc w:val="center"/>
            <w:rPr>
              <w:rFonts w:cs="Arial"/>
              <w:b/>
              <w:sz w:val="20"/>
            </w:rPr>
          </w:pPr>
          <w:r>
            <w:rPr>
              <w:rFonts w:cs="Arial"/>
              <w:b/>
              <w:sz w:val="20"/>
            </w:rPr>
            <w:t>PLAN ESTRATÉGICO INSTITUCIONAL - PEI</w:t>
          </w:r>
          <w:r w:rsidR="00002864">
            <w:rPr>
              <w:rFonts w:cs="Arial"/>
              <w:b/>
              <w:sz w:val="20"/>
            </w:rPr>
            <w:t xml:space="preserve"> </w:t>
          </w:r>
        </w:p>
      </w:tc>
      <w:tc>
        <w:tcPr>
          <w:tcW w:w="1868" w:type="dxa"/>
          <w:vMerge w:val="restart"/>
        </w:tcPr>
        <w:p w14:paraId="340AA6BD" w14:textId="77777777" w:rsidR="00002864" w:rsidRDefault="00002864" w:rsidP="00002864">
          <w:pPr>
            <w:pStyle w:val="Encabezado"/>
            <w:jc w:val="center"/>
            <w:rPr>
              <w:noProof/>
              <w:lang w:eastAsia="es-CO"/>
            </w:rPr>
          </w:pPr>
          <w:r>
            <w:rPr>
              <w:noProof/>
            </w:rPr>
            <w:drawing>
              <wp:anchor distT="0" distB="0" distL="114300" distR="114300" simplePos="0" relativeHeight="251677696" behindDoc="0" locked="0" layoutInCell="1" allowOverlap="1" wp14:anchorId="0AC0735A" wp14:editId="1415FA19">
                <wp:simplePos x="0" y="0"/>
                <wp:positionH relativeFrom="column">
                  <wp:posOffset>50165</wp:posOffset>
                </wp:positionH>
                <wp:positionV relativeFrom="paragraph">
                  <wp:posOffset>60960</wp:posOffset>
                </wp:positionV>
                <wp:extent cx="931545" cy="809625"/>
                <wp:effectExtent l="0" t="0" r="0" b="0"/>
                <wp:wrapThrough wrapText="bothSides">
                  <wp:wrapPolygon edited="0">
                    <wp:start x="8393" y="0"/>
                    <wp:lineTo x="6626" y="2033"/>
                    <wp:lineTo x="6626" y="4066"/>
                    <wp:lineTo x="7509" y="8132"/>
                    <wp:lineTo x="1325" y="10673"/>
                    <wp:lineTo x="1325" y="15755"/>
                    <wp:lineTo x="5742" y="17788"/>
                    <wp:lineTo x="5742" y="19821"/>
                    <wp:lineTo x="15018" y="19821"/>
                    <wp:lineTo x="15902" y="17788"/>
                    <wp:lineTo x="19877" y="15755"/>
                    <wp:lineTo x="20319" y="11181"/>
                    <wp:lineTo x="13693" y="8132"/>
                    <wp:lineTo x="14577" y="2033"/>
                    <wp:lineTo x="12810" y="0"/>
                    <wp:lineTo x="8393" y="0"/>
                  </wp:wrapPolygon>
                </wp:wrapThrough>
                <wp:docPr id="1384365083" name="Imagen 3" descr="Inicio - Ministerio de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icio - Ministerio del Interior"/>
                        <pic:cNvPicPr>
                          <a:picLocks noChangeAspect="1" noChangeArrowheads="1"/>
                        </pic:cNvPicPr>
                      </pic:nvPicPr>
                      <pic:blipFill rotWithShape="1">
                        <a:blip r:embed="rId2">
                          <a:extLst>
                            <a:ext uri="{28A0092B-C50C-407E-A947-70E740481C1C}">
                              <a14:useLocalDpi xmlns:a14="http://schemas.microsoft.com/office/drawing/2010/main" val="0"/>
                            </a:ext>
                          </a:extLst>
                        </a:blip>
                        <a:srcRect t="14039"/>
                        <a:stretch/>
                      </pic:blipFill>
                      <pic:spPr bwMode="auto">
                        <a:xfrm>
                          <a:off x="0" y="0"/>
                          <a:ext cx="93154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02864" w14:paraId="1E7D090C" w14:textId="77777777" w:rsidTr="004308B6">
      <w:tblPrEx>
        <w:tblCellMar>
          <w:left w:w="108" w:type="dxa"/>
          <w:right w:w="108" w:type="dxa"/>
        </w:tblCellMar>
      </w:tblPrEx>
      <w:trPr>
        <w:trHeight w:val="460"/>
      </w:trPr>
      <w:tc>
        <w:tcPr>
          <w:tcW w:w="1845" w:type="dxa"/>
          <w:vMerge/>
        </w:tcPr>
        <w:p w14:paraId="258AB493" w14:textId="77777777" w:rsidR="00002864" w:rsidRDefault="00002864" w:rsidP="00002864">
          <w:pPr>
            <w:pStyle w:val="Encabezado"/>
            <w:jc w:val="both"/>
            <w:rPr>
              <w:noProof/>
              <w:lang w:eastAsia="es-CO"/>
            </w:rPr>
          </w:pPr>
        </w:p>
      </w:tc>
      <w:tc>
        <w:tcPr>
          <w:tcW w:w="6388" w:type="dxa"/>
          <w:vAlign w:val="center"/>
        </w:tcPr>
        <w:p w14:paraId="553E3475" w14:textId="77777777" w:rsidR="00002864" w:rsidRPr="00FF497B" w:rsidRDefault="00002864" w:rsidP="00002864">
          <w:pPr>
            <w:jc w:val="center"/>
            <w:rPr>
              <w:rFonts w:cs="Arial"/>
              <w:b/>
              <w:sz w:val="20"/>
            </w:rPr>
          </w:pPr>
          <w:r w:rsidRPr="00FF497B">
            <w:rPr>
              <w:rFonts w:cs="Arial"/>
              <w:b/>
              <w:sz w:val="20"/>
            </w:rPr>
            <w:t>DIRECCIONAMIENTO ESTRATÉGICO Y PLANEACIÓN</w:t>
          </w:r>
        </w:p>
      </w:tc>
      <w:tc>
        <w:tcPr>
          <w:tcW w:w="1868" w:type="dxa"/>
          <w:vMerge/>
        </w:tcPr>
        <w:p w14:paraId="4E6F4A2A" w14:textId="77777777" w:rsidR="00002864" w:rsidRDefault="00002864" w:rsidP="00002864">
          <w:pPr>
            <w:pStyle w:val="Encabezado"/>
            <w:jc w:val="both"/>
            <w:rPr>
              <w:noProof/>
              <w:lang w:eastAsia="es-CO"/>
            </w:rPr>
          </w:pPr>
        </w:p>
      </w:tc>
    </w:tr>
    <w:tr w:rsidR="00002864" w14:paraId="463808B4" w14:textId="77777777" w:rsidTr="004308B6">
      <w:tblPrEx>
        <w:tblCellMar>
          <w:left w:w="108" w:type="dxa"/>
          <w:right w:w="108" w:type="dxa"/>
        </w:tblCellMar>
      </w:tblPrEx>
      <w:trPr>
        <w:trHeight w:val="460"/>
      </w:trPr>
      <w:tc>
        <w:tcPr>
          <w:tcW w:w="1845" w:type="dxa"/>
          <w:vMerge/>
        </w:tcPr>
        <w:p w14:paraId="3DD0D864" w14:textId="77777777" w:rsidR="00002864" w:rsidRDefault="00002864" w:rsidP="00002864">
          <w:pPr>
            <w:pStyle w:val="Encabezado"/>
            <w:jc w:val="both"/>
            <w:rPr>
              <w:noProof/>
              <w:lang w:eastAsia="es-CO"/>
            </w:rPr>
          </w:pPr>
        </w:p>
      </w:tc>
      <w:tc>
        <w:tcPr>
          <w:tcW w:w="6388" w:type="dxa"/>
          <w:vAlign w:val="center"/>
        </w:tcPr>
        <w:p w14:paraId="100A55AA" w14:textId="77777777" w:rsidR="00002864" w:rsidRPr="00FF497B" w:rsidRDefault="00002864" w:rsidP="00002864">
          <w:pPr>
            <w:jc w:val="center"/>
            <w:rPr>
              <w:rFonts w:cs="Arial"/>
              <w:b/>
              <w:sz w:val="20"/>
            </w:rPr>
          </w:pPr>
          <w:r w:rsidRPr="00FF497B">
            <w:rPr>
              <w:rFonts w:cs="Arial"/>
              <w:b/>
              <w:sz w:val="20"/>
            </w:rPr>
            <w:t>UNIDAD NACIONAL DE PROTECCIÓN</w:t>
          </w:r>
        </w:p>
      </w:tc>
      <w:tc>
        <w:tcPr>
          <w:tcW w:w="1868" w:type="dxa"/>
          <w:vMerge/>
        </w:tcPr>
        <w:p w14:paraId="77850C5B" w14:textId="77777777" w:rsidR="00002864" w:rsidRDefault="00002864" w:rsidP="00002864">
          <w:pPr>
            <w:pStyle w:val="Encabezado"/>
            <w:jc w:val="both"/>
            <w:rPr>
              <w:noProof/>
              <w:lang w:eastAsia="es-CO"/>
            </w:rPr>
          </w:pPr>
        </w:p>
      </w:tc>
    </w:tr>
  </w:tbl>
  <w:p w14:paraId="635FFD0D" w14:textId="77777777" w:rsidR="00E02135" w:rsidRDefault="00E02135" w:rsidP="002D4823">
    <w:pPr>
      <w:ind w:firstLine="708"/>
    </w:pPr>
  </w:p>
  <w:p w14:paraId="6F2F7A2A" w14:textId="130E173F" w:rsidR="00E02135" w:rsidRPr="00205995" w:rsidRDefault="00E02135" w:rsidP="002059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D1A8" w14:textId="4BF5C47F" w:rsidR="00E02135" w:rsidRDefault="00E02135">
    <w:pPr>
      <w:pStyle w:val="Encabezado"/>
      <w:rPr>
        <w:color w:val="8BA543"/>
        <w:sz w:val="28"/>
        <w:szCs w:val="28"/>
      </w:rPr>
    </w:pPr>
    <w:r w:rsidRPr="00994C73">
      <w:rPr>
        <w:noProof/>
        <w:color w:val="8BA543"/>
        <w:sz w:val="28"/>
        <w:szCs w:val="28"/>
        <w:lang w:val="es-ES" w:eastAsia="es-ES"/>
      </w:rPr>
      <mc:AlternateContent>
        <mc:Choice Requires="wps">
          <w:drawing>
            <wp:anchor distT="0" distB="0" distL="114300" distR="114300" simplePos="0" relativeHeight="251673600" behindDoc="0" locked="0" layoutInCell="1" allowOverlap="1" wp14:anchorId="3F229CC4" wp14:editId="1B2AFBEC">
              <wp:simplePos x="0" y="0"/>
              <wp:positionH relativeFrom="column">
                <wp:posOffset>580059</wp:posOffset>
              </wp:positionH>
              <wp:positionV relativeFrom="paragraph">
                <wp:posOffset>133598</wp:posOffset>
              </wp:positionV>
              <wp:extent cx="4810125" cy="276225"/>
              <wp:effectExtent l="0" t="0" r="9525" b="9525"/>
              <wp:wrapNone/>
              <wp:docPr id="24" name="Cuadro de texto 2"/>
              <wp:cNvGraphicFramePr/>
              <a:graphic xmlns:a="http://schemas.openxmlformats.org/drawingml/2006/main">
                <a:graphicData uri="http://schemas.microsoft.com/office/word/2010/wordprocessingShape">
                  <wps:wsp>
                    <wps:cNvSpPr txBox="1"/>
                    <wps:spPr>
                      <a:xfrm>
                        <a:off x="0" y="0"/>
                        <a:ext cx="4810125" cy="276225"/>
                      </a:xfrm>
                      <a:prstGeom prst="rect">
                        <a:avLst/>
                      </a:prstGeom>
                      <a:solidFill>
                        <a:schemeClr val="lt1"/>
                      </a:solidFill>
                      <a:ln w="6350">
                        <a:noFill/>
                      </a:ln>
                    </wps:spPr>
                    <wps:txbx>
                      <w:txbxContent>
                        <w:p w14:paraId="5908288E" w14:textId="0948DEC7" w:rsidR="00E02135" w:rsidRPr="00542FC2" w:rsidRDefault="00E02135" w:rsidP="00524923">
                          <w:pPr>
                            <w:overflowPunct/>
                            <w:autoSpaceDE/>
                            <w:autoSpaceDN/>
                            <w:adjustRightInd/>
                            <w:textAlignment w:val="auto"/>
                            <w:rPr>
                              <w:rFonts w:eastAsiaTheme="minorHAnsi" w:cs="Arial"/>
                              <w:color w:val="000000" w:themeColor="text1"/>
                              <w:szCs w:val="24"/>
                              <w:lang w:val="es-ES" w:eastAsia="en-US"/>
                            </w:rPr>
                          </w:pPr>
                          <w:r w:rsidRPr="00542FC2">
                            <w:rPr>
                              <w:rFonts w:eastAsiaTheme="minorHAnsi" w:cs="Arial"/>
                              <w:color w:val="000000" w:themeColor="text1"/>
                              <w:szCs w:val="24"/>
                              <w:lang w:val="es-ES" w:eastAsia="en-US"/>
                            </w:rPr>
                            <w:t>Estratégico Institucional - PEI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29CC4" id="_x0000_t202" coordsize="21600,21600" o:spt="202" path="m,l,21600r21600,l21600,xe">
              <v:stroke joinstyle="miter"/>
              <v:path gradientshapeok="t" o:connecttype="rect"/>
            </v:shapetype>
            <v:shape id="Cuadro de texto 2" o:spid="_x0000_s1029" type="#_x0000_t202" style="position:absolute;margin-left:45.65pt;margin-top:10.5pt;width:378.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" fillcolor="white [3201]" stroked="f" strokeweight=".5pt">
              <v:textbox>
                <w:txbxContent>
                  <w:p w14:paraId="5908288E" w14:textId="0948DEC7" w:rsidR="00E02135" w:rsidRPr="00542FC2" w:rsidRDefault="00E02135" w:rsidP="00524923">
                    <w:pPr>
                      <w:overflowPunct/>
                      <w:autoSpaceDE/>
                      <w:autoSpaceDN/>
                      <w:adjustRightInd/>
                      <w:textAlignment w:val="auto"/>
                      <w:rPr>
                        <w:rFonts w:eastAsiaTheme="minorHAnsi" w:cs="Arial"/>
                        <w:color w:val="000000" w:themeColor="text1"/>
                        <w:szCs w:val="24"/>
                        <w:lang w:val="es-ES" w:eastAsia="en-US"/>
                      </w:rPr>
                    </w:pPr>
                    <w:r w:rsidRPr="00542FC2">
                      <w:rPr>
                        <w:rFonts w:eastAsiaTheme="minorHAnsi" w:cs="Arial"/>
                        <w:color w:val="000000" w:themeColor="text1"/>
                        <w:szCs w:val="24"/>
                        <w:lang w:val="es-ES" w:eastAsia="en-US"/>
                      </w:rPr>
                      <w:t>Estratégico Institucional - PEI</w:t>
                    </w:r>
                  </w:p>
                </w:txbxContent>
              </v:textbox>
            </v:shape>
          </w:pict>
        </mc:Fallback>
      </mc:AlternateContent>
    </w:r>
  </w:p>
  <w:p w14:paraId="4F4BD323" w14:textId="58F1B691" w:rsidR="00E02135" w:rsidRDefault="00E02135">
    <w:pPr>
      <w:pStyle w:val="Encabezado"/>
    </w:pPr>
    <w:r w:rsidRPr="00994C73">
      <w:rPr>
        <w:noProof/>
        <w:color w:val="8BA543"/>
        <w:sz w:val="28"/>
        <w:szCs w:val="28"/>
        <w:lang w:val="es-ES" w:eastAsia="es-ES"/>
      </w:rPr>
      <mc:AlternateContent>
        <mc:Choice Requires="wpg">
          <w:drawing>
            <wp:anchor distT="0" distB="0" distL="114300" distR="114300" simplePos="0" relativeHeight="251671552" behindDoc="0" locked="0" layoutInCell="1" allowOverlap="1" wp14:anchorId="289A1832" wp14:editId="2E802497">
              <wp:simplePos x="0" y="0"/>
              <wp:positionH relativeFrom="column">
                <wp:posOffset>-265282</wp:posOffset>
              </wp:positionH>
              <wp:positionV relativeFrom="paragraph">
                <wp:posOffset>319541</wp:posOffset>
              </wp:positionV>
              <wp:extent cx="6406515" cy="45719"/>
              <wp:effectExtent l="0" t="0" r="0" b="5715"/>
              <wp:wrapNone/>
              <wp:docPr id="18" name="Grupo 28"/>
              <wp:cNvGraphicFramePr/>
              <a:graphic xmlns:a="http://schemas.openxmlformats.org/drawingml/2006/main">
                <a:graphicData uri="http://schemas.microsoft.com/office/word/2010/wordprocessingGroup">
                  <wpg:wgp>
                    <wpg:cNvGrpSpPr/>
                    <wpg:grpSpPr>
                      <a:xfrm flipV="1">
                        <a:off x="0" y="0"/>
                        <a:ext cx="6406515" cy="45719"/>
                        <a:chOff x="0" y="0"/>
                        <a:chExt cx="4035973" cy="45719"/>
                      </a:xfrm>
                    </wpg:grpSpPr>
                    <wps:wsp>
                      <wps:cNvPr id="19" name="Rectángulo 29"/>
                      <wps:cNvSpPr/>
                      <wps:spPr>
                        <a:xfrm>
                          <a:off x="0" y="0"/>
                          <a:ext cx="3061831"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30"/>
                      <wps:cNvSpPr/>
                      <wps:spPr>
                        <a:xfrm>
                          <a:off x="3102654" y="0"/>
                          <a:ext cx="9441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31"/>
                      <wps:cNvSpPr/>
                      <wps:spPr>
                        <a:xfrm flipV="1">
                          <a:off x="3241391" y="0"/>
                          <a:ext cx="12492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32"/>
                      <wps:cNvSpPr/>
                      <wps:spPr>
                        <a:xfrm flipV="1">
                          <a:off x="3405352" y="0"/>
                          <a:ext cx="346841"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33"/>
                      <wps:cNvSpPr/>
                      <wps:spPr>
                        <a:xfrm>
                          <a:off x="3802643" y="0"/>
                          <a:ext cx="23333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63CA1" id="Grupo 28" o:spid="_x0000_s1026" style="position:absolute;margin-left:-20.9pt;margin-top:25.15pt;width:504.45pt;height:3.6pt;flip:y;z-index:251671552;mso-width-relative:margin;mso-height-relative:margin" coordsize="4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">
              <v:rect id="Rectángulo 29" o:spid="_x0000_s1027" style="position:absolute;width:30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" fillcolor="#747070 [1614]" stroked="f" strokeweight="1pt"/>
              <v:rect id="Rectángulo 30" o:spid="_x0000_s1028" style="position:absolute;left:31026;width:9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" fillcolor="#aeaaaa [2414]" stroked="f" strokeweight="1pt"/>
              <v:rect id="Rectángulo 31" o:spid="_x0000_s1029" style="position:absolute;left:32413;width:125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" fillcolor="#aeaaaa [2414]" stroked="f" strokeweight="1pt"/>
              <v:rect id="Rectángulo 32" o:spid="_x0000_s1030" style="position:absolute;left:34053;width:346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" fillcolor="#aeaaaa [2414]" stroked="f" strokeweight="1pt"/>
              <v:rect id="Rectángulo 33" o:spid="_x0000_s1031" style="position:absolute;left:38026;width:23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" fillcolor="#aeaaaa [2414]" stroked="f" strokeweight="1pt"/>
            </v:group>
          </w:pict>
        </mc:Fallback>
      </mc:AlternateContent>
    </w:r>
    <w:r>
      <w:rPr>
        <w:color w:val="8BA543"/>
        <w:sz w:val="28"/>
        <w:szCs w:val="28"/>
      </w:rPr>
      <w:t>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EBC"/>
    <w:multiLevelType w:val="hybridMultilevel"/>
    <w:tmpl w:val="03C2A6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FE4B31"/>
    <w:multiLevelType w:val="hybridMultilevel"/>
    <w:tmpl w:val="A900D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BE73F2"/>
    <w:multiLevelType w:val="hybridMultilevel"/>
    <w:tmpl w:val="A0E284EA"/>
    <w:lvl w:ilvl="0" w:tplc="F8626012">
      <w:start w:val="1"/>
      <w:numFmt w:val="bullet"/>
      <w:lvlText w:val=""/>
      <w:lvlJc w:val="left"/>
      <w:pPr>
        <w:ind w:left="567" w:hanging="567"/>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F236FC"/>
    <w:multiLevelType w:val="hybridMultilevel"/>
    <w:tmpl w:val="F4421232"/>
    <w:lvl w:ilvl="0" w:tplc="A7504E00">
      <w:start w:val="1"/>
      <w:numFmt w:val="bullet"/>
      <w:lvlText w:val="-"/>
      <w:lvlJc w:val="left"/>
      <w:pPr>
        <w:ind w:left="360" w:hanging="360"/>
      </w:pPr>
      <w:rPr>
        <w:rFonts w:ascii="Calibri Light" w:eastAsiaTheme="minorHAnsi" w:hAnsi="Calibri Light" w:cs="Calibri Light"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1928D8"/>
    <w:multiLevelType w:val="hybridMultilevel"/>
    <w:tmpl w:val="2320EEAA"/>
    <w:lvl w:ilvl="0" w:tplc="B05C62F4">
      <w:start w:val="8"/>
      <w:numFmt w:val="bullet"/>
      <w:lvlText w:val="-"/>
      <w:lvlJc w:val="left"/>
      <w:pPr>
        <w:ind w:left="360" w:hanging="360"/>
      </w:pPr>
      <w:rPr>
        <w:rFonts w:ascii="Arial" w:eastAsia="Times New Roman" w:hAnsi="Arial" w:cs="Aria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3412EB"/>
    <w:multiLevelType w:val="hybridMultilevel"/>
    <w:tmpl w:val="268C20DE"/>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E02088E"/>
    <w:multiLevelType w:val="hybridMultilevel"/>
    <w:tmpl w:val="9C6A0C0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FF61371"/>
    <w:multiLevelType w:val="hybridMultilevel"/>
    <w:tmpl w:val="53DCA750"/>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01A6B59"/>
    <w:multiLevelType w:val="hybridMultilevel"/>
    <w:tmpl w:val="5B7AE53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C6F3C"/>
    <w:multiLevelType w:val="hybridMultilevel"/>
    <w:tmpl w:val="6472E6D8"/>
    <w:lvl w:ilvl="0" w:tplc="A7504E00">
      <w:start w:val="1"/>
      <w:numFmt w:val="bullet"/>
      <w:lvlText w:val="-"/>
      <w:lvlJc w:val="left"/>
      <w:pPr>
        <w:ind w:left="1080" w:hanging="360"/>
      </w:pPr>
      <w:rPr>
        <w:rFonts w:ascii="Calibri Light" w:eastAsiaTheme="minorHAnsi"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8651517"/>
    <w:multiLevelType w:val="hybridMultilevel"/>
    <w:tmpl w:val="B5EE1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080104"/>
    <w:multiLevelType w:val="hybridMultilevel"/>
    <w:tmpl w:val="21424B76"/>
    <w:lvl w:ilvl="0" w:tplc="240A0005">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A31970"/>
    <w:multiLevelType w:val="hybridMultilevel"/>
    <w:tmpl w:val="23C0E5CE"/>
    <w:lvl w:ilvl="0" w:tplc="8EBEB806">
      <w:start w:val="1"/>
      <w:numFmt w:val="bullet"/>
      <w:lvlText w:val=""/>
      <w:lvlJc w:val="left"/>
      <w:pPr>
        <w:ind w:left="567" w:hanging="56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D23266"/>
    <w:multiLevelType w:val="hybridMultilevel"/>
    <w:tmpl w:val="744291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74F3496"/>
    <w:multiLevelType w:val="hybridMultilevel"/>
    <w:tmpl w:val="97004568"/>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A412777"/>
    <w:multiLevelType w:val="hybridMultilevel"/>
    <w:tmpl w:val="67FEE4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102BB2"/>
    <w:multiLevelType w:val="multilevel"/>
    <w:tmpl w:val="7D9EA064"/>
    <w:lvl w:ilvl="0">
      <w:start w:val="4"/>
      <w:numFmt w:val="decimal"/>
      <w:lvlText w:val="%1."/>
      <w:lvlJc w:val="left"/>
      <w:pPr>
        <w:tabs>
          <w:tab w:val="num" w:pos="720"/>
        </w:tabs>
        <w:ind w:left="720" w:hanging="360"/>
      </w:pPr>
    </w:lvl>
    <w:lvl w:ilvl="1">
      <w:start w:val="6"/>
      <w:numFmt w:val="bullet"/>
      <w:lvlText w:val="-"/>
      <w:lvlJc w:val="left"/>
      <w:pPr>
        <w:ind w:left="1440" w:hanging="360"/>
      </w:pPr>
      <w:rPr>
        <w:rFonts w:ascii="Arial Narrow" w:eastAsia="Calibri" w:hAnsi="Arial Narrow" w:cs="Arial" w:hint="default"/>
        <w:b w:val="0"/>
      </w:rPr>
    </w:lvl>
    <w:lvl w:ilvl="2">
      <w:start w:val="6"/>
      <w:numFmt w:val="bullet"/>
      <w:lvlText w:val=""/>
      <w:lvlJc w:val="left"/>
      <w:pPr>
        <w:ind w:left="2160" w:hanging="360"/>
      </w:pPr>
      <w:rPr>
        <w:rFonts w:ascii="Symbol" w:eastAsia="Calibri" w:hAnsi="Symbo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E613B7"/>
    <w:multiLevelType w:val="hybridMultilevel"/>
    <w:tmpl w:val="09020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4C2A24"/>
    <w:multiLevelType w:val="multilevel"/>
    <w:tmpl w:val="CE728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67C96"/>
    <w:multiLevelType w:val="hybridMultilevel"/>
    <w:tmpl w:val="50C4E3C8"/>
    <w:lvl w:ilvl="0" w:tplc="B05C62F4">
      <w:start w:val="8"/>
      <w:numFmt w:val="bullet"/>
      <w:lvlText w:val="-"/>
      <w:lvlJc w:val="left"/>
      <w:pPr>
        <w:ind w:left="720" w:hanging="360"/>
      </w:pPr>
      <w:rPr>
        <w:rFonts w:ascii="Arial" w:eastAsia="Times New Roman"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683A47"/>
    <w:multiLevelType w:val="hybridMultilevel"/>
    <w:tmpl w:val="039AA046"/>
    <w:lvl w:ilvl="0" w:tplc="B05C62F4">
      <w:start w:val="8"/>
      <w:numFmt w:val="bullet"/>
      <w:lvlText w:val="-"/>
      <w:lvlJc w:val="left"/>
      <w:pPr>
        <w:ind w:left="720" w:hanging="360"/>
      </w:pPr>
      <w:rPr>
        <w:rFonts w:ascii="Arial" w:eastAsia="Times New Roman" w:hAnsi="Arial" w:cs="Aria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B85B30"/>
    <w:multiLevelType w:val="hybridMultilevel"/>
    <w:tmpl w:val="A5F2E452"/>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B804BFA"/>
    <w:multiLevelType w:val="hybridMultilevel"/>
    <w:tmpl w:val="DD4ADEA0"/>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DB32C3B"/>
    <w:multiLevelType w:val="hybridMultilevel"/>
    <w:tmpl w:val="E5AC8F5C"/>
    <w:lvl w:ilvl="0" w:tplc="24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ED06745"/>
    <w:multiLevelType w:val="multilevel"/>
    <w:tmpl w:val="C354FF5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307DD8"/>
    <w:multiLevelType w:val="hybridMultilevel"/>
    <w:tmpl w:val="1092ED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5E52334"/>
    <w:multiLevelType w:val="hybridMultilevel"/>
    <w:tmpl w:val="BF688352"/>
    <w:lvl w:ilvl="0" w:tplc="B05C62F4">
      <w:start w:val="8"/>
      <w:numFmt w:val="bullet"/>
      <w:lvlText w:val="-"/>
      <w:lvlJc w:val="left"/>
      <w:pPr>
        <w:ind w:left="360" w:hanging="360"/>
      </w:pPr>
      <w:rPr>
        <w:rFonts w:ascii="Arial" w:eastAsia="Times New Roman"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360"/>
      </w:p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5EF1F40"/>
    <w:multiLevelType w:val="multilevel"/>
    <w:tmpl w:val="C354FF5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B2C10B7"/>
    <w:multiLevelType w:val="multilevel"/>
    <w:tmpl w:val="49FCB8F0"/>
    <w:lvl w:ilvl="0">
      <w:start w:val="1"/>
      <w:numFmt w:val="decimal"/>
      <w:lvlText w:val="%1."/>
      <w:lvlJc w:val="left"/>
      <w:pPr>
        <w:ind w:left="720" w:hanging="360"/>
      </w:pPr>
    </w:lvl>
    <w:lvl w:ilvl="1">
      <w:start w:val="3"/>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4E89108B"/>
    <w:multiLevelType w:val="hybridMultilevel"/>
    <w:tmpl w:val="8A209856"/>
    <w:lvl w:ilvl="0" w:tplc="B05C62F4">
      <w:start w:val="8"/>
      <w:numFmt w:val="bullet"/>
      <w:lvlText w:val="-"/>
      <w:lvlJc w:val="left"/>
      <w:pPr>
        <w:ind w:left="1004" w:hanging="360"/>
      </w:pPr>
      <w:rPr>
        <w:rFonts w:ascii="Arial" w:eastAsia="Times New Roman" w:hAnsi="Arial" w:cs="Arial" w:hint="default"/>
        <w:color w:val="auto"/>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4EC06268"/>
    <w:multiLevelType w:val="multilevel"/>
    <w:tmpl w:val="B7D29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color w:val="8BA543"/>
      </w:rPr>
    </w:lvl>
    <w:lvl w:ilvl="2">
      <w:start w:val="1"/>
      <w:numFmt w:val="decimal"/>
      <w:isLgl/>
      <w:lvlText w:val="%1.%2.%3"/>
      <w:lvlJc w:val="left"/>
      <w:pPr>
        <w:ind w:left="1080" w:hanging="720"/>
      </w:pPr>
      <w:rPr>
        <w:rFonts w:hint="default"/>
        <w:color w:val="8BA543"/>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F03756F"/>
    <w:multiLevelType w:val="hybridMultilevel"/>
    <w:tmpl w:val="7DCC8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0EB1DFB"/>
    <w:multiLevelType w:val="hybridMultilevel"/>
    <w:tmpl w:val="EDB00B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73781C"/>
    <w:multiLevelType w:val="hybridMultilevel"/>
    <w:tmpl w:val="259AFB76"/>
    <w:lvl w:ilvl="0" w:tplc="9C70E436">
      <w:start w:val="1"/>
      <w:numFmt w:val="upperRoman"/>
      <w:pStyle w:val="OETtulo1"/>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75687E"/>
    <w:multiLevelType w:val="hybridMultilevel"/>
    <w:tmpl w:val="7D4C6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6B0DF4"/>
    <w:multiLevelType w:val="hybridMultilevel"/>
    <w:tmpl w:val="D8F6D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026BD2"/>
    <w:multiLevelType w:val="hybridMultilevel"/>
    <w:tmpl w:val="513A7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26426E"/>
    <w:multiLevelType w:val="hybridMultilevel"/>
    <w:tmpl w:val="32C077CA"/>
    <w:lvl w:ilvl="0" w:tplc="B05C62F4">
      <w:start w:val="8"/>
      <w:numFmt w:val="bullet"/>
      <w:lvlText w:val="-"/>
      <w:lvlJc w:val="left"/>
      <w:pPr>
        <w:ind w:left="-351" w:hanging="360"/>
      </w:pPr>
      <w:rPr>
        <w:rFonts w:ascii="Arial" w:eastAsia="Times New Roman" w:hAnsi="Arial" w:cs="Arial" w:hint="default"/>
        <w:color w:val="auto"/>
      </w:rPr>
    </w:lvl>
    <w:lvl w:ilvl="1" w:tplc="FFFFFFFF" w:tentative="1">
      <w:start w:val="1"/>
      <w:numFmt w:val="bullet"/>
      <w:lvlText w:val="o"/>
      <w:lvlJc w:val="left"/>
      <w:pPr>
        <w:ind w:left="369" w:hanging="360"/>
      </w:pPr>
      <w:rPr>
        <w:rFonts w:ascii="Courier New" w:hAnsi="Courier New" w:cs="Courier New" w:hint="default"/>
      </w:rPr>
    </w:lvl>
    <w:lvl w:ilvl="2" w:tplc="FFFFFFFF" w:tentative="1">
      <w:start w:val="1"/>
      <w:numFmt w:val="bullet"/>
      <w:lvlText w:val=""/>
      <w:lvlJc w:val="left"/>
      <w:pPr>
        <w:ind w:left="1089" w:hanging="360"/>
      </w:pPr>
      <w:rPr>
        <w:rFonts w:ascii="Wingdings" w:hAnsi="Wingdings"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38" w15:restartNumberingAfterBreak="0">
    <w:nsid w:val="72656EC6"/>
    <w:multiLevelType w:val="hybridMultilevel"/>
    <w:tmpl w:val="57CCC056"/>
    <w:lvl w:ilvl="0" w:tplc="B05C62F4">
      <w:start w:val="8"/>
      <w:numFmt w:val="bullet"/>
      <w:lvlText w:val="-"/>
      <w:lvlJc w:val="left"/>
      <w:pPr>
        <w:ind w:left="360" w:hanging="360"/>
      </w:pPr>
      <w:rPr>
        <w:rFonts w:ascii="Arial" w:eastAsia="Times New Roman" w:hAnsi="Arial" w:cs="Aria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8E41927"/>
    <w:multiLevelType w:val="hybridMultilevel"/>
    <w:tmpl w:val="1B6438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A4A3AE4"/>
    <w:multiLevelType w:val="hybridMultilevel"/>
    <w:tmpl w:val="D898F2E8"/>
    <w:lvl w:ilvl="0" w:tplc="B05C62F4">
      <w:start w:val="8"/>
      <w:numFmt w:val="bullet"/>
      <w:lvlText w:val="-"/>
      <w:lvlJc w:val="left"/>
      <w:pPr>
        <w:ind w:left="360" w:hanging="360"/>
      </w:pPr>
      <w:rPr>
        <w:rFonts w:ascii="Arial" w:eastAsia="Times New Roman" w:hAnsi="Arial" w:cs="Aria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B664207"/>
    <w:multiLevelType w:val="multilevel"/>
    <w:tmpl w:val="922C4EA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b/>
        <w:bCs w:val="0"/>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329718590">
    <w:abstractNumId w:val="27"/>
  </w:num>
  <w:num w:numId="2" w16cid:durableId="1890267900">
    <w:abstractNumId w:val="18"/>
  </w:num>
  <w:num w:numId="3" w16cid:durableId="969899490">
    <w:abstractNumId w:val="16"/>
  </w:num>
  <w:num w:numId="4" w16cid:durableId="244651196">
    <w:abstractNumId w:val="41"/>
  </w:num>
  <w:num w:numId="5" w16cid:durableId="1164279551">
    <w:abstractNumId w:val="34"/>
  </w:num>
  <w:num w:numId="6" w16cid:durableId="1299335716">
    <w:abstractNumId w:val="36"/>
  </w:num>
  <w:num w:numId="7" w16cid:durableId="645738589">
    <w:abstractNumId w:val="31"/>
  </w:num>
  <w:num w:numId="8" w16cid:durableId="1691949747">
    <w:abstractNumId w:val="30"/>
  </w:num>
  <w:num w:numId="9" w16cid:durableId="390662584">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1758573">
    <w:abstractNumId w:val="24"/>
  </w:num>
  <w:num w:numId="11" w16cid:durableId="897782410">
    <w:abstractNumId w:val="6"/>
  </w:num>
  <w:num w:numId="12" w16cid:durableId="1051736009">
    <w:abstractNumId w:val="9"/>
  </w:num>
  <w:num w:numId="13" w16cid:durableId="1235628389">
    <w:abstractNumId w:val="25"/>
  </w:num>
  <w:num w:numId="14" w16cid:durableId="1444474">
    <w:abstractNumId w:val="3"/>
  </w:num>
  <w:num w:numId="15" w16cid:durableId="417598076">
    <w:abstractNumId w:val="39"/>
  </w:num>
  <w:num w:numId="16" w16cid:durableId="1066683637">
    <w:abstractNumId w:val="0"/>
  </w:num>
  <w:num w:numId="17" w16cid:durableId="545069640">
    <w:abstractNumId w:val="38"/>
  </w:num>
  <w:num w:numId="18" w16cid:durableId="1405879027">
    <w:abstractNumId w:val="40"/>
  </w:num>
  <w:num w:numId="19" w16cid:durableId="26487630">
    <w:abstractNumId w:val="17"/>
  </w:num>
  <w:num w:numId="20" w16cid:durableId="59838134">
    <w:abstractNumId w:val="37"/>
  </w:num>
  <w:num w:numId="21" w16cid:durableId="858854938">
    <w:abstractNumId w:val="11"/>
  </w:num>
  <w:num w:numId="22" w16cid:durableId="1439521505">
    <w:abstractNumId w:val="7"/>
  </w:num>
  <w:num w:numId="23" w16cid:durableId="148595497">
    <w:abstractNumId w:val="22"/>
  </w:num>
  <w:num w:numId="24" w16cid:durableId="1174028490">
    <w:abstractNumId w:val="5"/>
  </w:num>
  <w:num w:numId="25" w16cid:durableId="1436054175">
    <w:abstractNumId w:val="32"/>
  </w:num>
  <w:num w:numId="26" w16cid:durableId="1962102001">
    <w:abstractNumId w:val="26"/>
  </w:num>
  <w:num w:numId="27" w16cid:durableId="127358042">
    <w:abstractNumId w:val="20"/>
  </w:num>
  <w:num w:numId="28" w16cid:durableId="313878046">
    <w:abstractNumId w:val="21"/>
  </w:num>
  <w:num w:numId="29" w16cid:durableId="1029136976">
    <w:abstractNumId w:val="8"/>
  </w:num>
  <w:num w:numId="30" w16cid:durableId="514735454">
    <w:abstractNumId w:val="14"/>
  </w:num>
  <w:num w:numId="31" w16cid:durableId="814955997">
    <w:abstractNumId w:val="10"/>
  </w:num>
  <w:num w:numId="32" w16cid:durableId="1740713506">
    <w:abstractNumId w:val="4"/>
  </w:num>
  <w:num w:numId="33" w16cid:durableId="802040158">
    <w:abstractNumId w:val="2"/>
  </w:num>
  <w:num w:numId="34" w16cid:durableId="769161968">
    <w:abstractNumId w:val="12"/>
  </w:num>
  <w:num w:numId="35" w16cid:durableId="779909971">
    <w:abstractNumId w:val="29"/>
  </w:num>
  <w:num w:numId="36" w16cid:durableId="1132361890">
    <w:abstractNumId w:val="33"/>
  </w:num>
  <w:num w:numId="37" w16cid:durableId="2089646578">
    <w:abstractNumId w:val="1"/>
  </w:num>
  <w:num w:numId="38" w16cid:durableId="120735078">
    <w:abstractNumId w:val="19"/>
  </w:num>
  <w:num w:numId="39" w16cid:durableId="203716929">
    <w:abstractNumId w:val="13"/>
  </w:num>
  <w:num w:numId="40" w16cid:durableId="159733688">
    <w:abstractNumId w:val="23"/>
  </w:num>
  <w:num w:numId="41" w16cid:durableId="1906648996">
    <w:abstractNumId w:val="15"/>
  </w:num>
  <w:num w:numId="42" w16cid:durableId="128458069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B4A"/>
    <w:rsid w:val="00002864"/>
    <w:rsid w:val="00002866"/>
    <w:rsid w:val="00002D0D"/>
    <w:rsid w:val="00003D0F"/>
    <w:rsid w:val="0000446B"/>
    <w:rsid w:val="00005F69"/>
    <w:rsid w:val="00006845"/>
    <w:rsid w:val="000073D6"/>
    <w:rsid w:val="000108E8"/>
    <w:rsid w:val="0001191C"/>
    <w:rsid w:val="00011EE3"/>
    <w:rsid w:val="0002557D"/>
    <w:rsid w:val="00026C39"/>
    <w:rsid w:val="0002763E"/>
    <w:rsid w:val="0004785B"/>
    <w:rsid w:val="00050B45"/>
    <w:rsid w:val="000510C8"/>
    <w:rsid w:val="00056017"/>
    <w:rsid w:val="00063265"/>
    <w:rsid w:val="00064BB7"/>
    <w:rsid w:val="00072EA0"/>
    <w:rsid w:val="00076830"/>
    <w:rsid w:val="00076E12"/>
    <w:rsid w:val="000804B1"/>
    <w:rsid w:val="00086EB5"/>
    <w:rsid w:val="00087253"/>
    <w:rsid w:val="00090D2D"/>
    <w:rsid w:val="000A11F9"/>
    <w:rsid w:val="000A5F27"/>
    <w:rsid w:val="000B06BD"/>
    <w:rsid w:val="000B1ADE"/>
    <w:rsid w:val="000C49C5"/>
    <w:rsid w:val="000C69FF"/>
    <w:rsid w:val="000C7284"/>
    <w:rsid w:val="000D1F82"/>
    <w:rsid w:val="000D3F5E"/>
    <w:rsid w:val="000D72F6"/>
    <w:rsid w:val="000D787B"/>
    <w:rsid w:val="000E6A50"/>
    <w:rsid w:val="000F05DF"/>
    <w:rsid w:val="000F7227"/>
    <w:rsid w:val="001002C2"/>
    <w:rsid w:val="00102E00"/>
    <w:rsid w:val="00104473"/>
    <w:rsid w:val="00112E1B"/>
    <w:rsid w:val="00116C2F"/>
    <w:rsid w:val="0012127A"/>
    <w:rsid w:val="00122246"/>
    <w:rsid w:val="00122C77"/>
    <w:rsid w:val="0013165D"/>
    <w:rsid w:val="0013173E"/>
    <w:rsid w:val="00133381"/>
    <w:rsid w:val="00140782"/>
    <w:rsid w:val="001418B5"/>
    <w:rsid w:val="001458C6"/>
    <w:rsid w:val="0014666A"/>
    <w:rsid w:val="001761BC"/>
    <w:rsid w:val="00177D7D"/>
    <w:rsid w:val="0018202D"/>
    <w:rsid w:val="001834EB"/>
    <w:rsid w:val="00183CB3"/>
    <w:rsid w:val="001845F5"/>
    <w:rsid w:val="00184D76"/>
    <w:rsid w:val="0019364D"/>
    <w:rsid w:val="001A0585"/>
    <w:rsid w:val="001A295D"/>
    <w:rsid w:val="001A5157"/>
    <w:rsid w:val="001A7534"/>
    <w:rsid w:val="001B1DCF"/>
    <w:rsid w:val="001B4034"/>
    <w:rsid w:val="001B5189"/>
    <w:rsid w:val="001C3834"/>
    <w:rsid w:val="001C4064"/>
    <w:rsid w:val="001C5447"/>
    <w:rsid w:val="001C5927"/>
    <w:rsid w:val="001C5BF5"/>
    <w:rsid w:val="001C6A6D"/>
    <w:rsid w:val="001D0A99"/>
    <w:rsid w:val="001D641D"/>
    <w:rsid w:val="001E07C8"/>
    <w:rsid w:val="001E0EEC"/>
    <w:rsid w:val="001F0162"/>
    <w:rsid w:val="001F0B60"/>
    <w:rsid w:val="001F5DFC"/>
    <w:rsid w:val="001F6006"/>
    <w:rsid w:val="00200D1B"/>
    <w:rsid w:val="00202B55"/>
    <w:rsid w:val="00205106"/>
    <w:rsid w:val="00205995"/>
    <w:rsid w:val="002067F2"/>
    <w:rsid w:val="0020708B"/>
    <w:rsid w:val="00211357"/>
    <w:rsid w:val="00211DC8"/>
    <w:rsid w:val="002127ED"/>
    <w:rsid w:val="00215040"/>
    <w:rsid w:val="002174A2"/>
    <w:rsid w:val="002220BA"/>
    <w:rsid w:val="0022725C"/>
    <w:rsid w:val="00232C01"/>
    <w:rsid w:val="002440A6"/>
    <w:rsid w:val="00245366"/>
    <w:rsid w:val="002453EF"/>
    <w:rsid w:val="00247DC1"/>
    <w:rsid w:val="00264AB5"/>
    <w:rsid w:val="00273A04"/>
    <w:rsid w:val="00277F74"/>
    <w:rsid w:val="00281B84"/>
    <w:rsid w:val="00283D55"/>
    <w:rsid w:val="0028413D"/>
    <w:rsid w:val="00292C0D"/>
    <w:rsid w:val="00295DDD"/>
    <w:rsid w:val="002A12CA"/>
    <w:rsid w:val="002A2F04"/>
    <w:rsid w:val="002A3E81"/>
    <w:rsid w:val="002A4874"/>
    <w:rsid w:val="002A5E43"/>
    <w:rsid w:val="002A692F"/>
    <w:rsid w:val="002B3203"/>
    <w:rsid w:val="002C2123"/>
    <w:rsid w:val="002C2501"/>
    <w:rsid w:val="002D0272"/>
    <w:rsid w:val="002D07D2"/>
    <w:rsid w:val="002D282F"/>
    <w:rsid w:val="002D2BD2"/>
    <w:rsid w:val="002D4823"/>
    <w:rsid w:val="002D6296"/>
    <w:rsid w:val="002E21DF"/>
    <w:rsid w:val="002E6196"/>
    <w:rsid w:val="002E77BA"/>
    <w:rsid w:val="002F187E"/>
    <w:rsid w:val="002F1AE3"/>
    <w:rsid w:val="00324A3F"/>
    <w:rsid w:val="00325EED"/>
    <w:rsid w:val="00331FEA"/>
    <w:rsid w:val="0033453D"/>
    <w:rsid w:val="0033575A"/>
    <w:rsid w:val="00344E03"/>
    <w:rsid w:val="00345EE2"/>
    <w:rsid w:val="0034685E"/>
    <w:rsid w:val="003500AD"/>
    <w:rsid w:val="00350324"/>
    <w:rsid w:val="003515D3"/>
    <w:rsid w:val="00360921"/>
    <w:rsid w:val="00365607"/>
    <w:rsid w:val="00366BEB"/>
    <w:rsid w:val="00366FD4"/>
    <w:rsid w:val="00370C83"/>
    <w:rsid w:val="00370DEA"/>
    <w:rsid w:val="00371B4B"/>
    <w:rsid w:val="00371BB1"/>
    <w:rsid w:val="00371FEB"/>
    <w:rsid w:val="00374082"/>
    <w:rsid w:val="0037414E"/>
    <w:rsid w:val="00382C6A"/>
    <w:rsid w:val="00383893"/>
    <w:rsid w:val="00385261"/>
    <w:rsid w:val="00390DD7"/>
    <w:rsid w:val="00395640"/>
    <w:rsid w:val="00395EBF"/>
    <w:rsid w:val="003966A5"/>
    <w:rsid w:val="003A0919"/>
    <w:rsid w:val="003A2173"/>
    <w:rsid w:val="003C1046"/>
    <w:rsid w:val="003C498E"/>
    <w:rsid w:val="003D4BFA"/>
    <w:rsid w:val="003E0656"/>
    <w:rsid w:val="003E1865"/>
    <w:rsid w:val="003E3E03"/>
    <w:rsid w:val="003E61FA"/>
    <w:rsid w:val="003E7D78"/>
    <w:rsid w:val="003E7DEA"/>
    <w:rsid w:val="003F3A1C"/>
    <w:rsid w:val="004018CD"/>
    <w:rsid w:val="00412116"/>
    <w:rsid w:val="004128FA"/>
    <w:rsid w:val="004167F7"/>
    <w:rsid w:val="004320D4"/>
    <w:rsid w:val="004337D7"/>
    <w:rsid w:val="00433ED9"/>
    <w:rsid w:val="004356ED"/>
    <w:rsid w:val="00435E4A"/>
    <w:rsid w:val="0043741E"/>
    <w:rsid w:val="00442C47"/>
    <w:rsid w:val="004449AA"/>
    <w:rsid w:val="00444A54"/>
    <w:rsid w:val="00462CAE"/>
    <w:rsid w:val="0046316F"/>
    <w:rsid w:val="00467FD9"/>
    <w:rsid w:val="004728B7"/>
    <w:rsid w:val="00473F66"/>
    <w:rsid w:val="004909A7"/>
    <w:rsid w:val="0049142B"/>
    <w:rsid w:val="00496AE6"/>
    <w:rsid w:val="004A0CEE"/>
    <w:rsid w:val="004A1705"/>
    <w:rsid w:val="004A1E10"/>
    <w:rsid w:val="004A511F"/>
    <w:rsid w:val="004B1754"/>
    <w:rsid w:val="004B684C"/>
    <w:rsid w:val="004C1589"/>
    <w:rsid w:val="004C2485"/>
    <w:rsid w:val="004C4F8B"/>
    <w:rsid w:val="004C54D3"/>
    <w:rsid w:val="004C7181"/>
    <w:rsid w:val="004D189E"/>
    <w:rsid w:val="004D6635"/>
    <w:rsid w:val="004E6D48"/>
    <w:rsid w:val="004F7CB9"/>
    <w:rsid w:val="005109CB"/>
    <w:rsid w:val="0051181C"/>
    <w:rsid w:val="00512A3A"/>
    <w:rsid w:val="0051447D"/>
    <w:rsid w:val="0052445D"/>
    <w:rsid w:val="00524923"/>
    <w:rsid w:val="005255F0"/>
    <w:rsid w:val="00526CF1"/>
    <w:rsid w:val="00537716"/>
    <w:rsid w:val="00542FC2"/>
    <w:rsid w:val="00543DE7"/>
    <w:rsid w:val="005461EA"/>
    <w:rsid w:val="005505EE"/>
    <w:rsid w:val="00560D56"/>
    <w:rsid w:val="00561C74"/>
    <w:rsid w:val="00564105"/>
    <w:rsid w:val="00565379"/>
    <w:rsid w:val="00566D20"/>
    <w:rsid w:val="00566ED0"/>
    <w:rsid w:val="005720CA"/>
    <w:rsid w:val="00573B79"/>
    <w:rsid w:val="00573C90"/>
    <w:rsid w:val="00575E97"/>
    <w:rsid w:val="00583D58"/>
    <w:rsid w:val="00584088"/>
    <w:rsid w:val="00587E7D"/>
    <w:rsid w:val="005902AD"/>
    <w:rsid w:val="00591FFB"/>
    <w:rsid w:val="00593F5F"/>
    <w:rsid w:val="005A447E"/>
    <w:rsid w:val="005A5F19"/>
    <w:rsid w:val="005A6BA2"/>
    <w:rsid w:val="005B573D"/>
    <w:rsid w:val="005B58B0"/>
    <w:rsid w:val="005B65A6"/>
    <w:rsid w:val="005D306E"/>
    <w:rsid w:val="005D453C"/>
    <w:rsid w:val="005D4741"/>
    <w:rsid w:val="005E24FD"/>
    <w:rsid w:val="005F0266"/>
    <w:rsid w:val="005F5FE4"/>
    <w:rsid w:val="005F6EBB"/>
    <w:rsid w:val="005F7AD5"/>
    <w:rsid w:val="00600547"/>
    <w:rsid w:val="0060270B"/>
    <w:rsid w:val="00602808"/>
    <w:rsid w:val="006048F3"/>
    <w:rsid w:val="0060578C"/>
    <w:rsid w:val="006106D1"/>
    <w:rsid w:val="0061369C"/>
    <w:rsid w:val="00620A0F"/>
    <w:rsid w:val="006211FA"/>
    <w:rsid w:val="00621F90"/>
    <w:rsid w:val="006230D9"/>
    <w:rsid w:val="00623700"/>
    <w:rsid w:val="00624BF0"/>
    <w:rsid w:val="006301DE"/>
    <w:rsid w:val="00630AA8"/>
    <w:rsid w:val="00630D7A"/>
    <w:rsid w:val="006311F2"/>
    <w:rsid w:val="006358D4"/>
    <w:rsid w:val="00641D08"/>
    <w:rsid w:val="006448D0"/>
    <w:rsid w:val="00647802"/>
    <w:rsid w:val="006510D5"/>
    <w:rsid w:val="006558A2"/>
    <w:rsid w:val="006564D7"/>
    <w:rsid w:val="00662088"/>
    <w:rsid w:val="00670234"/>
    <w:rsid w:val="00673060"/>
    <w:rsid w:val="00675139"/>
    <w:rsid w:val="006763C6"/>
    <w:rsid w:val="00680A79"/>
    <w:rsid w:val="006903A9"/>
    <w:rsid w:val="0069160D"/>
    <w:rsid w:val="00693ACD"/>
    <w:rsid w:val="00694FEB"/>
    <w:rsid w:val="006A74E2"/>
    <w:rsid w:val="006B0F0E"/>
    <w:rsid w:val="006B6923"/>
    <w:rsid w:val="006C7C35"/>
    <w:rsid w:val="006D0693"/>
    <w:rsid w:val="006D5749"/>
    <w:rsid w:val="006E12AC"/>
    <w:rsid w:val="006E393E"/>
    <w:rsid w:val="006E50FB"/>
    <w:rsid w:val="006E5964"/>
    <w:rsid w:val="006F1730"/>
    <w:rsid w:val="006F355A"/>
    <w:rsid w:val="007054B5"/>
    <w:rsid w:val="00707739"/>
    <w:rsid w:val="00710461"/>
    <w:rsid w:val="00713757"/>
    <w:rsid w:val="00716B6E"/>
    <w:rsid w:val="00721D91"/>
    <w:rsid w:val="00724E04"/>
    <w:rsid w:val="007334DE"/>
    <w:rsid w:val="0073545C"/>
    <w:rsid w:val="007355D4"/>
    <w:rsid w:val="007408FE"/>
    <w:rsid w:val="00755C80"/>
    <w:rsid w:val="007738C2"/>
    <w:rsid w:val="00774D5F"/>
    <w:rsid w:val="00775B98"/>
    <w:rsid w:val="00776A88"/>
    <w:rsid w:val="00777199"/>
    <w:rsid w:val="00780608"/>
    <w:rsid w:val="0078064B"/>
    <w:rsid w:val="00781FEB"/>
    <w:rsid w:val="00783798"/>
    <w:rsid w:val="00784330"/>
    <w:rsid w:val="00784476"/>
    <w:rsid w:val="007861FA"/>
    <w:rsid w:val="0079013D"/>
    <w:rsid w:val="00792A05"/>
    <w:rsid w:val="0079646C"/>
    <w:rsid w:val="007A326D"/>
    <w:rsid w:val="007A5401"/>
    <w:rsid w:val="007D2890"/>
    <w:rsid w:val="007D3CC4"/>
    <w:rsid w:val="007E04B7"/>
    <w:rsid w:val="007E15B9"/>
    <w:rsid w:val="007E47B6"/>
    <w:rsid w:val="007E642D"/>
    <w:rsid w:val="007F0543"/>
    <w:rsid w:val="007F1B0C"/>
    <w:rsid w:val="007F7052"/>
    <w:rsid w:val="00802067"/>
    <w:rsid w:val="00802352"/>
    <w:rsid w:val="008077DA"/>
    <w:rsid w:val="00807B1D"/>
    <w:rsid w:val="00811E2D"/>
    <w:rsid w:val="00816341"/>
    <w:rsid w:val="0082741D"/>
    <w:rsid w:val="00832866"/>
    <w:rsid w:val="00834CB4"/>
    <w:rsid w:val="00835C84"/>
    <w:rsid w:val="008369EF"/>
    <w:rsid w:val="00846D27"/>
    <w:rsid w:val="00855CF9"/>
    <w:rsid w:val="0085751C"/>
    <w:rsid w:val="00860A06"/>
    <w:rsid w:val="0086748C"/>
    <w:rsid w:val="008676B3"/>
    <w:rsid w:val="00875C4F"/>
    <w:rsid w:val="0088068D"/>
    <w:rsid w:val="00884631"/>
    <w:rsid w:val="008870E6"/>
    <w:rsid w:val="008D0F94"/>
    <w:rsid w:val="008D449F"/>
    <w:rsid w:val="008D4DCD"/>
    <w:rsid w:val="008E18F9"/>
    <w:rsid w:val="008E2CCC"/>
    <w:rsid w:val="008E34BE"/>
    <w:rsid w:val="008E4393"/>
    <w:rsid w:val="008E5477"/>
    <w:rsid w:val="008E652A"/>
    <w:rsid w:val="008E7AB2"/>
    <w:rsid w:val="008F0813"/>
    <w:rsid w:val="008F0B5A"/>
    <w:rsid w:val="008F0DE3"/>
    <w:rsid w:val="00902EF7"/>
    <w:rsid w:val="00910B72"/>
    <w:rsid w:val="00911AD7"/>
    <w:rsid w:val="00912CB5"/>
    <w:rsid w:val="00914370"/>
    <w:rsid w:val="00914C3D"/>
    <w:rsid w:val="009221D8"/>
    <w:rsid w:val="009257E4"/>
    <w:rsid w:val="009379A9"/>
    <w:rsid w:val="00940009"/>
    <w:rsid w:val="00952D85"/>
    <w:rsid w:val="009602C0"/>
    <w:rsid w:val="00961CDE"/>
    <w:rsid w:val="0096427B"/>
    <w:rsid w:val="009656DA"/>
    <w:rsid w:val="00966AA0"/>
    <w:rsid w:val="00993287"/>
    <w:rsid w:val="00994C73"/>
    <w:rsid w:val="0099525A"/>
    <w:rsid w:val="00995AB8"/>
    <w:rsid w:val="009B0285"/>
    <w:rsid w:val="009B4FFD"/>
    <w:rsid w:val="009C41E0"/>
    <w:rsid w:val="009C6A26"/>
    <w:rsid w:val="009C747A"/>
    <w:rsid w:val="009D4274"/>
    <w:rsid w:val="009E21C2"/>
    <w:rsid w:val="009E2F8C"/>
    <w:rsid w:val="009E402B"/>
    <w:rsid w:val="009E6816"/>
    <w:rsid w:val="009F7AA1"/>
    <w:rsid w:val="00A0263A"/>
    <w:rsid w:val="00A06BF5"/>
    <w:rsid w:val="00A207B8"/>
    <w:rsid w:val="00A21113"/>
    <w:rsid w:val="00A230EC"/>
    <w:rsid w:val="00A3317C"/>
    <w:rsid w:val="00A33FE4"/>
    <w:rsid w:val="00A3529B"/>
    <w:rsid w:val="00A368BD"/>
    <w:rsid w:val="00A369F4"/>
    <w:rsid w:val="00A3707C"/>
    <w:rsid w:val="00A500E1"/>
    <w:rsid w:val="00A50C73"/>
    <w:rsid w:val="00A54AFA"/>
    <w:rsid w:val="00A55457"/>
    <w:rsid w:val="00A61472"/>
    <w:rsid w:val="00A62276"/>
    <w:rsid w:val="00A62825"/>
    <w:rsid w:val="00A6316F"/>
    <w:rsid w:val="00A67844"/>
    <w:rsid w:val="00A72F4A"/>
    <w:rsid w:val="00A74FAB"/>
    <w:rsid w:val="00A81F4B"/>
    <w:rsid w:val="00A87928"/>
    <w:rsid w:val="00A90D21"/>
    <w:rsid w:val="00AA3148"/>
    <w:rsid w:val="00AA36CC"/>
    <w:rsid w:val="00AA6D79"/>
    <w:rsid w:val="00AB2BAE"/>
    <w:rsid w:val="00AB2C5B"/>
    <w:rsid w:val="00AB3EC2"/>
    <w:rsid w:val="00AC69A9"/>
    <w:rsid w:val="00AC799F"/>
    <w:rsid w:val="00AD0412"/>
    <w:rsid w:val="00AD24A3"/>
    <w:rsid w:val="00AD5D8E"/>
    <w:rsid w:val="00AE2262"/>
    <w:rsid w:val="00AE3DA5"/>
    <w:rsid w:val="00AF5043"/>
    <w:rsid w:val="00AF6E74"/>
    <w:rsid w:val="00B1714E"/>
    <w:rsid w:val="00B174F3"/>
    <w:rsid w:val="00B20039"/>
    <w:rsid w:val="00B21C38"/>
    <w:rsid w:val="00B22232"/>
    <w:rsid w:val="00B30D36"/>
    <w:rsid w:val="00B347CF"/>
    <w:rsid w:val="00B35B58"/>
    <w:rsid w:val="00B37E4B"/>
    <w:rsid w:val="00B40D26"/>
    <w:rsid w:val="00B47732"/>
    <w:rsid w:val="00B530EF"/>
    <w:rsid w:val="00B6075A"/>
    <w:rsid w:val="00B67F00"/>
    <w:rsid w:val="00B72FC9"/>
    <w:rsid w:val="00B744EA"/>
    <w:rsid w:val="00B75A2D"/>
    <w:rsid w:val="00B802D9"/>
    <w:rsid w:val="00B82FCB"/>
    <w:rsid w:val="00B86C2B"/>
    <w:rsid w:val="00B97E19"/>
    <w:rsid w:val="00BA06DC"/>
    <w:rsid w:val="00BA0BFF"/>
    <w:rsid w:val="00BA2EB0"/>
    <w:rsid w:val="00BA3B80"/>
    <w:rsid w:val="00BA418E"/>
    <w:rsid w:val="00BA50FF"/>
    <w:rsid w:val="00BB63BD"/>
    <w:rsid w:val="00BB7356"/>
    <w:rsid w:val="00BC0A4B"/>
    <w:rsid w:val="00BC126B"/>
    <w:rsid w:val="00BC24C8"/>
    <w:rsid w:val="00BC400B"/>
    <w:rsid w:val="00BC78F0"/>
    <w:rsid w:val="00BC7DBB"/>
    <w:rsid w:val="00BC7FF1"/>
    <w:rsid w:val="00BD3F69"/>
    <w:rsid w:val="00BD4D65"/>
    <w:rsid w:val="00BD50F3"/>
    <w:rsid w:val="00BD66EC"/>
    <w:rsid w:val="00BE1D11"/>
    <w:rsid w:val="00BE3143"/>
    <w:rsid w:val="00BE355E"/>
    <w:rsid w:val="00BE4243"/>
    <w:rsid w:val="00BE47DC"/>
    <w:rsid w:val="00BF0DFD"/>
    <w:rsid w:val="00BF1635"/>
    <w:rsid w:val="00BF378D"/>
    <w:rsid w:val="00BF6A87"/>
    <w:rsid w:val="00C002C6"/>
    <w:rsid w:val="00C03532"/>
    <w:rsid w:val="00C13729"/>
    <w:rsid w:val="00C220A4"/>
    <w:rsid w:val="00C25358"/>
    <w:rsid w:val="00C34632"/>
    <w:rsid w:val="00C34CCA"/>
    <w:rsid w:val="00C379E9"/>
    <w:rsid w:val="00C40CBA"/>
    <w:rsid w:val="00C474CC"/>
    <w:rsid w:val="00C543D1"/>
    <w:rsid w:val="00C54E84"/>
    <w:rsid w:val="00C54EE6"/>
    <w:rsid w:val="00C574AC"/>
    <w:rsid w:val="00C62457"/>
    <w:rsid w:val="00C64FD7"/>
    <w:rsid w:val="00C65DB6"/>
    <w:rsid w:val="00C66994"/>
    <w:rsid w:val="00C73B73"/>
    <w:rsid w:val="00C75528"/>
    <w:rsid w:val="00C75652"/>
    <w:rsid w:val="00C76B25"/>
    <w:rsid w:val="00C828F9"/>
    <w:rsid w:val="00C83355"/>
    <w:rsid w:val="00C843C8"/>
    <w:rsid w:val="00C84BE7"/>
    <w:rsid w:val="00C86229"/>
    <w:rsid w:val="00C97D89"/>
    <w:rsid w:val="00CA308E"/>
    <w:rsid w:val="00CA47F0"/>
    <w:rsid w:val="00CA6A15"/>
    <w:rsid w:val="00CC101E"/>
    <w:rsid w:val="00CC484B"/>
    <w:rsid w:val="00CC4D9D"/>
    <w:rsid w:val="00CC4F40"/>
    <w:rsid w:val="00CC655D"/>
    <w:rsid w:val="00CD66A3"/>
    <w:rsid w:val="00CF2E26"/>
    <w:rsid w:val="00CF32DE"/>
    <w:rsid w:val="00D10457"/>
    <w:rsid w:val="00D15D36"/>
    <w:rsid w:val="00D252F1"/>
    <w:rsid w:val="00D30662"/>
    <w:rsid w:val="00D44F2C"/>
    <w:rsid w:val="00D46D51"/>
    <w:rsid w:val="00D60935"/>
    <w:rsid w:val="00D639BF"/>
    <w:rsid w:val="00D64BEA"/>
    <w:rsid w:val="00D703F7"/>
    <w:rsid w:val="00D715E9"/>
    <w:rsid w:val="00D72419"/>
    <w:rsid w:val="00D8098C"/>
    <w:rsid w:val="00D85335"/>
    <w:rsid w:val="00D932E3"/>
    <w:rsid w:val="00D953A8"/>
    <w:rsid w:val="00DA0F8D"/>
    <w:rsid w:val="00DA42AE"/>
    <w:rsid w:val="00DA4B11"/>
    <w:rsid w:val="00DB29F0"/>
    <w:rsid w:val="00DB5F6A"/>
    <w:rsid w:val="00DC38D7"/>
    <w:rsid w:val="00DD1991"/>
    <w:rsid w:val="00DD4321"/>
    <w:rsid w:val="00DD7230"/>
    <w:rsid w:val="00DD7A3F"/>
    <w:rsid w:val="00DF1303"/>
    <w:rsid w:val="00DF2F65"/>
    <w:rsid w:val="00DF32F4"/>
    <w:rsid w:val="00E0064D"/>
    <w:rsid w:val="00E01265"/>
    <w:rsid w:val="00E02135"/>
    <w:rsid w:val="00E06718"/>
    <w:rsid w:val="00E06A19"/>
    <w:rsid w:val="00E10956"/>
    <w:rsid w:val="00E11D7F"/>
    <w:rsid w:val="00E17803"/>
    <w:rsid w:val="00E20BCF"/>
    <w:rsid w:val="00E21D1E"/>
    <w:rsid w:val="00E2239A"/>
    <w:rsid w:val="00E22D32"/>
    <w:rsid w:val="00E234A7"/>
    <w:rsid w:val="00E26C62"/>
    <w:rsid w:val="00E31736"/>
    <w:rsid w:val="00E34E0F"/>
    <w:rsid w:val="00E35B67"/>
    <w:rsid w:val="00E4174B"/>
    <w:rsid w:val="00E42964"/>
    <w:rsid w:val="00E470EF"/>
    <w:rsid w:val="00E516F4"/>
    <w:rsid w:val="00E55CC1"/>
    <w:rsid w:val="00E57D81"/>
    <w:rsid w:val="00E627B3"/>
    <w:rsid w:val="00E636B2"/>
    <w:rsid w:val="00E66B9A"/>
    <w:rsid w:val="00E71091"/>
    <w:rsid w:val="00E748FF"/>
    <w:rsid w:val="00E82503"/>
    <w:rsid w:val="00E8326A"/>
    <w:rsid w:val="00E84678"/>
    <w:rsid w:val="00E85141"/>
    <w:rsid w:val="00E945A4"/>
    <w:rsid w:val="00E9657E"/>
    <w:rsid w:val="00EA19A9"/>
    <w:rsid w:val="00EA1F9D"/>
    <w:rsid w:val="00EA1FFC"/>
    <w:rsid w:val="00EC2DA3"/>
    <w:rsid w:val="00EC4140"/>
    <w:rsid w:val="00EC5F83"/>
    <w:rsid w:val="00EC785C"/>
    <w:rsid w:val="00ED09A5"/>
    <w:rsid w:val="00ED4FF5"/>
    <w:rsid w:val="00ED7C31"/>
    <w:rsid w:val="00EE6FBF"/>
    <w:rsid w:val="00EF67DC"/>
    <w:rsid w:val="00F00E40"/>
    <w:rsid w:val="00F0122A"/>
    <w:rsid w:val="00F03236"/>
    <w:rsid w:val="00F07391"/>
    <w:rsid w:val="00F107EA"/>
    <w:rsid w:val="00F16915"/>
    <w:rsid w:val="00F21367"/>
    <w:rsid w:val="00F27C8D"/>
    <w:rsid w:val="00F33287"/>
    <w:rsid w:val="00F34B4A"/>
    <w:rsid w:val="00F36609"/>
    <w:rsid w:val="00F4057B"/>
    <w:rsid w:val="00F4101E"/>
    <w:rsid w:val="00F56161"/>
    <w:rsid w:val="00F60A39"/>
    <w:rsid w:val="00F61D80"/>
    <w:rsid w:val="00F61FFD"/>
    <w:rsid w:val="00F65259"/>
    <w:rsid w:val="00F6570E"/>
    <w:rsid w:val="00F660C8"/>
    <w:rsid w:val="00F7755B"/>
    <w:rsid w:val="00F826D7"/>
    <w:rsid w:val="00F8365A"/>
    <w:rsid w:val="00F86EC1"/>
    <w:rsid w:val="00FB2E43"/>
    <w:rsid w:val="00FB2E91"/>
    <w:rsid w:val="00FB31D7"/>
    <w:rsid w:val="00FB7441"/>
    <w:rsid w:val="00FC1B9A"/>
    <w:rsid w:val="00FC1CF5"/>
    <w:rsid w:val="00FC207D"/>
    <w:rsid w:val="00FC553D"/>
    <w:rsid w:val="00FC6596"/>
    <w:rsid w:val="00FD289E"/>
    <w:rsid w:val="00FD6279"/>
    <w:rsid w:val="00FD7AB5"/>
    <w:rsid w:val="00FE07F0"/>
    <w:rsid w:val="00FF1EFD"/>
    <w:rsid w:val="00FF2CD1"/>
    <w:rsid w:val="00FF41E0"/>
    <w:rsid w:val="00FF6F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A0E4"/>
  <w15:chartTrackingRefBased/>
  <w15:docId w15:val="{D1BDEB33-981D-4B49-B8E8-CBF19B00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4A"/>
    <w:pPr>
      <w:overflowPunct w:val="0"/>
      <w:autoSpaceDE w:val="0"/>
      <w:autoSpaceDN w:val="0"/>
      <w:adjustRightInd w:val="0"/>
      <w:spacing w:after="0" w:line="240" w:lineRule="auto"/>
      <w:textAlignment w:val="baseline"/>
    </w:pPr>
    <w:rPr>
      <w:rFonts w:ascii="Arial" w:eastAsia="Times New Roman" w:hAnsi="Arial" w:cs="Times New Roman"/>
      <w:color w:val="000000"/>
      <w:sz w:val="24"/>
      <w:szCs w:val="20"/>
      <w:lang w:val="es-ES_tradnl" w:eastAsia="es-MX"/>
    </w:rPr>
  </w:style>
  <w:style w:type="paragraph" w:styleId="Ttulo1">
    <w:name w:val="heading 1"/>
    <w:basedOn w:val="Normal"/>
    <w:next w:val="Normal"/>
    <w:link w:val="Ttulo1Car"/>
    <w:uiPriority w:val="9"/>
    <w:qFormat/>
    <w:rsid w:val="00F34B4A"/>
    <w:pPr>
      <w:keepNext/>
      <w:keepLines/>
      <w:outlineLvl w:val="0"/>
    </w:pPr>
    <w:rPr>
      <w:rFonts w:ascii="Arial Narrow" w:eastAsiaTheme="majorEastAsia" w:hAnsi="Arial Narrow" w:cstheme="majorBidi"/>
      <w:b/>
      <w:color w:val="auto"/>
      <w:szCs w:val="32"/>
    </w:rPr>
  </w:style>
  <w:style w:type="paragraph" w:styleId="Ttulo2">
    <w:name w:val="heading 2"/>
    <w:basedOn w:val="Normal"/>
    <w:next w:val="Normal"/>
    <w:link w:val="Ttulo2Car"/>
    <w:uiPriority w:val="9"/>
    <w:semiHidden/>
    <w:unhideWhenUsed/>
    <w:qFormat/>
    <w:rsid w:val="00F34B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4B4A"/>
    <w:rPr>
      <w:rFonts w:ascii="Arial Narrow" w:eastAsiaTheme="majorEastAsia" w:hAnsi="Arial Narrow" w:cstheme="majorBidi"/>
      <w:b/>
      <w:sz w:val="24"/>
      <w:szCs w:val="32"/>
      <w:lang w:val="es-ES_tradnl" w:eastAsia="es-MX"/>
    </w:rPr>
  </w:style>
  <w:style w:type="character" w:customStyle="1" w:styleId="Ttulo2Car">
    <w:name w:val="Título 2 Car"/>
    <w:basedOn w:val="Fuentedeprrafopredeter"/>
    <w:link w:val="Ttulo2"/>
    <w:uiPriority w:val="9"/>
    <w:semiHidden/>
    <w:rsid w:val="00F34B4A"/>
    <w:rPr>
      <w:rFonts w:asciiTheme="majorHAnsi" w:eastAsiaTheme="majorEastAsia" w:hAnsiTheme="majorHAnsi" w:cstheme="majorBidi"/>
      <w:color w:val="2F5496" w:themeColor="accent1" w:themeShade="BF"/>
      <w:sz w:val="26"/>
      <w:szCs w:val="26"/>
      <w:lang w:val="es-ES_tradnl" w:eastAsia="es-MX"/>
    </w:rPr>
  </w:style>
  <w:style w:type="character" w:customStyle="1" w:styleId="normaltextrun">
    <w:name w:val="normaltextrun"/>
    <w:basedOn w:val="Fuentedeprrafopredeter"/>
    <w:rsid w:val="00F34B4A"/>
  </w:style>
  <w:style w:type="paragraph" w:customStyle="1" w:styleId="paragraph">
    <w:name w:val="paragraph"/>
    <w:basedOn w:val="Normal"/>
    <w:rsid w:val="00F34B4A"/>
    <w:pPr>
      <w:overflowPunct/>
      <w:autoSpaceDE/>
      <w:autoSpaceDN/>
      <w:adjustRightInd/>
      <w:spacing w:before="100" w:beforeAutospacing="1" w:after="100" w:afterAutospacing="1"/>
      <w:textAlignment w:val="auto"/>
    </w:pPr>
    <w:rPr>
      <w:rFonts w:ascii="Times New Roman" w:hAnsi="Times New Roman"/>
      <w:color w:val="auto"/>
      <w:szCs w:val="24"/>
      <w:lang w:val="es-CO" w:eastAsia="es-CO"/>
    </w:rPr>
  </w:style>
  <w:style w:type="character" w:customStyle="1" w:styleId="eop">
    <w:name w:val="eop"/>
    <w:basedOn w:val="Fuentedeprrafopredeter"/>
    <w:rsid w:val="00F34B4A"/>
  </w:style>
  <w:style w:type="paragraph" w:styleId="Prrafodelista">
    <w:name w:val="List Paragraph"/>
    <w:aliases w:val="titulo 3,Bullet List,FooterText,numbered,List Paragraph1,Paragraphe de liste1,lp1"/>
    <w:basedOn w:val="Normal"/>
    <w:link w:val="PrrafodelistaCar"/>
    <w:uiPriority w:val="34"/>
    <w:qFormat/>
    <w:rsid w:val="00F34B4A"/>
    <w:pPr>
      <w:overflowPunct/>
      <w:autoSpaceDE/>
      <w:autoSpaceDN/>
      <w:adjustRightInd/>
      <w:ind w:left="720"/>
      <w:contextualSpacing/>
      <w:textAlignment w:val="auto"/>
    </w:pPr>
    <w:rPr>
      <w:rFonts w:ascii="Times New Roman" w:hAnsi="Times New Roman"/>
      <w:color w:val="auto"/>
      <w:sz w:val="20"/>
      <w:lang w:val="es-ES" w:eastAsia="es-ES"/>
    </w:rPr>
  </w:style>
  <w:style w:type="character" w:customStyle="1" w:styleId="PrrafodelistaCar">
    <w:name w:val="Párrafo de lista Car"/>
    <w:aliases w:val="titulo 3 Car,Bullet List Car,FooterText Car,numbered Car,List Paragraph1 Car,Paragraphe de liste1 Car,lp1 Car"/>
    <w:link w:val="Prrafodelista"/>
    <w:uiPriority w:val="34"/>
    <w:rsid w:val="00F34B4A"/>
    <w:rPr>
      <w:rFonts w:ascii="Times New Roman" w:eastAsia="Times New Roman" w:hAnsi="Times New Roman" w:cs="Times New Roman"/>
      <w:sz w:val="20"/>
      <w:szCs w:val="20"/>
      <w:lang w:val="es-ES" w:eastAsia="es-ES"/>
    </w:rPr>
  </w:style>
  <w:style w:type="paragraph" w:styleId="TtuloTDC">
    <w:name w:val="TOC Heading"/>
    <w:basedOn w:val="Ttulo1"/>
    <w:next w:val="Normal"/>
    <w:uiPriority w:val="39"/>
    <w:unhideWhenUsed/>
    <w:qFormat/>
    <w:rsid w:val="00802352"/>
    <w:pPr>
      <w:overflowPunct/>
      <w:autoSpaceDE/>
      <w:autoSpaceDN/>
      <w:adjustRightInd/>
      <w:spacing w:before="240" w:line="259" w:lineRule="auto"/>
      <w:textAlignment w:val="auto"/>
      <w:outlineLvl w:val="9"/>
    </w:pPr>
    <w:rPr>
      <w:rFonts w:asciiTheme="majorHAnsi" w:hAnsiTheme="majorHAnsi"/>
      <w:b w:val="0"/>
      <w:color w:val="2F5496" w:themeColor="accent1" w:themeShade="BF"/>
      <w:sz w:val="32"/>
      <w:lang w:val="es-CO" w:eastAsia="es-CO"/>
    </w:rPr>
  </w:style>
  <w:style w:type="paragraph" w:styleId="TDC2">
    <w:name w:val="toc 2"/>
    <w:basedOn w:val="Normal"/>
    <w:next w:val="Normal"/>
    <w:autoRedefine/>
    <w:uiPriority w:val="39"/>
    <w:unhideWhenUsed/>
    <w:rsid w:val="00802352"/>
    <w:pPr>
      <w:overflowPunct/>
      <w:autoSpaceDE/>
      <w:autoSpaceDN/>
      <w:adjustRightInd/>
      <w:spacing w:after="100" w:line="259" w:lineRule="auto"/>
      <w:ind w:left="220"/>
      <w:textAlignment w:val="auto"/>
    </w:pPr>
    <w:rPr>
      <w:rFonts w:asciiTheme="minorHAnsi" w:eastAsiaTheme="minorEastAsia" w:hAnsiTheme="minorHAnsi"/>
      <w:color w:val="auto"/>
      <w:sz w:val="22"/>
      <w:szCs w:val="22"/>
      <w:lang w:val="es-CO" w:eastAsia="es-CO"/>
    </w:rPr>
  </w:style>
  <w:style w:type="paragraph" w:styleId="TDC1">
    <w:name w:val="toc 1"/>
    <w:basedOn w:val="Normal"/>
    <w:next w:val="Normal"/>
    <w:autoRedefine/>
    <w:uiPriority w:val="39"/>
    <w:unhideWhenUsed/>
    <w:rsid w:val="00802352"/>
    <w:pPr>
      <w:overflowPunct/>
      <w:autoSpaceDE/>
      <w:autoSpaceDN/>
      <w:adjustRightInd/>
      <w:spacing w:after="100" w:line="259" w:lineRule="auto"/>
      <w:textAlignment w:val="auto"/>
    </w:pPr>
    <w:rPr>
      <w:rFonts w:asciiTheme="minorHAnsi" w:eastAsiaTheme="minorEastAsia" w:hAnsiTheme="minorHAnsi"/>
      <w:color w:val="auto"/>
      <w:sz w:val="22"/>
      <w:szCs w:val="22"/>
      <w:lang w:val="es-CO" w:eastAsia="es-CO"/>
    </w:rPr>
  </w:style>
  <w:style w:type="paragraph" w:styleId="TDC3">
    <w:name w:val="toc 3"/>
    <w:basedOn w:val="Normal"/>
    <w:next w:val="Normal"/>
    <w:autoRedefine/>
    <w:uiPriority w:val="39"/>
    <w:unhideWhenUsed/>
    <w:rsid w:val="00802352"/>
    <w:pPr>
      <w:overflowPunct/>
      <w:autoSpaceDE/>
      <w:autoSpaceDN/>
      <w:adjustRightInd/>
      <w:spacing w:after="100" w:line="259" w:lineRule="auto"/>
      <w:ind w:left="440"/>
      <w:textAlignment w:val="auto"/>
    </w:pPr>
    <w:rPr>
      <w:rFonts w:asciiTheme="minorHAnsi" w:eastAsiaTheme="minorEastAsia" w:hAnsiTheme="minorHAnsi"/>
      <w:color w:val="auto"/>
      <w:sz w:val="22"/>
      <w:szCs w:val="22"/>
      <w:lang w:val="es-CO" w:eastAsia="es-CO"/>
    </w:rPr>
  </w:style>
  <w:style w:type="paragraph" w:styleId="Encabezado">
    <w:name w:val="header"/>
    <w:basedOn w:val="Normal"/>
    <w:link w:val="EncabezadoCar"/>
    <w:uiPriority w:val="99"/>
    <w:unhideWhenUsed/>
    <w:rsid w:val="00630D7A"/>
    <w:pPr>
      <w:tabs>
        <w:tab w:val="center" w:pos="4419"/>
        <w:tab w:val="right" w:pos="8838"/>
      </w:tabs>
    </w:pPr>
  </w:style>
  <w:style w:type="character" w:customStyle="1" w:styleId="EncabezadoCar">
    <w:name w:val="Encabezado Car"/>
    <w:basedOn w:val="Fuentedeprrafopredeter"/>
    <w:link w:val="Encabezado"/>
    <w:uiPriority w:val="99"/>
    <w:rsid w:val="00630D7A"/>
    <w:rPr>
      <w:rFonts w:ascii="Arial" w:eastAsia="Times New Roman" w:hAnsi="Arial" w:cs="Times New Roman"/>
      <w:color w:val="000000"/>
      <w:sz w:val="24"/>
      <w:szCs w:val="20"/>
      <w:lang w:val="es-ES_tradnl" w:eastAsia="es-MX"/>
    </w:rPr>
  </w:style>
  <w:style w:type="paragraph" w:styleId="Piedepgina">
    <w:name w:val="footer"/>
    <w:basedOn w:val="Normal"/>
    <w:link w:val="PiedepginaCar"/>
    <w:uiPriority w:val="99"/>
    <w:unhideWhenUsed/>
    <w:rsid w:val="00630D7A"/>
    <w:pPr>
      <w:tabs>
        <w:tab w:val="center" w:pos="4419"/>
        <w:tab w:val="right" w:pos="8838"/>
      </w:tabs>
    </w:pPr>
  </w:style>
  <w:style w:type="character" w:customStyle="1" w:styleId="PiedepginaCar">
    <w:name w:val="Pie de página Car"/>
    <w:basedOn w:val="Fuentedeprrafopredeter"/>
    <w:link w:val="Piedepgina"/>
    <w:uiPriority w:val="99"/>
    <w:rsid w:val="00630D7A"/>
    <w:rPr>
      <w:rFonts w:ascii="Arial" w:eastAsia="Times New Roman" w:hAnsi="Arial" w:cs="Times New Roman"/>
      <w:color w:val="000000"/>
      <w:sz w:val="24"/>
      <w:szCs w:val="20"/>
      <w:lang w:val="es-ES_tradnl" w:eastAsia="es-MX"/>
    </w:rPr>
  </w:style>
  <w:style w:type="paragraph" w:styleId="Textodeglobo">
    <w:name w:val="Balloon Text"/>
    <w:basedOn w:val="Normal"/>
    <w:link w:val="TextodegloboCar"/>
    <w:uiPriority w:val="99"/>
    <w:semiHidden/>
    <w:unhideWhenUsed/>
    <w:rsid w:val="009400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0009"/>
    <w:rPr>
      <w:rFonts w:ascii="Segoe UI" w:eastAsia="Times New Roman" w:hAnsi="Segoe UI" w:cs="Segoe UI"/>
      <w:color w:val="000000"/>
      <w:sz w:val="18"/>
      <w:szCs w:val="18"/>
      <w:lang w:val="es-ES_tradnl" w:eastAsia="es-MX"/>
    </w:rPr>
  </w:style>
  <w:style w:type="character" w:styleId="Hipervnculo">
    <w:name w:val="Hyperlink"/>
    <w:basedOn w:val="Fuentedeprrafopredeter"/>
    <w:uiPriority w:val="99"/>
    <w:unhideWhenUsed/>
    <w:rsid w:val="009F7AA1"/>
    <w:rPr>
      <w:color w:val="0563C1" w:themeColor="hyperlink"/>
      <w:u w:val="single"/>
    </w:rPr>
  </w:style>
  <w:style w:type="paragraph" w:customStyle="1" w:styleId="TituloguiaUNP">
    <w:name w:val="Titulo guia UNP"/>
    <w:basedOn w:val="Normal"/>
    <w:autoRedefine/>
    <w:qFormat/>
    <w:rsid w:val="004449AA"/>
    <w:pPr>
      <w:overflowPunct/>
      <w:autoSpaceDE/>
      <w:autoSpaceDN/>
      <w:adjustRightInd/>
      <w:textAlignment w:val="auto"/>
    </w:pPr>
    <w:rPr>
      <w:rFonts w:eastAsiaTheme="minorHAnsi" w:cs="Arial"/>
      <w:color w:val="8BA543"/>
      <w:szCs w:val="24"/>
      <w:lang w:val="es-ES" w:eastAsia="en-US"/>
    </w:rPr>
  </w:style>
  <w:style w:type="paragraph" w:customStyle="1" w:styleId="SubtituloguiaUNP">
    <w:name w:val="Subtitulo guia UNP"/>
    <w:basedOn w:val="TituloguiaUNP"/>
    <w:autoRedefine/>
    <w:qFormat/>
    <w:rsid w:val="00B174F3"/>
    <w:pPr>
      <w:ind w:right="360"/>
    </w:pPr>
  </w:style>
  <w:style w:type="paragraph" w:styleId="TDC4">
    <w:name w:val="toc 4"/>
    <w:basedOn w:val="Normal"/>
    <w:next w:val="Normal"/>
    <w:autoRedefine/>
    <w:uiPriority w:val="39"/>
    <w:semiHidden/>
    <w:unhideWhenUsed/>
    <w:rsid w:val="00205995"/>
    <w:pPr>
      <w:spacing w:after="100"/>
      <w:ind w:left="720"/>
    </w:pPr>
  </w:style>
  <w:style w:type="table" w:styleId="Tablaconcuadrcula">
    <w:name w:val="Table Grid"/>
    <w:basedOn w:val="Tablanormal"/>
    <w:uiPriority w:val="59"/>
    <w:rsid w:val="00205995"/>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E61FA"/>
    <w:pPr>
      <w:overflowPunct/>
      <w:autoSpaceDE/>
      <w:autoSpaceDN/>
      <w:adjustRightInd/>
      <w:spacing w:before="100" w:beforeAutospacing="1" w:after="100" w:afterAutospacing="1"/>
      <w:textAlignment w:val="auto"/>
    </w:pPr>
    <w:rPr>
      <w:rFonts w:ascii="Times New Roman" w:hAnsi="Times New Roman"/>
      <w:color w:val="auto"/>
      <w:szCs w:val="24"/>
      <w:lang w:val="es-CO" w:eastAsia="es-CO"/>
    </w:rPr>
  </w:style>
  <w:style w:type="character" w:styleId="Refdecomentario">
    <w:name w:val="annotation reference"/>
    <w:basedOn w:val="Fuentedeprrafopredeter"/>
    <w:uiPriority w:val="99"/>
    <w:semiHidden/>
    <w:unhideWhenUsed/>
    <w:rsid w:val="00E06718"/>
    <w:rPr>
      <w:sz w:val="16"/>
      <w:szCs w:val="16"/>
    </w:rPr>
  </w:style>
  <w:style w:type="paragraph" w:styleId="Textocomentario">
    <w:name w:val="annotation text"/>
    <w:basedOn w:val="Normal"/>
    <w:link w:val="TextocomentarioCar"/>
    <w:uiPriority w:val="99"/>
    <w:unhideWhenUsed/>
    <w:rsid w:val="00E06718"/>
    <w:rPr>
      <w:sz w:val="20"/>
    </w:rPr>
  </w:style>
  <w:style w:type="character" w:customStyle="1" w:styleId="TextocomentarioCar">
    <w:name w:val="Texto comentario Car"/>
    <w:basedOn w:val="Fuentedeprrafopredeter"/>
    <w:link w:val="Textocomentario"/>
    <w:uiPriority w:val="99"/>
    <w:rsid w:val="00E06718"/>
    <w:rPr>
      <w:rFonts w:ascii="Arial" w:eastAsia="Times New Roman" w:hAnsi="Arial" w:cs="Times New Roman"/>
      <w:color w:val="000000"/>
      <w:sz w:val="20"/>
      <w:szCs w:val="20"/>
      <w:lang w:val="es-ES_tradnl" w:eastAsia="es-MX"/>
    </w:rPr>
  </w:style>
  <w:style w:type="paragraph" w:styleId="Asuntodelcomentario">
    <w:name w:val="annotation subject"/>
    <w:basedOn w:val="Textocomentario"/>
    <w:next w:val="Textocomentario"/>
    <w:link w:val="AsuntodelcomentarioCar"/>
    <w:uiPriority w:val="99"/>
    <w:semiHidden/>
    <w:unhideWhenUsed/>
    <w:rsid w:val="00E06718"/>
    <w:rPr>
      <w:b/>
      <w:bCs/>
    </w:rPr>
  </w:style>
  <w:style w:type="character" w:customStyle="1" w:styleId="AsuntodelcomentarioCar">
    <w:name w:val="Asunto del comentario Car"/>
    <w:basedOn w:val="TextocomentarioCar"/>
    <w:link w:val="Asuntodelcomentario"/>
    <w:uiPriority w:val="99"/>
    <w:semiHidden/>
    <w:rsid w:val="00E06718"/>
    <w:rPr>
      <w:rFonts w:ascii="Arial" w:eastAsia="Times New Roman" w:hAnsi="Arial" w:cs="Times New Roman"/>
      <w:b/>
      <w:bCs/>
      <w:color w:val="000000"/>
      <w:sz w:val="20"/>
      <w:szCs w:val="20"/>
      <w:lang w:val="es-ES_tradnl" w:eastAsia="es-MX"/>
    </w:rPr>
  </w:style>
  <w:style w:type="paragraph" w:styleId="Revisin">
    <w:name w:val="Revision"/>
    <w:hidden/>
    <w:uiPriority w:val="99"/>
    <w:semiHidden/>
    <w:rsid w:val="00E06718"/>
    <w:pPr>
      <w:spacing w:after="0" w:line="240" w:lineRule="auto"/>
    </w:pPr>
    <w:rPr>
      <w:rFonts w:ascii="Arial" w:eastAsia="Times New Roman" w:hAnsi="Arial" w:cs="Times New Roman"/>
      <w:color w:val="000000"/>
      <w:sz w:val="24"/>
      <w:szCs w:val="20"/>
      <w:lang w:val="es-ES_tradnl" w:eastAsia="es-MX"/>
    </w:rPr>
  </w:style>
  <w:style w:type="paragraph" w:customStyle="1" w:styleId="OEilustracinytablas">
    <w:name w:val="OE ilustración y tablas"/>
    <w:basedOn w:val="Descripcin"/>
    <w:link w:val="OEilustracinytablasCar"/>
    <w:qFormat/>
    <w:rsid w:val="00140782"/>
    <w:pPr>
      <w:keepNext/>
      <w:overflowPunct/>
      <w:autoSpaceDE/>
      <w:autoSpaceDN/>
      <w:adjustRightInd/>
      <w:contextualSpacing/>
      <w:jc w:val="center"/>
      <w:textAlignment w:val="auto"/>
    </w:pPr>
    <w:rPr>
      <w:rFonts w:asciiTheme="majorHAnsi" w:eastAsiaTheme="minorHAnsi" w:hAnsiTheme="majorHAnsi" w:cstheme="minorBidi"/>
      <w:iCs w:val="0"/>
      <w:sz w:val="20"/>
      <w:lang w:val="es-CO" w:eastAsia="en-US"/>
    </w:rPr>
  </w:style>
  <w:style w:type="character" w:customStyle="1" w:styleId="OEilustracinytablasCar">
    <w:name w:val="OE ilustración y tablas Car"/>
    <w:basedOn w:val="Fuentedeprrafopredeter"/>
    <w:link w:val="OEilustracinytablas"/>
    <w:rsid w:val="00140782"/>
    <w:rPr>
      <w:rFonts w:asciiTheme="majorHAnsi" w:hAnsiTheme="majorHAnsi"/>
      <w:i/>
      <w:color w:val="44546A" w:themeColor="text2"/>
      <w:sz w:val="20"/>
      <w:szCs w:val="18"/>
    </w:rPr>
  </w:style>
  <w:style w:type="paragraph" w:styleId="Descripcin">
    <w:name w:val="caption"/>
    <w:basedOn w:val="Normal"/>
    <w:next w:val="Normal"/>
    <w:link w:val="DescripcinCar"/>
    <w:uiPriority w:val="35"/>
    <w:unhideWhenUsed/>
    <w:qFormat/>
    <w:rsid w:val="00140782"/>
    <w:pPr>
      <w:spacing w:after="200"/>
    </w:pPr>
    <w:rPr>
      <w:i/>
      <w:iCs/>
      <w:color w:val="44546A" w:themeColor="text2"/>
      <w:sz w:val="18"/>
      <w:szCs w:val="18"/>
    </w:rPr>
  </w:style>
  <w:style w:type="paragraph" w:styleId="Tabladeilustraciones">
    <w:name w:val="table of figures"/>
    <w:basedOn w:val="Normal"/>
    <w:next w:val="Normal"/>
    <w:uiPriority w:val="99"/>
    <w:unhideWhenUsed/>
    <w:rsid w:val="00064BB7"/>
  </w:style>
  <w:style w:type="paragraph" w:styleId="Textonotapie">
    <w:name w:val="footnote text"/>
    <w:basedOn w:val="Normal"/>
    <w:link w:val="TextonotapieCar"/>
    <w:uiPriority w:val="99"/>
    <w:unhideWhenUsed/>
    <w:rsid w:val="001F0B60"/>
    <w:pPr>
      <w:overflowPunct/>
      <w:autoSpaceDE/>
      <w:autoSpaceDN/>
      <w:adjustRightInd/>
      <w:jc w:val="both"/>
      <w:textAlignment w:val="auto"/>
    </w:pPr>
    <w:rPr>
      <w:rFonts w:ascii="Corbel Light" w:eastAsiaTheme="minorHAnsi" w:hAnsi="Corbel Light" w:cstheme="minorBidi"/>
      <w:color w:val="auto"/>
      <w:sz w:val="20"/>
      <w:lang w:val="es-CO" w:eastAsia="en-US"/>
    </w:rPr>
  </w:style>
  <w:style w:type="character" w:customStyle="1" w:styleId="TextonotapieCar">
    <w:name w:val="Texto nota pie Car"/>
    <w:basedOn w:val="Fuentedeprrafopredeter"/>
    <w:link w:val="Textonotapie"/>
    <w:uiPriority w:val="99"/>
    <w:rsid w:val="001F0B60"/>
    <w:rPr>
      <w:rFonts w:ascii="Corbel Light" w:hAnsi="Corbel Light"/>
      <w:sz w:val="20"/>
      <w:szCs w:val="20"/>
    </w:rPr>
  </w:style>
  <w:style w:type="character" w:styleId="Refdenotaalpie">
    <w:name w:val="footnote reference"/>
    <w:basedOn w:val="Fuentedeprrafopredeter"/>
    <w:uiPriority w:val="99"/>
    <w:unhideWhenUsed/>
    <w:rsid w:val="001F0B60"/>
    <w:rPr>
      <w:vertAlign w:val="superscript"/>
    </w:rPr>
  </w:style>
  <w:style w:type="paragraph" w:customStyle="1" w:styleId="Ttulosilustracinytablas">
    <w:name w:val="Títulos ilustración y tablas"/>
    <w:basedOn w:val="Descripcin"/>
    <w:link w:val="TtulosilustracinytablasCar"/>
    <w:qFormat/>
    <w:rsid w:val="00DB29F0"/>
    <w:pPr>
      <w:keepNext/>
      <w:overflowPunct/>
      <w:autoSpaceDE/>
      <w:autoSpaceDN/>
      <w:adjustRightInd/>
      <w:jc w:val="center"/>
      <w:textAlignment w:val="auto"/>
    </w:pPr>
    <w:rPr>
      <w:rFonts w:ascii="Corbel Light" w:eastAsiaTheme="minorHAnsi" w:hAnsi="Corbel Light" w:cstheme="minorBidi"/>
      <w:iCs w:val="0"/>
      <w:color w:val="auto"/>
      <w:lang w:val="es-CO" w:eastAsia="en-US"/>
    </w:rPr>
  </w:style>
  <w:style w:type="character" w:customStyle="1" w:styleId="TtulosilustracinytablasCar">
    <w:name w:val="Títulos ilustración y tablas Car"/>
    <w:basedOn w:val="Fuentedeprrafopredeter"/>
    <w:link w:val="Ttulosilustracinytablas"/>
    <w:rsid w:val="00DB29F0"/>
    <w:rPr>
      <w:rFonts w:ascii="Corbel Light" w:hAnsi="Corbel Light"/>
      <w:i/>
      <w:sz w:val="18"/>
      <w:szCs w:val="18"/>
    </w:rPr>
  </w:style>
  <w:style w:type="table" w:styleId="Tablaconcuadrculaclara">
    <w:name w:val="Grid Table Light"/>
    <w:basedOn w:val="Tablanormal"/>
    <w:uiPriority w:val="40"/>
    <w:rsid w:val="00DB2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E26C6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CC65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2">
    <w:name w:val="Grid Table 3 Accent 2"/>
    <w:basedOn w:val="Tablanormal"/>
    <w:uiPriority w:val="48"/>
    <w:rsid w:val="00CC65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lista1clara-nfasis1">
    <w:name w:val="List Table 1 Light Accent 1"/>
    <w:basedOn w:val="Tablanormal"/>
    <w:uiPriority w:val="46"/>
    <w:rsid w:val="00CC655D"/>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CC655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1clara-nfasis5">
    <w:name w:val="List Table 1 Light Accent 5"/>
    <w:basedOn w:val="Tablanormal"/>
    <w:uiPriority w:val="46"/>
    <w:rsid w:val="00CC655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1">
    <w:name w:val="Grid Table 6 Colorful Accent 1"/>
    <w:basedOn w:val="Tablanormal"/>
    <w:uiPriority w:val="51"/>
    <w:rsid w:val="00CC655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2">
    <w:name w:val="Grid Table 6 Colorful Accent 2"/>
    <w:basedOn w:val="Tablanormal"/>
    <w:uiPriority w:val="51"/>
    <w:rsid w:val="00CC655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1">
    <w:name w:val="Plain Table 1"/>
    <w:basedOn w:val="Tablanormal"/>
    <w:uiPriority w:val="41"/>
    <w:rsid w:val="006028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basedOn w:val="Fuentedeprrafopredeter"/>
    <w:link w:val="Descripcin"/>
    <w:uiPriority w:val="35"/>
    <w:rsid w:val="00DB5F6A"/>
    <w:rPr>
      <w:rFonts w:ascii="Arial" w:eastAsia="Times New Roman" w:hAnsi="Arial" w:cs="Times New Roman"/>
      <w:i/>
      <w:iCs/>
      <w:color w:val="44546A" w:themeColor="text2"/>
      <w:sz w:val="18"/>
      <w:szCs w:val="18"/>
      <w:lang w:val="es-ES_tradnl" w:eastAsia="es-MX"/>
    </w:rPr>
  </w:style>
  <w:style w:type="paragraph" w:customStyle="1" w:styleId="OETtulo1">
    <w:name w:val="OE Título 1"/>
    <w:basedOn w:val="Ttulo1"/>
    <w:link w:val="OETtulo1Car"/>
    <w:qFormat/>
    <w:rsid w:val="005A447E"/>
    <w:pPr>
      <w:numPr>
        <w:numId w:val="36"/>
      </w:numPr>
      <w:overflowPunct/>
      <w:autoSpaceDE/>
      <w:autoSpaceDN/>
      <w:adjustRightInd/>
      <w:spacing w:before="240" w:line="276" w:lineRule="auto"/>
      <w:textAlignment w:val="auto"/>
    </w:pPr>
    <w:rPr>
      <w:rFonts w:asciiTheme="majorHAnsi" w:hAnsiTheme="majorHAnsi" w:cstheme="majorHAnsi"/>
      <w:color w:val="2F5496" w:themeColor="accent1" w:themeShade="BF"/>
      <w:sz w:val="26"/>
    </w:rPr>
  </w:style>
  <w:style w:type="character" w:customStyle="1" w:styleId="OETtulo1Car">
    <w:name w:val="OE Título 1 Car"/>
    <w:basedOn w:val="Ttulo1Car"/>
    <w:link w:val="OETtulo1"/>
    <w:rsid w:val="005A447E"/>
    <w:rPr>
      <w:rFonts w:asciiTheme="majorHAnsi" w:eastAsiaTheme="majorEastAsia" w:hAnsiTheme="majorHAnsi" w:cstheme="majorHAnsi"/>
      <w:b/>
      <w:color w:val="2F5496" w:themeColor="accent1" w:themeShade="BF"/>
      <w:sz w:val="26"/>
      <w:szCs w:val="32"/>
      <w:lang w:val="es-ES_tradnl" w:eastAsia="es-MX"/>
    </w:rPr>
  </w:style>
  <w:style w:type="character" w:styleId="nfasis">
    <w:name w:val="Emphasis"/>
    <w:basedOn w:val="Fuentedeprrafopredeter"/>
    <w:uiPriority w:val="20"/>
    <w:qFormat/>
    <w:rsid w:val="00E34E0F"/>
    <w:rPr>
      <w:i/>
      <w:iCs/>
    </w:rPr>
  </w:style>
  <w:style w:type="table" w:customStyle="1" w:styleId="TableGrid0">
    <w:name w:val="Table Grid0"/>
    <w:rsid w:val="007334DE"/>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oypena">
    <w:name w:val="oypena"/>
    <w:basedOn w:val="Fuentedeprrafopredeter"/>
    <w:rsid w:val="000F05DF"/>
  </w:style>
  <w:style w:type="character" w:styleId="Textoennegrita">
    <w:name w:val="Strong"/>
    <w:basedOn w:val="Fuentedeprrafopredeter"/>
    <w:uiPriority w:val="22"/>
    <w:qFormat/>
    <w:rsid w:val="005F5FE4"/>
    <w:rPr>
      <w:b/>
      <w:bCs/>
    </w:rPr>
  </w:style>
  <w:style w:type="character" w:customStyle="1" w:styleId="cf01">
    <w:name w:val="cf01"/>
    <w:basedOn w:val="Fuentedeprrafopredeter"/>
    <w:rsid w:val="00FB7441"/>
    <w:rPr>
      <w:rFonts w:ascii="Segoe UI" w:hAnsi="Segoe UI" w:cs="Segoe UI" w:hint="default"/>
      <w:sz w:val="18"/>
      <w:szCs w:val="18"/>
    </w:rPr>
  </w:style>
  <w:style w:type="paragraph" w:styleId="Sinespaciado">
    <w:name w:val="No Spacing"/>
    <w:uiPriority w:val="1"/>
    <w:qFormat/>
    <w:rsid w:val="002D4823"/>
    <w:pPr>
      <w:overflowPunct w:val="0"/>
      <w:autoSpaceDE w:val="0"/>
      <w:autoSpaceDN w:val="0"/>
      <w:adjustRightInd w:val="0"/>
      <w:spacing w:after="0" w:line="240" w:lineRule="auto"/>
      <w:textAlignment w:val="baseline"/>
    </w:pPr>
    <w:rPr>
      <w:rFonts w:ascii="Arial" w:eastAsia="Times New Roman" w:hAnsi="Arial" w:cs="Times New Roman"/>
      <w:color w:val="000000"/>
      <w:sz w:val="24"/>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4281">
      <w:bodyDiv w:val="1"/>
      <w:marLeft w:val="0"/>
      <w:marRight w:val="0"/>
      <w:marTop w:val="0"/>
      <w:marBottom w:val="0"/>
      <w:divBdr>
        <w:top w:val="none" w:sz="0" w:space="0" w:color="auto"/>
        <w:left w:val="none" w:sz="0" w:space="0" w:color="auto"/>
        <w:bottom w:val="none" w:sz="0" w:space="0" w:color="auto"/>
        <w:right w:val="none" w:sz="0" w:space="0" w:color="auto"/>
      </w:divBdr>
    </w:div>
    <w:div w:id="206189966">
      <w:bodyDiv w:val="1"/>
      <w:marLeft w:val="0"/>
      <w:marRight w:val="0"/>
      <w:marTop w:val="0"/>
      <w:marBottom w:val="0"/>
      <w:divBdr>
        <w:top w:val="none" w:sz="0" w:space="0" w:color="auto"/>
        <w:left w:val="none" w:sz="0" w:space="0" w:color="auto"/>
        <w:bottom w:val="none" w:sz="0" w:space="0" w:color="auto"/>
        <w:right w:val="none" w:sz="0" w:space="0" w:color="auto"/>
      </w:divBdr>
    </w:div>
    <w:div w:id="664630034">
      <w:bodyDiv w:val="1"/>
      <w:marLeft w:val="0"/>
      <w:marRight w:val="0"/>
      <w:marTop w:val="0"/>
      <w:marBottom w:val="0"/>
      <w:divBdr>
        <w:top w:val="none" w:sz="0" w:space="0" w:color="auto"/>
        <w:left w:val="none" w:sz="0" w:space="0" w:color="auto"/>
        <w:bottom w:val="none" w:sz="0" w:space="0" w:color="auto"/>
        <w:right w:val="none" w:sz="0" w:space="0" w:color="auto"/>
      </w:divBdr>
    </w:div>
    <w:div w:id="683744368">
      <w:bodyDiv w:val="1"/>
      <w:marLeft w:val="0"/>
      <w:marRight w:val="0"/>
      <w:marTop w:val="0"/>
      <w:marBottom w:val="0"/>
      <w:divBdr>
        <w:top w:val="none" w:sz="0" w:space="0" w:color="auto"/>
        <w:left w:val="none" w:sz="0" w:space="0" w:color="auto"/>
        <w:bottom w:val="none" w:sz="0" w:space="0" w:color="auto"/>
        <w:right w:val="none" w:sz="0" w:space="0" w:color="auto"/>
      </w:divBdr>
    </w:div>
    <w:div w:id="812909467">
      <w:bodyDiv w:val="1"/>
      <w:marLeft w:val="0"/>
      <w:marRight w:val="0"/>
      <w:marTop w:val="0"/>
      <w:marBottom w:val="0"/>
      <w:divBdr>
        <w:top w:val="none" w:sz="0" w:space="0" w:color="auto"/>
        <w:left w:val="none" w:sz="0" w:space="0" w:color="auto"/>
        <w:bottom w:val="none" w:sz="0" w:space="0" w:color="auto"/>
        <w:right w:val="none" w:sz="0" w:space="0" w:color="auto"/>
      </w:divBdr>
    </w:div>
    <w:div w:id="844394394">
      <w:bodyDiv w:val="1"/>
      <w:marLeft w:val="0"/>
      <w:marRight w:val="0"/>
      <w:marTop w:val="0"/>
      <w:marBottom w:val="0"/>
      <w:divBdr>
        <w:top w:val="none" w:sz="0" w:space="0" w:color="auto"/>
        <w:left w:val="none" w:sz="0" w:space="0" w:color="auto"/>
        <w:bottom w:val="none" w:sz="0" w:space="0" w:color="auto"/>
        <w:right w:val="none" w:sz="0" w:space="0" w:color="auto"/>
      </w:divBdr>
    </w:div>
    <w:div w:id="1035276156">
      <w:bodyDiv w:val="1"/>
      <w:marLeft w:val="0"/>
      <w:marRight w:val="0"/>
      <w:marTop w:val="0"/>
      <w:marBottom w:val="0"/>
      <w:divBdr>
        <w:top w:val="none" w:sz="0" w:space="0" w:color="auto"/>
        <w:left w:val="none" w:sz="0" w:space="0" w:color="auto"/>
        <w:bottom w:val="none" w:sz="0" w:space="0" w:color="auto"/>
        <w:right w:val="none" w:sz="0" w:space="0" w:color="auto"/>
      </w:divBdr>
    </w:div>
    <w:div w:id="1377269536">
      <w:bodyDiv w:val="1"/>
      <w:marLeft w:val="0"/>
      <w:marRight w:val="0"/>
      <w:marTop w:val="0"/>
      <w:marBottom w:val="0"/>
      <w:divBdr>
        <w:top w:val="none" w:sz="0" w:space="0" w:color="auto"/>
        <w:left w:val="none" w:sz="0" w:space="0" w:color="auto"/>
        <w:bottom w:val="none" w:sz="0" w:space="0" w:color="auto"/>
        <w:right w:val="none" w:sz="0" w:space="0" w:color="auto"/>
      </w:divBdr>
    </w:div>
    <w:div w:id="1403024600">
      <w:bodyDiv w:val="1"/>
      <w:marLeft w:val="0"/>
      <w:marRight w:val="0"/>
      <w:marTop w:val="0"/>
      <w:marBottom w:val="0"/>
      <w:divBdr>
        <w:top w:val="none" w:sz="0" w:space="0" w:color="auto"/>
        <w:left w:val="none" w:sz="0" w:space="0" w:color="auto"/>
        <w:bottom w:val="none" w:sz="0" w:space="0" w:color="auto"/>
        <w:right w:val="none" w:sz="0" w:space="0" w:color="auto"/>
      </w:divBdr>
    </w:div>
    <w:div w:id="1481851372">
      <w:bodyDiv w:val="1"/>
      <w:marLeft w:val="0"/>
      <w:marRight w:val="0"/>
      <w:marTop w:val="0"/>
      <w:marBottom w:val="0"/>
      <w:divBdr>
        <w:top w:val="none" w:sz="0" w:space="0" w:color="auto"/>
        <w:left w:val="none" w:sz="0" w:space="0" w:color="auto"/>
        <w:bottom w:val="none" w:sz="0" w:space="0" w:color="auto"/>
        <w:right w:val="none" w:sz="0" w:space="0" w:color="auto"/>
      </w:divBdr>
    </w:div>
    <w:div w:id="1749769486">
      <w:bodyDiv w:val="1"/>
      <w:marLeft w:val="0"/>
      <w:marRight w:val="0"/>
      <w:marTop w:val="0"/>
      <w:marBottom w:val="0"/>
      <w:divBdr>
        <w:top w:val="none" w:sz="0" w:space="0" w:color="auto"/>
        <w:left w:val="none" w:sz="0" w:space="0" w:color="auto"/>
        <w:bottom w:val="none" w:sz="0" w:space="0" w:color="auto"/>
        <w:right w:val="none" w:sz="0" w:space="0" w:color="auto"/>
      </w:divBdr>
    </w:div>
    <w:div w:id="176464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uncionpublica.gov.co/eva/gestornormativo/norma.php?i=62866" TargetMode="External"/><Relationship Id="rId18" Type="http://schemas.openxmlformats.org/officeDocument/2006/relationships/chart" Target="charts/chart2.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suin-juriscol.gov.co/viewDocument.asp?ruta=Decretos/300199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MjBkYTY0OTMtMmRjZi00MGM4LWI5NzktMjFiNTBiZjlmN2QxIiwidCI6IjUwMzdlNWJjLWQ5ZmYtNDUxZC05ODE3LTFkNTM1ZjdjOWJlZiJ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2021</c:v>
                </c:pt>
              </c:strCache>
            </c:strRef>
          </c:tx>
          <c:spPr>
            <a:solidFill>
              <a:srgbClr val="9AA1B3"/>
            </a:solidFill>
            <a:ln w="9525" cap="flat" cmpd="sng" algn="ctr">
              <a:solidFill>
                <a:schemeClr val="bg1">
                  <a:lumMod val="65000"/>
                </a:schemeClr>
              </a:solidFill>
              <a:round/>
            </a:ln>
            <a:effectLst/>
          </c:spPr>
          <c:invertIfNegative val="0"/>
          <c:dPt>
            <c:idx val="11"/>
            <c:invertIfNegative val="0"/>
            <c:bubble3D val="0"/>
            <c:spPr>
              <a:solidFill>
                <a:srgbClr val="9AA1B3"/>
              </a:solidFill>
              <a:ln w="9525" cap="flat" cmpd="sng" algn="ctr">
                <a:solidFill>
                  <a:srgbClr val="9AA1B3"/>
                </a:solidFill>
                <a:round/>
              </a:ln>
              <a:effectLst/>
            </c:spPr>
            <c:extLst>
              <c:ext xmlns:c16="http://schemas.microsoft.com/office/drawing/2014/chart" uri="{C3380CC4-5D6E-409C-BE32-E72D297353CC}">
                <c16:uniqueId val="{00000006-ABD1-479C-BEEA-1513B83EF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Hoja1!$A$2:$A$19</c:f>
              <c:strCache>
                <c:ptCount val="18"/>
                <c:pt idx="0">
                  <c:v>POL 1: Gestión estratégica del talento humano</c:v>
                </c:pt>
                <c:pt idx="1">
                  <c:v>POL 2: Integridad</c:v>
                </c:pt>
                <c:pt idx="2">
                  <c:v>POL 3: Planeación institucional</c:v>
                </c:pt>
                <c:pt idx="3">
                  <c:v>POL 4: Gestión presupuestal y eficiencia del gasto público</c:v>
                </c:pt>
                <c:pt idx="4">
                  <c:v>POL 5: Compras y contratación pública</c:v>
                </c:pt>
                <c:pt idx="5">
                  <c:v>POL 6: Fortalecimiento organizacional y simplificación de procesos</c:v>
                </c:pt>
                <c:pt idx="6">
                  <c:v>POL 7: Gobierno digital</c:v>
                </c:pt>
                <c:pt idx="7">
                  <c:v>POL 8: Seguridad digital</c:v>
                </c:pt>
                <c:pt idx="8">
                  <c:v>POL 9: Defensa jurídica</c:v>
                </c:pt>
                <c:pt idx="9">
                  <c:v>POL 11: Servicio al ciudadano</c:v>
                </c:pt>
                <c:pt idx="10">
                  <c:v>POL 12: Racionalización de trámites</c:v>
                </c:pt>
                <c:pt idx="11">
                  <c:v>POL 13: Participación ciudadana en la gestión pública</c:v>
                </c:pt>
                <c:pt idx="12">
                  <c:v>POL 14: Seguimiento y evaluación del desempeño institucional</c:v>
                </c:pt>
                <c:pt idx="13">
                  <c:v>POL 15: Transparencia, acceso a la información y lucha contra la corrupción</c:v>
                </c:pt>
                <c:pt idx="14">
                  <c:v>POL 16: Gestión documental</c:v>
                </c:pt>
                <c:pt idx="15">
                  <c:v>POL 17: Gestión de la información estadística</c:v>
                </c:pt>
                <c:pt idx="16">
                  <c:v>POL 18: Gestión del conocimiento</c:v>
                </c:pt>
                <c:pt idx="17">
                  <c:v>POL 19: Control interno</c:v>
                </c:pt>
              </c:strCache>
            </c:strRef>
          </c:cat>
          <c:val>
            <c:numRef>
              <c:f>Hoja1!$B$2:$B$19</c:f>
              <c:numCache>
                <c:formatCode>General</c:formatCode>
                <c:ptCount val="18"/>
                <c:pt idx="0">
                  <c:v>78.2</c:v>
                </c:pt>
                <c:pt idx="1">
                  <c:v>74.8</c:v>
                </c:pt>
                <c:pt idx="2">
                  <c:v>73.599999999999994</c:v>
                </c:pt>
                <c:pt idx="3">
                  <c:v>54.3</c:v>
                </c:pt>
                <c:pt idx="5">
                  <c:v>74.400000000000006</c:v>
                </c:pt>
                <c:pt idx="6">
                  <c:v>76.8</c:v>
                </c:pt>
                <c:pt idx="7">
                  <c:v>75.8</c:v>
                </c:pt>
                <c:pt idx="8">
                  <c:v>87.3</c:v>
                </c:pt>
                <c:pt idx="9">
                  <c:v>68.5</c:v>
                </c:pt>
                <c:pt idx="10">
                  <c:v>69.3</c:v>
                </c:pt>
                <c:pt idx="11">
                  <c:v>67.3</c:v>
                </c:pt>
                <c:pt idx="12">
                  <c:v>67.5</c:v>
                </c:pt>
                <c:pt idx="13">
                  <c:v>73.599999999999994</c:v>
                </c:pt>
                <c:pt idx="14">
                  <c:v>80.8</c:v>
                </c:pt>
                <c:pt idx="15">
                  <c:v>85.6</c:v>
                </c:pt>
                <c:pt idx="16">
                  <c:v>69.099999999999994</c:v>
                </c:pt>
                <c:pt idx="17">
                  <c:v>74.5</c:v>
                </c:pt>
              </c:numCache>
            </c:numRef>
          </c:val>
          <c:extLst>
            <c:ext xmlns:c16="http://schemas.microsoft.com/office/drawing/2014/chart" uri="{C3380CC4-5D6E-409C-BE32-E72D297353CC}">
              <c16:uniqueId val="{00000000-ABD1-479C-BEEA-1513B83EFB8F}"/>
            </c:ext>
          </c:extLst>
        </c:ser>
        <c:ser>
          <c:idx val="1"/>
          <c:order val="1"/>
          <c:tx>
            <c:strRef>
              <c:f>Hoja1!$C$1</c:f>
              <c:strCache>
                <c:ptCount val="1"/>
                <c:pt idx="0">
                  <c:v>2022</c:v>
                </c:pt>
              </c:strCache>
            </c:strRef>
          </c:tx>
          <c:spPr>
            <a:solidFill>
              <a:srgbClr val="C00000"/>
            </a:solidFill>
            <a:ln w="9525" cap="flat" cmpd="sng" algn="ctr">
              <a:solidFill>
                <a:srgbClr val="C00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Hoja1!$A$2:$A$19</c:f>
              <c:strCache>
                <c:ptCount val="18"/>
                <c:pt idx="0">
                  <c:v>POL 1: Gestión estratégica del talento humano</c:v>
                </c:pt>
                <c:pt idx="1">
                  <c:v>POL 2: Integridad</c:v>
                </c:pt>
                <c:pt idx="2">
                  <c:v>POL 3: Planeación institucional</c:v>
                </c:pt>
                <c:pt idx="3">
                  <c:v>POL 4: Gestión presupuestal y eficiencia del gasto público</c:v>
                </c:pt>
                <c:pt idx="4">
                  <c:v>POL 5: Compras y contratación pública</c:v>
                </c:pt>
                <c:pt idx="5">
                  <c:v>POL 6: Fortalecimiento organizacional y simplificación de procesos</c:v>
                </c:pt>
                <c:pt idx="6">
                  <c:v>POL 7: Gobierno digital</c:v>
                </c:pt>
                <c:pt idx="7">
                  <c:v>POL 8: Seguridad digital</c:v>
                </c:pt>
                <c:pt idx="8">
                  <c:v>POL 9: Defensa jurídica</c:v>
                </c:pt>
                <c:pt idx="9">
                  <c:v>POL 11: Servicio al ciudadano</c:v>
                </c:pt>
                <c:pt idx="10">
                  <c:v>POL 12: Racionalización de trámites</c:v>
                </c:pt>
                <c:pt idx="11">
                  <c:v>POL 13: Participación ciudadana en la gestión pública</c:v>
                </c:pt>
                <c:pt idx="12">
                  <c:v>POL 14: Seguimiento y evaluación del desempeño institucional</c:v>
                </c:pt>
                <c:pt idx="13">
                  <c:v>POL 15: Transparencia, acceso a la información y lucha contra la corrupción</c:v>
                </c:pt>
                <c:pt idx="14">
                  <c:v>POL 16: Gestión documental</c:v>
                </c:pt>
                <c:pt idx="15">
                  <c:v>POL 17: Gestión de la información estadística</c:v>
                </c:pt>
                <c:pt idx="16">
                  <c:v>POL 18: Gestión del conocimiento</c:v>
                </c:pt>
                <c:pt idx="17">
                  <c:v>POL 19: Control interno</c:v>
                </c:pt>
              </c:strCache>
            </c:strRef>
          </c:cat>
          <c:val>
            <c:numRef>
              <c:f>Hoja1!$C$2:$C$19</c:f>
              <c:numCache>
                <c:formatCode>General</c:formatCode>
                <c:ptCount val="18"/>
                <c:pt idx="0">
                  <c:v>94.5</c:v>
                </c:pt>
                <c:pt idx="1">
                  <c:v>75.400000000000006</c:v>
                </c:pt>
                <c:pt idx="2">
                  <c:v>96.7</c:v>
                </c:pt>
                <c:pt idx="3">
                  <c:v>81.3</c:v>
                </c:pt>
                <c:pt idx="4">
                  <c:v>90.2</c:v>
                </c:pt>
                <c:pt idx="5">
                  <c:v>98.2</c:v>
                </c:pt>
                <c:pt idx="6">
                  <c:v>73.599999999999994</c:v>
                </c:pt>
                <c:pt idx="7">
                  <c:v>68.2</c:v>
                </c:pt>
                <c:pt idx="8" formatCode="0.00">
                  <c:v>100</c:v>
                </c:pt>
                <c:pt idx="9">
                  <c:v>92.7</c:v>
                </c:pt>
                <c:pt idx="10">
                  <c:v>62.1</c:v>
                </c:pt>
                <c:pt idx="11">
                  <c:v>94.8</c:v>
                </c:pt>
                <c:pt idx="12">
                  <c:v>84.5</c:v>
                </c:pt>
                <c:pt idx="13">
                  <c:v>85.4</c:v>
                </c:pt>
                <c:pt idx="14">
                  <c:v>83.2</c:v>
                </c:pt>
                <c:pt idx="15">
                  <c:v>75.7</c:v>
                </c:pt>
                <c:pt idx="16">
                  <c:v>67.599999999999994</c:v>
                </c:pt>
                <c:pt idx="17">
                  <c:v>94.4</c:v>
                </c:pt>
              </c:numCache>
            </c:numRef>
          </c:val>
          <c:extLst>
            <c:ext xmlns:c16="http://schemas.microsoft.com/office/drawing/2014/chart" uri="{C3380CC4-5D6E-409C-BE32-E72D297353CC}">
              <c16:uniqueId val="{00000001-ABD1-479C-BEEA-1513B83EFB8F}"/>
            </c:ext>
          </c:extLst>
        </c:ser>
        <c:dLbls>
          <c:dLblPos val="inEnd"/>
          <c:showLegendKey val="0"/>
          <c:showVal val="1"/>
          <c:showCatName val="0"/>
          <c:showSerName val="0"/>
          <c:showPercent val="0"/>
          <c:showBubbleSize val="0"/>
        </c:dLbls>
        <c:gapWidth val="100"/>
        <c:axId val="1518777248"/>
        <c:axId val="1526597344"/>
      </c:barChart>
      <c:catAx>
        <c:axId val="1518777248"/>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crossAx val="1526597344"/>
        <c:crosses val="autoZero"/>
        <c:auto val="1"/>
        <c:lblAlgn val="ctr"/>
        <c:lblOffset val="100"/>
        <c:noMultiLvlLbl val="0"/>
      </c:catAx>
      <c:valAx>
        <c:axId val="1526597344"/>
        <c:scaling>
          <c:orientation val="minMax"/>
          <c:max val="100"/>
        </c:scaling>
        <c:delete val="1"/>
        <c:axPos val="t"/>
        <c:numFmt formatCode="General" sourceLinked="1"/>
        <c:majorTickMark val="none"/>
        <c:minorTickMark val="none"/>
        <c:tickLblPos val="nextTo"/>
        <c:crossAx val="151877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3C-4646-9A5E-FB0CEC718DD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3C-4646-9A5E-FB0CEC718DD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13C-4646-9A5E-FB0CEC718DD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13C-4646-9A5E-FB0CEC718DD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13C-4646-9A5E-FB0CEC718DD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613C-4646-9A5E-FB0CEC718DD6}"/>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613C-4646-9A5E-FB0CEC718DD6}"/>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613C-4646-9A5E-FB0CEC718DD6}"/>
              </c:ext>
            </c:extLst>
          </c:dPt>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1. Modelo organizacional</c:v>
                </c:pt>
                <c:pt idx="1">
                  <c:v>2. Talento humano, clima y cultura</c:v>
                </c:pt>
                <c:pt idx="2">
                  <c:v>3. Tecnologías de la información</c:v>
                </c:pt>
                <c:pt idx="3">
                  <c:v>4. Infraestructura</c:v>
                </c:pt>
                <c:pt idx="4">
                  <c:v>5. Financiero</c:v>
                </c:pt>
                <c:pt idx="5">
                  <c:v>6. Modelo de operación (cadena de valor)</c:v>
                </c:pt>
                <c:pt idx="6">
                  <c:v>7. Capacidades institucionales</c:v>
                </c:pt>
                <c:pt idx="7">
                  <c:v>8. Relación con grupos de interés</c:v>
                </c:pt>
              </c:strCache>
            </c:strRef>
          </c:cat>
          <c:val>
            <c:numRef>
              <c:f>Hoja1!$B$2:$B$9</c:f>
              <c:numCache>
                <c:formatCode>0%</c:formatCode>
                <c:ptCount val="8"/>
                <c:pt idx="0">
                  <c:v>0.09</c:v>
                </c:pt>
                <c:pt idx="1">
                  <c:v>0.32</c:v>
                </c:pt>
                <c:pt idx="2">
                  <c:v>7.0000000000000007E-2</c:v>
                </c:pt>
                <c:pt idx="3">
                  <c:v>0.24</c:v>
                </c:pt>
                <c:pt idx="4">
                  <c:v>0.04</c:v>
                </c:pt>
                <c:pt idx="5">
                  <c:v>0.12</c:v>
                </c:pt>
                <c:pt idx="6">
                  <c:v>0.1</c:v>
                </c:pt>
                <c:pt idx="7">
                  <c:v>0.02</c:v>
                </c:pt>
              </c:numCache>
            </c:numRef>
          </c:val>
          <c:extLst>
            <c:ext xmlns:c16="http://schemas.microsoft.com/office/drawing/2014/chart" uri="{C3380CC4-5D6E-409C-BE32-E72D297353CC}">
              <c16:uniqueId val="{00000000-CC56-4817-9AE4-CD829F93D29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366257231794876"/>
          <c:y val="7.8694225721784777E-2"/>
          <c:w val="0.35305280463323024"/>
          <c:h val="0.8426115485564305"/>
        </c:manualLayout>
      </c:layout>
      <c:overlay val="0"/>
      <c:spPr>
        <a:noFill/>
        <a:ln>
          <a:noFill/>
        </a:ln>
        <a:effectLst/>
      </c:spPr>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D092FFCD71764786233CD2178F85CB" ma:contentTypeVersion="14" ma:contentTypeDescription="Crear nuevo documento." ma:contentTypeScope="" ma:versionID="f0e3b325ccf73d1dedd5551cb2e3bb53">
  <xsd:schema xmlns:xsd="http://www.w3.org/2001/XMLSchema" xmlns:xs="http://www.w3.org/2001/XMLSchema" xmlns:p="http://schemas.microsoft.com/office/2006/metadata/properties" xmlns:ns2="435a11ef-c2bf-4d1e-b58b-639ade20a33f" xmlns:ns3="16321767-b094-402f-9af0-dbaea5d7be33" targetNamespace="http://schemas.microsoft.com/office/2006/metadata/properties" ma:root="true" ma:fieldsID="896a0abcdca48dca9b477feee0ba19a6" ns2:_="" ns3:_="">
    <xsd:import namespace="435a11ef-c2bf-4d1e-b58b-639ade20a33f"/>
    <xsd:import namespace="16321767-b094-402f-9af0-dbaea5d7be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321767-b094-402f-9af0-dbaea5d7be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CEP11</b:Tag>
    <b:SourceType>Book</b:SourceType>
    <b:Guid>{1300A4EF-7FFC-4507-90D1-6EBA0F99C911}</b:Guid>
    <b:Author>
      <b:Author>
        <b:Corporate>CEPAL</b:Corporate>
      </b:Author>
    </b:Author>
    <b:Title>Planificación Estratégica e Indicadores de Desempeño en el Sector Público</b:Title>
    <b:Year>2011</b:Year>
    <b:City>Santiago de Chile</b:City>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16321767-b094-402f-9af0-dbaea5d7be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61F024-EBAE-49BD-B6AC-79AC54B4F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a11ef-c2bf-4d1e-b58b-639ade20a33f"/>
    <ds:schemaRef ds:uri="16321767-b094-402f-9af0-dbaea5d7b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91E91-BCF5-437A-8E9C-25245D7D7F63}">
  <ds:schemaRefs>
    <ds:schemaRef ds:uri="http://schemas.openxmlformats.org/officeDocument/2006/bibliography"/>
  </ds:schemaRefs>
</ds:datastoreItem>
</file>

<file path=customXml/itemProps3.xml><?xml version="1.0" encoding="utf-8"?>
<ds:datastoreItem xmlns:ds="http://schemas.openxmlformats.org/officeDocument/2006/customXml" ds:itemID="{D85E6C6E-68CD-4673-9E2D-EF1B973AE5DB}">
  <ds:schemaRefs>
    <ds:schemaRef ds:uri="http://schemas.microsoft.com/sharepoint/v3/contenttype/forms"/>
  </ds:schemaRefs>
</ds:datastoreItem>
</file>

<file path=customXml/itemProps4.xml><?xml version="1.0" encoding="utf-8"?>
<ds:datastoreItem xmlns:ds="http://schemas.openxmlformats.org/officeDocument/2006/customXml" ds:itemID="{B23FDDE5-7019-4196-9CD0-199BF6A575A4}">
  <ds:schemaRefs>
    <ds:schemaRef ds:uri="http://schemas.microsoft.com/office/2006/metadata/properties"/>
    <ds:schemaRef ds:uri="http://schemas.microsoft.com/office/infopath/2007/PartnerControls"/>
    <ds:schemaRef ds:uri="435a11ef-c2bf-4d1e-b58b-639ade20a33f"/>
    <ds:schemaRef ds:uri="16321767-b094-402f-9af0-dbaea5d7be33"/>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50</Pages>
  <Words>15293</Words>
  <Characters>84115</Characters>
  <Application>Microsoft Office Word</Application>
  <DocSecurity>0</DocSecurity>
  <Lines>700</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Carolina Niño Pulido</dc:creator>
  <cp:keywords/>
  <dc:description/>
  <cp:lastModifiedBy>Alex Gomez Petro</cp:lastModifiedBy>
  <cp:revision>10</cp:revision>
  <cp:lastPrinted>2020-01-22T16:40:00Z</cp:lastPrinted>
  <dcterms:created xsi:type="dcterms:W3CDTF">2025-01-14T21:11:00Z</dcterms:created>
  <dcterms:modified xsi:type="dcterms:W3CDTF">2025-01-14T21:37:00Z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0x01010068D092FFCD71764786233CD2178F85CB</vt:lpwstr>
  </property>
</Properties>
</file>